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9B" w:rsidRPr="00C44359" w:rsidRDefault="0090239B" w:rsidP="0090239B">
      <w:pPr>
        <w:tabs>
          <w:tab w:val="left" w:pos="0"/>
        </w:tabs>
        <w:spacing w:after="0" w:line="360" w:lineRule="auto"/>
        <w:ind w:firstLine="709"/>
        <w:jc w:val="center"/>
        <w:rPr>
          <w:rFonts w:ascii="Times New Roman" w:hAnsi="Times New Roman" w:cs="Times New Roman"/>
          <w:b/>
          <w:bCs/>
          <w:sz w:val="28"/>
          <w:szCs w:val="28"/>
          <w:u w:val="single"/>
          <w:lang w:val="uk-UA"/>
        </w:rPr>
      </w:pPr>
      <w:proofErr w:type="spellStart"/>
      <w:r w:rsidRPr="00C44359">
        <w:rPr>
          <w:rFonts w:ascii="Times New Roman" w:hAnsi="Times New Roman" w:cs="Times New Roman"/>
          <w:b/>
          <w:bCs/>
          <w:sz w:val="28"/>
          <w:szCs w:val="28"/>
          <w:u w:val="single"/>
          <w:lang w:val="uk-UA"/>
        </w:rPr>
        <w:t>Анотаці</w:t>
      </w:r>
      <w:proofErr w:type="spellEnd"/>
      <w:r w:rsidR="0040364A">
        <w:rPr>
          <w:rFonts w:ascii="Times New Roman" w:hAnsi="Times New Roman" w:cs="Times New Roman"/>
          <w:b/>
          <w:bCs/>
          <w:sz w:val="28"/>
          <w:szCs w:val="28"/>
          <w:u w:val="single"/>
        </w:rPr>
        <w:t>я</w:t>
      </w:r>
      <w:r w:rsidRPr="00C44359">
        <w:rPr>
          <w:rFonts w:ascii="Times New Roman" w:hAnsi="Times New Roman" w:cs="Times New Roman"/>
          <w:b/>
          <w:bCs/>
          <w:sz w:val="28"/>
          <w:szCs w:val="28"/>
          <w:u w:val="single"/>
          <w:lang w:val="uk-UA"/>
        </w:rPr>
        <w:t xml:space="preserve"> до лекцій з </w:t>
      </w:r>
      <w:proofErr w:type="spellStart"/>
      <w:r w:rsidRPr="00C44359">
        <w:rPr>
          <w:rFonts w:ascii="Times New Roman" w:hAnsi="Times New Roman" w:cs="Times New Roman"/>
          <w:b/>
          <w:bCs/>
          <w:sz w:val="28"/>
          <w:szCs w:val="28"/>
          <w:u w:val="single"/>
        </w:rPr>
        <w:t>дисципліни</w:t>
      </w:r>
      <w:proofErr w:type="spellEnd"/>
      <w:r w:rsidRPr="00C44359">
        <w:rPr>
          <w:rFonts w:ascii="Times New Roman" w:hAnsi="Times New Roman" w:cs="Times New Roman"/>
          <w:b/>
          <w:bCs/>
          <w:sz w:val="28"/>
          <w:szCs w:val="28"/>
          <w:u w:val="single"/>
          <w:lang w:val="uk-UA"/>
        </w:rPr>
        <w:t xml:space="preserve"> «Нотаріат в України»</w:t>
      </w:r>
    </w:p>
    <w:p w:rsidR="0090239B" w:rsidRPr="0090239B" w:rsidRDefault="0090239B" w:rsidP="0090239B">
      <w:pPr>
        <w:widowControl w:val="0"/>
        <w:snapToGrid w:val="0"/>
        <w:spacing w:after="0" w:line="360" w:lineRule="auto"/>
        <w:ind w:left="1800" w:hanging="1233"/>
        <w:contextualSpacing/>
        <w:jc w:val="both"/>
        <w:rPr>
          <w:rFonts w:ascii="Times New Roman" w:eastAsia="Times New Roman" w:hAnsi="Times New Roman" w:cs="Times New Roman"/>
          <w:b/>
          <w:color w:val="000000"/>
          <w:sz w:val="28"/>
          <w:szCs w:val="28"/>
          <w:lang w:val="uk-UA"/>
        </w:rPr>
      </w:pPr>
    </w:p>
    <w:p w:rsidR="0090239B" w:rsidRPr="006107EC" w:rsidRDefault="00C44359" w:rsidP="0090239B">
      <w:pPr>
        <w:widowControl w:val="0"/>
        <w:snapToGrid w:val="0"/>
        <w:spacing w:after="0" w:line="360" w:lineRule="auto"/>
        <w:ind w:left="1800" w:hanging="1233"/>
        <w:contextualSpacing/>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1.</w:t>
      </w:r>
      <w:r w:rsidR="0090239B" w:rsidRPr="0090239B">
        <w:rPr>
          <w:rFonts w:ascii="Times New Roman" w:eastAsia="Times New Roman" w:hAnsi="Times New Roman" w:cs="Times New Roman"/>
          <w:b/>
          <w:color w:val="000000"/>
          <w:sz w:val="28"/>
          <w:szCs w:val="28"/>
        </w:rPr>
        <w:t xml:space="preserve"> </w:t>
      </w:r>
      <w:r w:rsidR="0090239B" w:rsidRPr="006107EC">
        <w:rPr>
          <w:rFonts w:ascii="Times New Roman" w:eastAsia="Times New Roman" w:hAnsi="Times New Roman" w:cs="Times New Roman"/>
          <w:b/>
          <w:color w:val="000000"/>
          <w:sz w:val="28"/>
          <w:szCs w:val="28"/>
          <w:lang w:val="uk-UA"/>
        </w:rPr>
        <w:t>Нотаріат та його роль у захисті прав та інтересів, що охороняються законом.</w:t>
      </w:r>
      <w:r w:rsidR="0090239B" w:rsidRPr="0090239B">
        <w:rPr>
          <w:rFonts w:ascii="Times New Roman" w:eastAsia="Times New Roman" w:hAnsi="Times New Roman" w:cs="Times New Roman"/>
          <w:b/>
          <w:color w:val="000000"/>
          <w:sz w:val="28"/>
          <w:szCs w:val="28"/>
        </w:rPr>
        <w:t xml:space="preserve"> </w:t>
      </w:r>
      <w:r w:rsidR="0090239B" w:rsidRPr="006107EC">
        <w:rPr>
          <w:rFonts w:ascii="Times New Roman" w:eastAsia="Times New Roman" w:hAnsi="Times New Roman" w:cs="Times New Roman"/>
          <w:b/>
          <w:color w:val="000000"/>
          <w:sz w:val="28"/>
          <w:szCs w:val="28"/>
          <w:lang w:val="uk-UA"/>
        </w:rPr>
        <w:t xml:space="preserve"> Нотаріальне процесуальне право</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Історичний розвиток інституту нотаріальної діяльності. Поняття нотаріату. Світові системи (школи) нотаріату. Загальні та особливі завдання нотаріату. Поняття, сутність та особливості нотаріальної діяльності. Предмет нотаріальної діяльності. Поняття нотаріального процесу. Обов’язкові та факультативні стадії нотаріального процесу. Поняття та джерела нотаріального процесуального права. Роль судової практики. Принципи діяльності нотаріату. Таємниця нотаріальних дій. Система нотаріальних органів та посадових осіб, що мають право вчиняти нотаріальні дії в Україні. Поняття “нотаріус”. Вимоги до посади нотаріуса. Обмеження щодо посади нотаріуса та здійснення нотаріальної діяльності. Права та обов’язки нотаріуса. Помічник нотаріуса. Вища кваліфікаційна комісія нотаріату та її повноваження. Свідоцтво про право на заняття нотаріальною діяльністю: порядок видачі та анулювання. Присяга нотаріуса. </w:t>
      </w:r>
    </w:p>
    <w:p w:rsidR="0090239B" w:rsidRPr="006107EC" w:rsidRDefault="0090239B" w:rsidP="0090239B">
      <w:pPr>
        <w:tabs>
          <w:tab w:val="num" w:pos="720"/>
        </w:tabs>
        <w:spacing w:after="0" w:line="360" w:lineRule="auto"/>
        <w:ind w:firstLine="540"/>
        <w:contextualSpacing/>
        <w:jc w:val="both"/>
        <w:rPr>
          <w:rFonts w:ascii="Times New Roman" w:eastAsia="Times New Roman" w:hAnsi="Times New Roman" w:cs="Times New Roman"/>
          <w:noProof/>
          <w:color w:val="000000"/>
          <w:sz w:val="28"/>
          <w:szCs w:val="28"/>
          <w:lang w:val="uk-UA"/>
        </w:rPr>
      </w:pPr>
    </w:p>
    <w:p w:rsidR="0090239B" w:rsidRPr="006107EC" w:rsidRDefault="00C44359" w:rsidP="0090239B">
      <w:pPr>
        <w:widowControl w:val="0"/>
        <w:snapToGrid w:val="0"/>
        <w:spacing w:after="0" w:line="360" w:lineRule="auto"/>
        <w:ind w:left="1980" w:hanging="1413"/>
        <w:contextualSpacing/>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2.</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Правове становище та компетенція органів і посадових осіб, які здійснюють нотаріальні дії в Україні</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Правовий статус та організація діяльності державних нотаріальних контор. Правовий статус та організація діяльності державних нотаріальних архівів. Поняття приватної нотаріальної діяльності та її організація в Україні. Організаційні питання вчинення нотаріальних дій посадовими особами органів місцевого самоврядування. Організаційні питання вчинення нотаріальних дій консульськими установами та дипломатичними представництвами. Поняття територіальної та предметної компетенції нотаріальних органів. Предметна компетенція державних нотаріальних контор. Предметна компетенція державних нотаріальних архівів. Предметна компетенція приватних нотаріусів. Компетенція посадових осіб органів місцевого самоврядування щодо вчинення нотаріальних дій. Повноваження </w:t>
      </w:r>
      <w:r w:rsidRPr="006107EC">
        <w:rPr>
          <w:rFonts w:ascii="Times New Roman" w:eastAsia="Times New Roman" w:hAnsi="Times New Roman" w:cs="Times New Roman"/>
          <w:color w:val="000000"/>
          <w:sz w:val="28"/>
          <w:szCs w:val="28"/>
          <w:lang w:val="uk-UA"/>
        </w:rPr>
        <w:lastRenderedPageBreak/>
        <w:t>консульських установ і дипломатичних представництв у сфері здійснення нотаріальної діяльності. Право окремих посадових осіб вчиняти дії (посвідчувати заповіти та довіреності), що прирівнюються до нотаріальних. Державні органи, що здійснюють керівництво та контроль за діяльністю нотаріату. Міністерство юстиції України, управління юстиції. Нотаріальна палата України.</w:t>
      </w:r>
    </w:p>
    <w:p w:rsidR="0090239B" w:rsidRPr="006107EC" w:rsidRDefault="0090239B" w:rsidP="0090239B">
      <w:pPr>
        <w:spacing w:after="0" w:line="360" w:lineRule="auto"/>
        <w:ind w:left="2160" w:hanging="1593"/>
        <w:contextualSpacing/>
        <w:jc w:val="both"/>
        <w:rPr>
          <w:rFonts w:ascii="Times New Roman" w:eastAsia="Times New Roman" w:hAnsi="Times New Roman" w:cs="Times New Roman"/>
          <w:b/>
          <w:color w:val="000000"/>
          <w:sz w:val="28"/>
          <w:szCs w:val="28"/>
          <w:lang w:val="uk-UA"/>
        </w:rPr>
      </w:pPr>
    </w:p>
    <w:p w:rsidR="0090239B" w:rsidRPr="006107EC" w:rsidRDefault="00C44359" w:rsidP="0090239B">
      <w:pPr>
        <w:spacing w:after="0" w:line="360" w:lineRule="auto"/>
        <w:ind w:left="2160" w:hanging="1593"/>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3.</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Приватний нотаріус в Україні та особливості здійснення ним професійної діяльності</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Порядок набуття права на заняття приватною нотаріальною діяльністю. Умови допуску до спеціальності. Реєстраційне посвідчення приватного нотаріуса: порядок отримання та підстави анулювання. Поняття нотаріального округу. Нотаріальна квота. Особиста відповідальність приватного нотаріуса. Страхування приватних нотаріусів. Поняття та розмір страхової застави, порядок її поповнення. Вимоги до робочого місця приватного нотаріуса. Оплата праці приватного нотаріуса. Поняття державного мита та його зв’язок з оплатою нотаріальних дій, що вчиняються приватними нотаріусами. Заміщення приватного нотаріуса. Припинення приватної нотаріальної діяльності. Професійна етика (деонтологія) в діяльності приватних нотаріусів України. Європейський кодекс нотаріальної етики.</w:t>
      </w:r>
    </w:p>
    <w:p w:rsidR="0090239B" w:rsidRPr="006107EC" w:rsidRDefault="0090239B" w:rsidP="0090239B">
      <w:pPr>
        <w:spacing w:after="0" w:line="360" w:lineRule="auto"/>
        <w:ind w:firstLine="567"/>
        <w:contextualSpacing/>
        <w:rPr>
          <w:rFonts w:ascii="Times New Roman" w:eastAsia="Times New Roman" w:hAnsi="Times New Roman" w:cs="Times New Roman"/>
          <w:b/>
          <w:color w:val="000000"/>
          <w:sz w:val="28"/>
          <w:szCs w:val="28"/>
          <w:lang w:val="uk-UA"/>
        </w:rPr>
      </w:pPr>
    </w:p>
    <w:p w:rsidR="0090239B" w:rsidRPr="006107EC" w:rsidRDefault="00C44359" w:rsidP="0090239B">
      <w:pPr>
        <w:spacing w:after="0" w:line="360" w:lineRule="auto"/>
        <w:ind w:firstLine="567"/>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4.</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Основні правила вчинення нотаріальних дій.</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Місце вчинення нотаріальних дій. Строки вчинення нотаріальних дій. Відкладення нотаріальних дій з ініціативи нотаріуса: підстави та строки. Відкладення нотаріальних дій з ініціативи заінтересованої особи: підстави та строки. Відмова у вчиненні нотаріальних дій. Встановлення особи громадянина, що звернувся за вчиненням нотаріальної дії. Документи, що посвідчують особу. Перевірка дієздатності фізичної та правоздатності юридичної особи при посвідченні правочинів. Поняття </w:t>
      </w:r>
      <w:proofErr w:type="spellStart"/>
      <w:r w:rsidRPr="006107EC">
        <w:rPr>
          <w:rFonts w:ascii="Times New Roman" w:eastAsia="Times New Roman" w:hAnsi="Times New Roman" w:cs="Times New Roman"/>
          <w:color w:val="000000"/>
          <w:sz w:val="28"/>
          <w:szCs w:val="28"/>
          <w:lang w:val="uk-UA"/>
        </w:rPr>
        <w:t>право-</w:t>
      </w:r>
      <w:proofErr w:type="spellEnd"/>
      <w:r w:rsidRPr="006107EC">
        <w:rPr>
          <w:rFonts w:ascii="Times New Roman" w:eastAsia="Times New Roman" w:hAnsi="Times New Roman" w:cs="Times New Roman"/>
          <w:color w:val="000000"/>
          <w:sz w:val="28"/>
          <w:szCs w:val="28"/>
          <w:lang w:val="uk-UA"/>
        </w:rPr>
        <w:t xml:space="preserve"> та дієздатності. Перевірка справжності підписів осіб при вчиненні окремих </w:t>
      </w:r>
      <w:r w:rsidRPr="006107EC">
        <w:rPr>
          <w:rFonts w:ascii="Times New Roman" w:eastAsia="Times New Roman" w:hAnsi="Times New Roman" w:cs="Times New Roman"/>
          <w:color w:val="000000"/>
          <w:sz w:val="28"/>
          <w:szCs w:val="28"/>
          <w:lang w:val="uk-UA"/>
        </w:rPr>
        <w:lastRenderedPageBreak/>
        <w:t>нотаріальних дій. Нотаріальне діловодство. Мова нотаріального діловодства. Складання та оформлення службових документів. Поняття бланків нотаріальних документів. Вимоги до документів, що подаються нотаріусові. Облік та звітність нотаріальних органів. Реєстри нотаріальних дій. Книга обліку доходів і витрат. Оплата вчинюваних нотаріальних дій.</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p>
    <w:p w:rsidR="0090239B" w:rsidRPr="006107EC" w:rsidRDefault="00C44359" w:rsidP="0090239B">
      <w:pPr>
        <w:spacing w:after="0" w:line="360" w:lineRule="auto"/>
        <w:ind w:firstLine="567"/>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5.</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Оскарження нотаріальних дій або відмови у їх вчиненні</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Поняття та підстави оскарження нотаріальних дій або відмови у їх вчиненні. Позовна заява про оскарження нотаріальних дій або відмову у їх вчиненні. Особи, що мають право подати позов про оскарження нотаріальних дій або відмову у їх вчиненні. Нотаріуси як заінтересовані особи у справах за позовами про оскарження нотаріальних дій або відмову у їх вчиненні. Їх процесуальні права та обов’язки. Процесуальний порядок оскарження нотаріальних дій або відмови у їх вчиненні. Підсудність та процесуальні строки у даній категорії справ. Правові наслідки задоволення позову про оскарження нотаріальної дії або відмови у її вчиненні. Судова практика.</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p>
    <w:p w:rsidR="0090239B" w:rsidRPr="006107EC" w:rsidRDefault="00C44359" w:rsidP="0090239B">
      <w:pPr>
        <w:spacing w:after="0" w:line="360" w:lineRule="auto"/>
        <w:ind w:left="1800" w:hanging="1260"/>
        <w:contextualSpacing/>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b/>
          <w:snapToGrid w:val="0"/>
          <w:sz w:val="28"/>
          <w:szCs w:val="28"/>
          <w:lang w:val="uk-UA"/>
        </w:rPr>
        <w:t>Лекція</w:t>
      </w:r>
      <w:r w:rsidR="0040364A">
        <w:rPr>
          <w:rFonts w:ascii="Times New Roman" w:eastAsia="Times New Roman" w:hAnsi="Times New Roman" w:cs="Times New Roman"/>
          <w:b/>
          <w:color w:val="000000"/>
          <w:sz w:val="28"/>
          <w:szCs w:val="28"/>
          <w:lang w:val="uk-UA"/>
        </w:rPr>
        <w:t xml:space="preserve"> 6. </w:t>
      </w:r>
      <w:r w:rsidR="0090239B" w:rsidRPr="006107EC">
        <w:rPr>
          <w:rFonts w:ascii="Times New Roman" w:eastAsia="Times New Roman" w:hAnsi="Times New Roman" w:cs="Times New Roman"/>
          <w:b/>
          <w:color w:val="000000"/>
          <w:sz w:val="28"/>
          <w:szCs w:val="28"/>
          <w:lang w:val="uk-UA"/>
        </w:rPr>
        <w:t>Застосування норм іноземного та міжнародного законодавства у сфері нотаріальної діяльності</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Вчинення нотаріальних дій за участю іноземців. Правове положення іноземних громадян при вчиненні нотаріальних дій за їх участю. Поняття та умови нотаріального оформлення документів, призначених для дії за кордоном. Документи, призначені для дії за кордоном: особливості їх складання та оформлення. Поняття консульської легалізації та легалізації офіційних документів. </w:t>
      </w:r>
      <w:proofErr w:type="spellStart"/>
      <w:r w:rsidRPr="006107EC">
        <w:rPr>
          <w:rFonts w:ascii="Times New Roman" w:eastAsia="Times New Roman" w:hAnsi="Times New Roman" w:cs="Times New Roman"/>
          <w:color w:val="000000"/>
          <w:sz w:val="28"/>
          <w:szCs w:val="28"/>
          <w:lang w:val="uk-UA"/>
        </w:rPr>
        <w:t>Апостилювання</w:t>
      </w:r>
      <w:proofErr w:type="spellEnd"/>
      <w:r w:rsidRPr="006107EC">
        <w:rPr>
          <w:rFonts w:ascii="Times New Roman" w:eastAsia="Times New Roman" w:hAnsi="Times New Roman" w:cs="Times New Roman"/>
          <w:color w:val="000000"/>
          <w:sz w:val="28"/>
          <w:szCs w:val="28"/>
          <w:lang w:val="uk-UA"/>
        </w:rPr>
        <w:t xml:space="preserve"> Міжнародні договори, що регулюють нотаріальну діяльність. Їх значення та види.</w:t>
      </w:r>
    </w:p>
    <w:p w:rsidR="00C44359" w:rsidRPr="0040364A" w:rsidRDefault="00C44359" w:rsidP="0040364A">
      <w:pPr>
        <w:spacing w:after="0" w:line="360" w:lineRule="auto"/>
        <w:contextualSpacing/>
        <w:rPr>
          <w:rFonts w:ascii="Times New Roman" w:eastAsia="Times New Roman" w:hAnsi="Times New Roman" w:cs="Times New Roman"/>
          <w:b/>
          <w:snapToGrid w:val="0"/>
          <w:sz w:val="28"/>
          <w:szCs w:val="28"/>
        </w:rPr>
      </w:pPr>
    </w:p>
    <w:p w:rsidR="0090239B" w:rsidRPr="006107EC" w:rsidRDefault="00C44359" w:rsidP="0090239B">
      <w:pPr>
        <w:spacing w:after="0" w:line="360" w:lineRule="auto"/>
        <w:ind w:firstLine="567"/>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7.</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Посвідчення правочинів</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i/>
          <w:color w:val="000000"/>
          <w:sz w:val="28"/>
          <w:szCs w:val="28"/>
          <w:lang w:val="uk-UA"/>
        </w:rPr>
        <w:t>Загальні правила посвідчення правочинів</w:t>
      </w:r>
      <w:r w:rsidRPr="006107EC">
        <w:rPr>
          <w:rFonts w:ascii="Times New Roman" w:eastAsia="Times New Roman" w:hAnsi="Times New Roman" w:cs="Times New Roman"/>
          <w:color w:val="000000"/>
          <w:sz w:val="28"/>
          <w:szCs w:val="28"/>
          <w:lang w:val="uk-UA"/>
        </w:rPr>
        <w:t>.</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Поняття правочину та його форма. Значення нотаріальної форми правочину. Правочини, що підлягають обов’язковому нотаріальному </w:t>
      </w:r>
      <w:r w:rsidRPr="006107EC">
        <w:rPr>
          <w:rFonts w:ascii="Times New Roman" w:eastAsia="Times New Roman" w:hAnsi="Times New Roman" w:cs="Times New Roman"/>
          <w:color w:val="000000"/>
          <w:sz w:val="28"/>
          <w:szCs w:val="28"/>
          <w:lang w:val="uk-UA"/>
        </w:rPr>
        <w:lastRenderedPageBreak/>
        <w:t xml:space="preserve">посвідченню. Нотаріальне провадження по посвідченню правочинів. Факти, що підлягають встановленню (перевірці) при посвідченні правочинів. Правовстановлюючі документи. Поняття державної реєстрації майна. Посвідчення правочинів, учасниками яких є малолітні та неповнолітні, обмежено дієздатні та недієздатні особи. Посвідчення правочинів, предметом яких є спільне сумісне майно подружжя. </w:t>
      </w:r>
    </w:p>
    <w:p w:rsidR="0090239B" w:rsidRPr="006107EC" w:rsidRDefault="0090239B" w:rsidP="0090239B">
      <w:pPr>
        <w:spacing w:after="0" w:line="360" w:lineRule="auto"/>
        <w:ind w:firstLine="540"/>
        <w:contextualSpacing/>
        <w:jc w:val="both"/>
        <w:rPr>
          <w:rFonts w:ascii="Times New Roman" w:eastAsia="Times New Roman" w:hAnsi="Times New Roman" w:cs="Times New Roman"/>
          <w:i/>
          <w:color w:val="000000"/>
          <w:sz w:val="28"/>
          <w:szCs w:val="28"/>
          <w:lang w:val="uk-UA"/>
        </w:rPr>
      </w:pPr>
      <w:r w:rsidRPr="006107EC">
        <w:rPr>
          <w:rFonts w:ascii="Times New Roman" w:eastAsia="Times New Roman" w:hAnsi="Times New Roman" w:cs="Times New Roman"/>
          <w:i/>
          <w:color w:val="000000"/>
          <w:sz w:val="28"/>
          <w:szCs w:val="28"/>
          <w:lang w:val="uk-UA"/>
        </w:rPr>
        <w:t>Посвідчення окремих видів правочинів.</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Посвідчення договорів відчуження нерухомого майна. Місце посвідчення договорів відчуження нерухомого майна та нотаріальні органи, що мають на це право. Документи, що подаються нотаріусу при посвідченні договорів відчуження нерухомого майна. Особливості відчуження об’єкта нерухомого майна серед співвласників якого є діти. Особливості посвідчення правочинів про відчуження майна, що належить подружжю на праві спільної сумісної власності. Посвідчення правочинів про відчуження частки майна у спільній частковій власності. Переважне право купівлі частки майна. Договір про порядок користування спільним майном.</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Посвідчення договору застави. Поняття та загальна характеристика договору застави. Предмет застави. Сторони та зміст договору застави. Договори застави, що потребують обов’язкового нотаріального посвідчення. Іпотека. Документи, що вимагаються нотаріусом при посвідченні договору іпотеки.</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Посвідчення договорів довічного утримання (догляду). Поняття та особливості договору довічного утримання (догляду)</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Накладання заборони відчуження на предмет договору.</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Посвідчення шлюбних договорів. Поняття та предмет регулювання шлюбного договору. Особливості вчинення даної нотаріальної дії. </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Посвідчення заповітів. Поняття та загальні вимоги до форми заповіту. Види заповітів. Права заповідача. Порядок посвідчення заповіту нотаріальними органами та посадовими особами виконкомів місцевих Рад. Особливості посвідчення заповітів іншими уповноваженими на це посадовими особами. Посвідчення та оголошення секретного заповіту. </w:t>
      </w:r>
      <w:r w:rsidRPr="006107EC">
        <w:rPr>
          <w:rFonts w:ascii="Times New Roman" w:eastAsia="Times New Roman" w:hAnsi="Times New Roman" w:cs="Times New Roman"/>
          <w:color w:val="000000"/>
          <w:sz w:val="28"/>
          <w:szCs w:val="28"/>
          <w:lang w:val="uk-UA"/>
        </w:rPr>
        <w:lastRenderedPageBreak/>
        <w:t xml:space="preserve">Посвідчення спадкового договору. Поняття та загальна характеристика спадкового договору. </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Посвідчення доручень. Поняття та форма доручення (довіреності). Доручення, що прирівнюються до нотаріально посвідчених. Процесуальний порядок посвідчення доручення. </w:t>
      </w:r>
    </w:p>
    <w:p w:rsidR="0090239B" w:rsidRPr="006107EC" w:rsidRDefault="0090239B" w:rsidP="0090239B">
      <w:pPr>
        <w:spacing w:after="0" w:line="360" w:lineRule="auto"/>
        <w:ind w:left="2268" w:hanging="1701"/>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Єдині державні реєстри.</w:t>
      </w:r>
    </w:p>
    <w:p w:rsidR="0090239B" w:rsidRPr="006107EC" w:rsidRDefault="0090239B" w:rsidP="0090239B">
      <w:pPr>
        <w:spacing w:after="0" w:line="360" w:lineRule="auto"/>
        <w:ind w:left="2268" w:hanging="1701"/>
        <w:contextualSpacing/>
        <w:jc w:val="both"/>
        <w:rPr>
          <w:rFonts w:ascii="Times New Roman" w:eastAsia="Times New Roman" w:hAnsi="Times New Roman" w:cs="Times New Roman"/>
          <w:b/>
          <w:color w:val="000000"/>
          <w:sz w:val="28"/>
          <w:szCs w:val="28"/>
          <w:lang w:val="uk-UA"/>
        </w:rPr>
      </w:pPr>
    </w:p>
    <w:p w:rsidR="0090239B" w:rsidRPr="006107EC" w:rsidRDefault="00C44359" w:rsidP="0090239B">
      <w:pPr>
        <w:spacing w:after="0" w:line="360" w:lineRule="auto"/>
        <w:ind w:left="2268" w:hanging="1701"/>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8.</w:t>
      </w:r>
      <w:r w:rsidR="0040364A">
        <w:rPr>
          <w:rFonts w:ascii="Times New Roman" w:eastAsia="Times New Roman" w:hAnsi="Times New Roman" w:cs="Times New Roman"/>
          <w:b/>
          <w:color w:val="000000"/>
          <w:sz w:val="28"/>
          <w:szCs w:val="28"/>
          <w:lang w:val="uk-UA"/>
        </w:rPr>
        <w:t xml:space="preserve"> </w:t>
      </w:r>
      <w:r w:rsidR="0090239B" w:rsidRPr="006107EC">
        <w:rPr>
          <w:rFonts w:ascii="Times New Roman" w:eastAsia="Times New Roman" w:hAnsi="Times New Roman" w:cs="Times New Roman"/>
          <w:b/>
          <w:color w:val="000000"/>
          <w:sz w:val="28"/>
          <w:szCs w:val="28"/>
          <w:lang w:val="uk-UA"/>
        </w:rPr>
        <w:t>Нотаріальні дії по посвідченню безспірного права.  Охоронні нотаріальні дії</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i/>
          <w:color w:val="000000"/>
          <w:sz w:val="28"/>
          <w:szCs w:val="28"/>
          <w:lang w:val="uk-UA"/>
        </w:rPr>
        <w:t>Видача свідоцтва про право на спадщину та вжиття заходів щодо охорони спадкового майна.</w:t>
      </w:r>
      <w:r w:rsidRPr="006107EC">
        <w:rPr>
          <w:rFonts w:ascii="Times New Roman" w:eastAsia="Times New Roman" w:hAnsi="Times New Roman" w:cs="Times New Roman"/>
          <w:color w:val="000000"/>
          <w:sz w:val="28"/>
          <w:szCs w:val="28"/>
          <w:lang w:val="uk-UA"/>
        </w:rPr>
        <w:t xml:space="preserve"> Поняття та види спадкування. Черги спадкоємців за законом. Спадкування утриманцями. Право на обов’язкову частку у спадщині. Спадкування за правом представлення. Зміна черговості одержання права на спадщину за допомогою нотаріально посвідченого договору між спадкоємцями. Час і місце відкриття спадщини. Органи, уповноважені оформлювати спадкові права. Правова природа свідоцтва про право на спадщину. Поняття та значення охорони спадкового майна. Строки, передбачені для вжиття заходів щодо охорони спадкового майна. Поняття та строки прийняття спадщини. Перехід права на прийняття спадщини (спадкова трансмісія). </w:t>
      </w:r>
      <w:proofErr w:type="spellStart"/>
      <w:r w:rsidRPr="006107EC">
        <w:rPr>
          <w:rFonts w:ascii="Times New Roman" w:eastAsia="Times New Roman" w:hAnsi="Times New Roman" w:cs="Times New Roman"/>
          <w:color w:val="000000"/>
          <w:sz w:val="28"/>
          <w:szCs w:val="28"/>
          <w:lang w:val="uk-UA"/>
        </w:rPr>
        <w:t>Відумерлість</w:t>
      </w:r>
      <w:proofErr w:type="spellEnd"/>
      <w:r w:rsidRPr="006107EC">
        <w:rPr>
          <w:rFonts w:ascii="Times New Roman" w:eastAsia="Times New Roman" w:hAnsi="Times New Roman" w:cs="Times New Roman"/>
          <w:color w:val="000000"/>
          <w:sz w:val="28"/>
          <w:szCs w:val="28"/>
          <w:lang w:val="uk-UA"/>
        </w:rPr>
        <w:t xml:space="preserve"> спадщини. Заповідальний відказ. Органи та посадові особи, що мають право вживати заходи щодо охорони спадкового майна. Місце та загальний порядок вжиття заходів щодо охорони спадкового майна. Видачі зі спадкового майна. Місце та строки видачі свідоцтва про право на спадщину. Види свідоцтв. Юридичні факти, що підлягають обов’язковій перевірці нотаріусом при видачі свідоцтва про право на спадщину. Процесуальний порядок видачі свідоцтва про право на спадщину за законом та за заповітом.</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i/>
          <w:color w:val="000000"/>
          <w:sz w:val="28"/>
          <w:szCs w:val="28"/>
          <w:lang w:val="uk-UA"/>
        </w:rPr>
        <w:t>Видача свідоцтва про право власності на частку у спільному майні подружжя.</w:t>
      </w:r>
      <w:r w:rsidRPr="006107EC">
        <w:rPr>
          <w:rFonts w:ascii="Times New Roman" w:eastAsia="Times New Roman" w:hAnsi="Times New Roman" w:cs="Times New Roman"/>
          <w:color w:val="000000"/>
          <w:sz w:val="28"/>
          <w:szCs w:val="28"/>
          <w:lang w:val="uk-UA"/>
        </w:rPr>
        <w:t xml:space="preserve"> Поняття спільної сумісної власності подружжя. Значення видачі свідоцтва про право власності на частку у спільному майні подружжя. Нотаріальні органи, що мають право вчиняти дану нотаріальну дію. Місце </w:t>
      </w:r>
      <w:r w:rsidRPr="006107EC">
        <w:rPr>
          <w:rFonts w:ascii="Times New Roman" w:eastAsia="Times New Roman" w:hAnsi="Times New Roman" w:cs="Times New Roman"/>
          <w:color w:val="000000"/>
          <w:sz w:val="28"/>
          <w:szCs w:val="28"/>
          <w:lang w:val="uk-UA"/>
        </w:rPr>
        <w:lastRenderedPageBreak/>
        <w:t>видачі свідоцтва про право власності на частку у спільному майні подружжя. Умови та порядок видачі свідоцтва про право власності на частку у спільному майні за життя обох з подружжя. Умови та порядок видачі свідоцтва про право власності на частку у спільному майні в разі смерті одного з подружжя.</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i/>
          <w:color w:val="000000"/>
          <w:sz w:val="28"/>
          <w:szCs w:val="28"/>
          <w:lang w:val="uk-UA"/>
        </w:rPr>
        <w:t>Накладання заборони на відчуження нерухомого майна</w:t>
      </w:r>
      <w:r w:rsidRPr="006107EC">
        <w:rPr>
          <w:rFonts w:ascii="Times New Roman" w:eastAsia="Times New Roman" w:hAnsi="Times New Roman" w:cs="Times New Roman"/>
          <w:color w:val="000000"/>
          <w:sz w:val="28"/>
          <w:szCs w:val="28"/>
          <w:lang w:val="uk-UA"/>
        </w:rPr>
        <w:t xml:space="preserve">. Поняття та значення даної нотаріальної дії. Підстави  накладання заборони відчуження нерухомого майна. Єдиний реєстр заборон відчуження об’єктів нерухомого майна та його реєстратори.  Процесуальний порядок накладання заборони відчуження нерухомого майна. Зняття заборони відчуження. </w:t>
      </w:r>
    </w:p>
    <w:p w:rsidR="0090239B" w:rsidRPr="006107EC" w:rsidRDefault="0090239B" w:rsidP="0090239B">
      <w:pPr>
        <w:spacing w:after="0" w:line="360" w:lineRule="auto"/>
        <w:ind w:firstLine="540"/>
        <w:contextualSpacing/>
        <w:rPr>
          <w:rFonts w:ascii="Times New Roman" w:eastAsia="Times New Roman" w:hAnsi="Times New Roman" w:cs="Times New Roman"/>
          <w:color w:val="000000"/>
          <w:sz w:val="28"/>
          <w:szCs w:val="28"/>
          <w:lang w:val="uk-UA"/>
        </w:rPr>
      </w:pPr>
    </w:p>
    <w:p w:rsidR="0090239B" w:rsidRPr="006107EC" w:rsidRDefault="00C44359" w:rsidP="0090239B">
      <w:pPr>
        <w:spacing w:after="0" w:line="360" w:lineRule="auto"/>
        <w:ind w:left="1980" w:hanging="1413"/>
        <w:contextualSpacing/>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9. Засвідчення вірності копій документів, справжності підпису на них, вірності перекладу з однієї мови на іншу</w:t>
      </w:r>
    </w:p>
    <w:p w:rsidR="0090239B" w:rsidRPr="006107EC" w:rsidRDefault="0090239B" w:rsidP="0090239B">
      <w:pPr>
        <w:spacing w:after="0" w:line="360" w:lineRule="auto"/>
        <w:ind w:firstLine="540"/>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Поняття та  значення засвідчення вірності копій документів та виписок із них. Особи, що наділені правом засвідчувати вірність копій документів. Умови засвідчення вірності копії документу та виписок з нього. Документи, вірність копії яких не підлягає засвідченню. Процесуальний порядок засвідчення вірності копій документів та виписок з них.</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Поняття та значення засвідчення справжності підпису на документах. Органи та посадові особи, що мають право засвідчувати справжність підпису на документах. Умови вчинення даної нотаріальної дії. Документи, справжність підпису на яких не може бути нотаріально засвідчена. Процесуальний порядок вчинення даної нотаріальної дії.</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Значення засвідчення вірності перекладу з однієї мови на іншу. Вимоги до документів, щодо яких засвідчується вірність перекладу. Легалізація та </w:t>
      </w:r>
      <w:proofErr w:type="spellStart"/>
      <w:r w:rsidRPr="006107EC">
        <w:rPr>
          <w:rFonts w:ascii="Times New Roman" w:eastAsia="Times New Roman" w:hAnsi="Times New Roman" w:cs="Times New Roman"/>
          <w:color w:val="000000"/>
          <w:sz w:val="28"/>
          <w:szCs w:val="28"/>
          <w:lang w:val="uk-UA"/>
        </w:rPr>
        <w:t>апостилювання</w:t>
      </w:r>
      <w:proofErr w:type="spellEnd"/>
      <w:r w:rsidRPr="006107EC">
        <w:rPr>
          <w:rFonts w:ascii="Times New Roman" w:eastAsia="Times New Roman" w:hAnsi="Times New Roman" w:cs="Times New Roman"/>
          <w:color w:val="000000"/>
          <w:sz w:val="28"/>
          <w:szCs w:val="28"/>
          <w:lang w:val="uk-UA"/>
        </w:rPr>
        <w:t xml:space="preserve"> документів. Процесуальний порядок засвідчення вірності перекладу.</w:t>
      </w:r>
    </w:p>
    <w:p w:rsidR="0090239B" w:rsidRPr="006107EC" w:rsidRDefault="0090239B" w:rsidP="0090239B">
      <w:pPr>
        <w:spacing w:after="0" w:line="360" w:lineRule="auto"/>
        <w:ind w:left="2127" w:hanging="1407"/>
        <w:contextualSpacing/>
        <w:jc w:val="both"/>
        <w:rPr>
          <w:rFonts w:ascii="Times New Roman" w:eastAsia="Times New Roman" w:hAnsi="Times New Roman" w:cs="Times New Roman"/>
          <w:b/>
          <w:color w:val="000000"/>
          <w:sz w:val="28"/>
          <w:szCs w:val="28"/>
          <w:lang w:val="uk-UA"/>
        </w:rPr>
      </w:pPr>
    </w:p>
    <w:p w:rsidR="0090239B" w:rsidRPr="006107EC" w:rsidRDefault="00C44359" w:rsidP="0090239B">
      <w:pPr>
        <w:spacing w:after="0" w:line="360" w:lineRule="auto"/>
        <w:ind w:left="2127" w:hanging="1407"/>
        <w:contextualSpacing/>
        <w:jc w:val="both"/>
        <w:rPr>
          <w:rFonts w:ascii="Times New Roman" w:eastAsia="Times New Roman" w:hAnsi="Times New Roman" w:cs="Times New Roman"/>
          <w:i/>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10. Нотаріальне посвідчення безспірних юридичних фактів</w:t>
      </w:r>
    </w:p>
    <w:p w:rsidR="0090239B" w:rsidRPr="006107EC" w:rsidRDefault="0090239B" w:rsidP="0090239B">
      <w:pPr>
        <w:spacing w:after="0" w:line="360" w:lineRule="auto"/>
        <w:ind w:firstLine="540"/>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Поняття та значення нотаріальних дій по посвідченню безспірних юридичних фактів. Органи та установи, уповноважені посвідчувати безспірні </w:t>
      </w:r>
      <w:r w:rsidRPr="006107EC">
        <w:rPr>
          <w:rFonts w:ascii="Times New Roman" w:eastAsia="Times New Roman" w:hAnsi="Times New Roman" w:cs="Times New Roman"/>
          <w:color w:val="000000"/>
          <w:sz w:val="28"/>
          <w:szCs w:val="28"/>
          <w:lang w:val="uk-UA"/>
        </w:rPr>
        <w:lastRenderedPageBreak/>
        <w:t>юридичні факти. Поняття та порядок посвідчення факту часу пред’явлення документів. Обставини, що можуть обумовлювати потребу у посвідченні факту часу пред’явлення документів. Поняття та порядок посвідчення факту, що громадянин є живим. Обставини, які можуть обумовлювати потребу у посвідченні факту, що громадянин є живим. Поняття та порядок посвідчення факту знаходження громадянина в певному місці. Обставини, які можуть обумовлювати потребу у посвідченні факту знаходження громадянина в певному місці. Видача свідоцтв про посвідчення безспірних юридичних фактів.</w:t>
      </w:r>
    </w:p>
    <w:p w:rsidR="0090239B" w:rsidRPr="006107EC" w:rsidRDefault="0090239B" w:rsidP="0090239B">
      <w:pPr>
        <w:spacing w:after="0" w:line="360" w:lineRule="auto"/>
        <w:ind w:firstLine="540"/>
        <w:contextualSpacing/>
        <w:jc w:val="center"/>
        <w:rPr>
          <w:rFonts w:ascii="Times New Roman" w:eastAsia="Times New Roman" w:hAnsi="Times New Roman" w:cs="Times New Roman"/>
          <w:color w:val="000000"/>
          <w:sz w:val="28"/>
          <w:szCs w:val="28"/>
          <w:lang w:val="uk-UA"/>
        </w:rPr>
      </w:pPr>
    </w:p>
    <w:p w:rsidR="0090239B" w:rsidRPr="006107EC" w:rsidRDefault="00C44359" w:rsidP="0090239B">
      <w:pPr>
        <w:spacing w:after="0" w:line="360" w:lineRule="auto"/>
        <w:ind w:left="1620" w:hanging="1080"/>
        <w:contextualSpacing/>
        <w:rPr>
          <w:rFonts w:ascii="Times New Roman" w:eastAsia="Times New Roman" w:hAnsi="Times New Roman" w:cs="Times New Roman"/>
          <w:color w:val="000000"/>
          <w:sz w:val="28"/>
          <w:szCs w:val="28"/>
          <w:lang w:val="uk-UA"/>
        </w:rPr>
      </w:pPr>
      <w:r>
        <w:rPr>
          <w:rFonts w:ascii="Times New Roman" w:eastAsia="Times New Roman" w:hAnsi="Times New Roman" w:cs="Times New Roman"/>
          <w:b/>
          <w:snapToGrid w:val="0"/>
          <w:sz w:val="28"/>
          <w:szCs w:val="28"/>
          <w:lang w:val="uk-UA"/>
        </w:rPr>
        <w:t>Лекція</w:t>
      </w:r>
      <w:r w:rsidR="0090239B" w:rsidRPr="006107EC">
        <w:rPr>
          <w:rFonts w:ascii="Times New Roman" w:eastAsia="Times New Roman" w:hAnsi="Times New Roman" w:cs="Times New Roman"/>
          <w:b/>
          <w:color w:val="000000"/>
          <w:sz w:val="28"/>
          <w:szCs w:val="28"/>
          <w:lang w:val="uk-UA"/>
        </w:rPr>
        <w:t xml:space="preserve"> 11. Правозахисні нотаріальні дії</w:t>
      </w:r>
    </w:p>
    <w:p w:rsidR="0090239B" w:rsidRPr="006107EC" w:rsidRDefault="0090239B" w:rsidP="0090239B">
      <w:pPr>
        <w:spacing w:after="0" w:line="360" w:lineRule="auto"/>
        <w:ind w:firstLine="426"/>
        <w:contextualSpacing/>
        <w:jc w:val="both"/>
        <w:rPr>
          <w:rFonts w:ascii="Times New Roman" w:eastAsia="Times New Roman" w:hAnsi="Times New Roman" w:cs="Times New Roman"/>
          <w:color w:val="000000"/>
          <w:sz w:val="28"/>
          <w:szCs w:val="28"/>
          <w:lang w:val="uk-UA"/>
        </w:rPr>
      </w:pPr>
      <w:r w:rsidRPr="006107EC">
        <w:rPr>
          <w:rFonts w:ascii="Times New Roman" w:eastAsia="Times New Roman" w:hAnsi="Times New Roman" w:cs="Times New Roman"/>
          <w:color w:val="000000"/>
          <w:sz w:val="28"/>
          <w:szCs w:val="28"/>
          <w:lang w:val="uk-UA"/>
        </w:rPr>
        <w:t xml:space="preserve">Поняття та значення вчинення виконавчих написів. Підстави вчинення виконавчих написів. Факти та обставини, що підлягають обов’язковій перевірці нотаріусом при вчиненні виконавчого напису. Строк, встановлений для вчинення виконавчого напису. Процесуальний порядок вчинення виконавчих написів. Поняття та види векселів. Значення нотаріальної дії про вчиненню протестів векселів. Факти та обставини, що підлягають обов’язковій перевірці нотаріусом при вчиненні протестів векселів. Процесуальний порядок вчинення протестів векселів. </w:t>
      </w:r>
    </w:p>
    <w:p w:rsidR="0090239B" w:rsidRPr="00C44359" w:rsidRDefault="0090239B" w:rsidP="0090239B">
      <w:pPr>
        <w:pStyle w:val="a3"/>
        <w:ind w:left="0"/>
        <w:rPr>
          <w:rFonts w:ascii="Times New Roman" w:hAnsi="Times New Roman" w:cs="Times New Roman"/>
          <w:b/>
          <w:sz w:val="28"/>
          <w:szCs w:val="28"/>
        </w:rPr>
      </w:pPr>
    </w:p>
    <w:p w:rsidR="001473BE" w:rsidRPr="00C44359" w:rsidRDefault="00C44359">
      <w:pPr>
        <w:rPr>
          <w:rFonts w:ascii="Times New Roman" w:hAnsi="Times New Roman" w:cs="Times New Roman"/>
          <w:b/>
          <w:sz w:val="28"/>
          <w:szCs w:val="28"/>
        </w:rPr>
      </w:pPr>
      <w:proofErr w:type="spellStart"/>
      <w:r w:rsidRPr="00C44359">
        <w:rPr>
          <w:rFonts w:ascii="Times New Roman" w:hAnsi="Times New Roman" w:cs="Times New Roman"/>
          <w:b/>
          <w:sz w:val="28"/>
          <w:szCs w:val="28"/>
        </w:rPr>
        <w:t>Викладацький</w:t>
      </w:r>
      <w:proofErr w:type="spellEnd"/>
      <w:r w:rsidRPr="00C44359">
        <w:rPr>
          <w:rFonts w:ascii="Times New Roman" w:hAnsi="Times New Roman" w:cs="Times New Roman"/>
          <w:b/>
          <w:sz w:val="28"/>
          <w:szCs w:val="28"/>
        </w:rPr>
        <w:t xml:space="preserve"> склад:</w:t>
      </w:r>
      <w:bookmarkStart w:id="0" w:name="_GoBack"/>
      <w:bookmarkEnd w:id="0"/>
    </w:p>
    <w:p w:rsidR="00C44359" w:rsidRPr="00C44359" w:rsidRDefault="00C44359">
      <w:pPr>
        <w:rPr>
          <w:rFonts w:ascii="Times New Roman" w:hAnsi="Times New Roman" w:cs="Times New Roman"/>
          <w:sz w:val="28"/>
          <w:szCs w:val="28"/>
        </w:rPr>
      </w:pPr>
      <w:r>
        <w:rPr>
          <w:rFonts w:ascii="Times New Roman" w:hAnsi="Times New Roman" w:cs="Times New Roman"/>
          <w:sz w:val="28"/>
          <w:szCs w:val="28"/>
        </w:rPr>
        <w:t xml:space="preserve">Демченко Н.М. </w:t>
      </w:r>
      <w:proofErr w:type="spellStart"/>
      <w:r>
        <w:rPr>
          <w:rFonts w:ascii="Times New Roman" w:hAnsi="Times New Roman" w:cs="Times New Roman"/>
          <w:sz w:val="28"/>
          <w:szCs w:val="28"/>
        </w:rPr>
        <w:t>асистент</w:t>
      </w:r>
      <w:proofErr w:type="spellEnd"/>
    </w:p>
    <w:sectPr w:rsidR="00C44359" w:rsidRPr="00C44359" w:rsidSect="00C4435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239B"/>
    <w:rsid w:val="00120E67"/>
    <w:rsid w:val="001473BE"/>
    <w:rsid w:val="0040364A"/>
    <w:rsid w:val="0090239B"/>
    <w:rsid w:val="00C4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0239B"/>
    <w:pPr>
      <w:spacing w:after="120"/>
      <w:ind w:left="283"/>
    </w:pPr>
  </w:style>
  <w:style w:type="character" w:customStyle="1" w:styleId="a4">
    <w:name w:val="Основной текст с отступом Знак"/>
    <w:basedOn w:val="a0"/>
    <w:link w:val="a3"/>
    <w:uiPriority w:val="99"/>
    <w:rsid w:val="0090239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1850</Words>
  <Characters>10549</Characters>
  <Application>Microsoft Office Word</Application>
  <DocSecurity>0</DocSecurity>
  <Lines>87</Lines>
  <Paragraphs>24</Paragraphs>
  <ScaleCrop>false</ScaleCrop>
  <Company>Microsoft</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Admin</cp:lastModifiedBy>
  <cp:revision>4</cp:revision>
  <dcterms:created xsi:type="dcterms:W3CDTF">2015-12-08T20:24:00Z</dcterms:created>
  <dcterms:modified xsi:type="dcterms:W3CDTF">2015-12-09T15:27:00Z</dcterms:modified>
</cp:coreProperties>
</file>