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E1" w:rsidRPr="006E78D4" w:rsidRDefault="009E1EE1" w:rsidP="006E78D4">
      <w:pPr>
        <w:spacing w:line="240" w:lineRule="auto"/>
        <w:jc w:val="center"/>
        <w:rPr>
          <w:rFonts w:ascii="Times New Roman" w:hAnsi="Times New Roman" w:cs="Times New Roman"/>
          <w:b/>
          <w:sz w:val="28"/>
          <w:szCs w:val="28"/>
        </w:rPr>
      </w:pPr>
      <w:r w:rsidRPr="006E78D4">
        <w:rPr>
          <w:rFonts w:ascii="Times New Roman" w:hAnsi="Times New Roman" w:cs="Times New Roman"/>
          <w:b/>
          <w:sz w:val="28"/>
          <w:szCs w:val="28"/>
        </w:rPr>
        <w:t>МІНІСТЕРСТВО ОСВІТИ І НАУКИ УКРАЇНИ</w:t>
      </w:r>
    </w:p>
    <w:p w:rsidR="009E1EE1" w:rsidRPr="006E78D4" w:rsidRDefault="009E1EE1" w:rsidP="006E78D4">
      <w:pPr>
        <w:spacing w:line="240" w:lineRule="auto"/>
        <w:jc w:val="center"/>
        <w:rPr>
          <w:rFonts w:ascii="Times New Roman" w:hAnsi="Times New Roman" w:cs="Times New Roman"/>
          <w:b/>
          <w:sz w:val="28"/>
          <w:szCs w:val="28"/>
        </w:rPr>
      </w:pPr>
      <w:r w:rsidRPr="006E78D4">
        <w:rPr>
          <w:rFonts w:ascii="Times New Roman" w:hAnsi="Times New Roman" w:cs="Times New Roman"/>
          <w:b/>
          <w:sz w:val="28"/>
          <w:szCs w:val="28"/>
        </w:rPr>
        <w:t>ДЕРЖАВНИЙ ВИЩИЙ НАВЧАЛЬНИЙ ЗАКЛАД</w:t>
      </w:r>
    </w:p>
    <w:p w:rsidR="009E1EE1" w:rsidRPr="006E78D4" w:rsidRDefault="009E1EE1" w:rsidP="006E78D4">
      <w:pPr>
        <w:spacing w:line="240" w:lineRule="auto"/>
        <w:jc w:val="center"/>
        <w:rPr>
          <w:rFonts w:ascii="Times New Roman" w:hAnsi="Times New Roman" w:cs="Times New Roman"/>
          <w:b/>
          <w:sz w:val="28"/>
          <w:szCs w:val="28"/>
        </w:rPr>
      </w:pPr>
      <w:r w:rsidRPr="006E78D4">
        <w:rPr>
          <w:rFonts w:ascii="Times New Roman" w:hAnsi="Times New Roman" w:cs="Times New Roman"/>
          <w:b/>
          <w:sz w:val="28"/>
          <w:szCs w:val="28"/>
        </w:rPr>
        <w:t>«КИЇВСЬКИЙ НАЦІОНАЛЬНИЙ ЕКОНОМІЧНИЙ УНІВЕРСИТЕТ</w:t>
      </w:r>
    </w:p>
    <w:p w:rsidR="009E1EE1" w:rsidRPr="006E78D4" w:rsidRDefault="009E1EE1" w:rsidP="006E78D4">
      <w:pPr>
        <w:spacing w:line="240" w:lineRule="auto"/>
        <w:jc w:val="center"/>
        <w:rPr>
          <w:rFonts w:ascii="Times New Roman" w:hAnsi="Times New Roman" w:cs="Times New Roman"/>
          <w:b/>
          <w:sz w:val="28"/>
          <w:szCs w:val="28"/>
        </w:rPr>
      </w:pPr>
      <w:r w:rsidRPr="006E78D4">
        <w:rPr>
          <w:rFonts w:ascii="Times New Roman" w:hAnsi="Times New Roman" w:cs="Times New Roman"/>
          <w:b/>
          <w:sz w:val="28"/>
          <w:szCs w:val="28"/>
        </w:rPr>
        <w:t>імені ВАДИМА ГЕТЬМАНА»</w:t>
      </w:r>
    </w:p>
    <w:p w:rsidR="009E1EE1" w:rsidRPr="00AC175B" w:rsidRDefault="009E1EE1" w:rsidP="00AC175B">
      <w:pPr>
        <w:spacing w:line="360" w:lineRule="auto"/>
        <w:rPr>
          <w:rFonts w:ascii="Times New Roman" w:hAnsi="Times New Roman" w:cs="Times New Roman"/>
          <w:sz w:val="28"/>
          <w:szCs w:val="28"/>
        </w:rPr>
      </w:pPr>
    </w:p>
    <w:p w:rsidR="009E1EE1" w:rsidRPr="00AC175B" w:rsidRDefault="009E1EE1" w:rsidP="00AC175B">
      <w:pPr>
        <w:spacing w:line="360" w:lineRule="auto"/>
        <w:ind w:left="-540"/>
        <w:jc w:val="center"/>
        <w:rPr>
          <w:rFonts w:ascii="Times New Roman" w:hAnsi="Times New Roman" w:cs="Times New Roman"/>
          <w:sz w:val="28"/>
          <w:szCs w:val="28"/>
        </w:rPr>
      </w:pPr>
      <w:r w:rsidRPr="00AC175B">
        <w:rPr>
          <w:rFonts w:ascii="Times New Roman" w:hAnsi="Times New Roman" w:cs="Times New Roman"/>
          <w:sz w:val="28"/>
          <w:szCs w:val="28"/>
        </w:rPr>
        <w:t xml:space="preserve">Кафедра </w:t>
      </w:r>
      <w:r w:rsidRPr="00AC175B">
        <w:rPr>
          <w:rFonts w:ascii="Times New Roman" w:hAnsi="Times New Roman" w:cs="Times New Roman"/>
          <w:sz w:val="28"/>
          <w:szCs w:val="28"/>
        </w:rPr>
        <w:t>правового регулювання економіки</w:t>
      </w:r>
    </w:p>
    <w:p w:rsidR="009E1EE1" w:rsidRPr="00AC175B" w:rsidRDefault="009E1EE1" w:rsidP="00AC175B">
      <w:pPr>
        <w:spacing w:line="360" w:lineRule="auto"/>
        <w:rPr>
          <w:rFonts w:ascii="Times New Roman" w:hAnsi="Times New Roman" w:cs="Times New Roman"/>
          <w:sz w:val="28"/>
          <w:szCs w:val="28"/>
        </w:rPr>
      </w:pPr>
    </w:p>
    <w:p w:rsidR="009E1EE1" w:rsidRPr="00AC175B" w:rsidRDefault="009E1EE1" w:rsidP="00AC175B">
      <w:pPr>
        <w:pStyle w:val="1"/>
        <w:keepNext w:val="0"/>
        <w:spacing w:line="360" w:lineRule="auto"/>
        <w:jc w:val="center"/>
        <w:rPr>
          <w:rFonts w:ascii="Times New Roman" w:hAnsi="Times New Roman" w:cs="Times New Roman"/>
          <w:color w:val="auto"/>
        </w:rPr>
      </w:pPr>
      <w:r w:rsidRPr="00AC175B">
        <w:rPr>
          <w:rFonts w:ascii="Times New Roman" w:hAnsi="Times New Roman" w:cs="Times New Roman"/>
          <w:color w:val="auto"/>
        </w:rPr>
        <w:t>МАТЕРІАЛИ</w:t>
      </w:r>
    </w:p>
    <w:p w:rsidR="009E1EE1" w:rsidRPr="00AC175B" w:rsidRDefault="009E1EE1" w:rsidP="00AC175B">
      <w:pPr>
        <w:pStyle w:val="a6"/>
        <w:spacing w:line="240" w:lineRule="auto"/>
        <w:ind w:left="-540" w:firstLine="540"/>
        <w:jc w:val="center"/>
        <w:rPr>
          <w:rFonts w:ascii="Times New Roman" w:hAnsi="Times New Roman" w:cs="Times New Roman"/>
          <w:sz w:val="28"/>
          <w:szCs w:val="28"/>
        </w:rPr>
      </w:pPr>
      <w:r w:rsidRPr="00AC175B">
        <w:rPr>
          <w:rFonts w:ascii="Times New Roman" w:hAnsi="Times New Roman" w:cs="Times New Roman"/>
          <w:sz w:val="28"/>
          <w:szCs w:val="28"/>
        </w:rPr>
        <w:t xml:space="preserve">для підготовки до атестації </w:t>
      </w:r>
    </w:p>
    <w:p w:rsidR="009E1EE1" w:rsidRPr="00AC175B" w:rsidRDefault="009E1EE1" w:rsidP="00AC175B">
      <w:pPr>
        <w:pStyle w:val="a6"/>
        <w:spacing w:line="240" w:lineRule="auto"/>
        <w:ind w:left="-540" w:firstLine="540"/>
        <w:jc w:val="center"/>
        <w:rPr>
          <w:rFonts w:ascii="Times New Roman" w:hAnsi="Times New Roman" w:cs="Times New Roman"/>
          <w:sz w:val="28"/>
          <w:szCs w:val="28"/>
        </w:rPr>
      </w:pPr>
      <w:r w:rsidRPr="00AC175B">
        <w:rPr>
          <w:rFonts w:ascii="Times New Roman" w:hAnsi="Times New Roman" w:cs="Times New Roman"/>
          <w:sz w:val="28"/>
          <w:szCs w:val="28"/>
        </w:rPr>
        <w:t xml:space="preserve">з науки «Господарське процесуальне право» </w:t>
      </w:r>
    </w:p>
    <w:p w:rsidR="009E1EE1" w:rsidRPr="00AC175B" w:rsidRDefault="009E1EE1" w:rsidP="00AC175B">
      <w:pPr>
        <w:pStyle w:val="a6"/>
        <w:spacing w:line="240" w:lineRule="auto"/>
        <w:ind w:left="-540" w:firstLine="540"/>
        <w:jc w:val="center"/>
        <w:rPr>
          <w:rFonts w:ascii="Times New Roman" w:hAnsi="Times New Roman" w:cs="Times New Roman"/>
          <w:sz w:val="28"/>
          <w:szCs w:val="28"/>
        </w:rPr>
      </w:pPr>
      <w:r w:rsidRPr="00AC175B">
        <w:rPr>
          <w:rFonts w:ascii="Times New Roman" w:hAnsi="Times New Roman" w:cs="Times New Roman"/>
          <w:sz w:val="28"/>
          <w:szCs w:val="28"/>
        </w:rPr>
        <w:t xml:space="preserve">для студентів освітнього ступеня «бакалавр» </w:t>
      </w:r>
    </w:p>
    <w:p w:rsidR="009E1EE1" w:rsidRPr="00AC175B" w:rsidRDefault="009E1EE1" w:rsidP="00AC175B">
      <w:pPr>
        <w:pStyle w:val="a6"/>
        <w:spacing w:line="240" w:lineRule="auto"/>
        <w:ind w:left="-540" w:firstLine="540"/>
        <w:jc w:val="center"/>
        <w:rPr>
          <w:rFonts w:ascii="Times New Roman" w:hAnsi="Times New Roman" w:cs="Times New Roman"/>
          <w:sz w:val="28"/>
          <w:szCs w:val="28"/>
        </w:rPr>
      </w:pPr>
      <w:r w:rsidRPr="00AC175B">
        <w:rPr>
          <w:rFonts w:ascii="Times New Roman" w:hAnsi="Times New Roman" w:cs="Times New Roman"/>
          <w:sz w:val="28"/>
          <w:szCs w:val="28"/>
        </w:rPr>
        <w:t xml:space="preserve">спеціальності «Правознавство» </w:t>
      </w:r>
    </w:p>
    <w:p w:rsidR="009E1EE1" w:rsidRPr="00AC175B" w:rsidRDefault="009E1EE1" w:rsidP="00AC175B">
      <w:pPr>
        <w:pStyle w:val="a6"/>
        <w:spacing w:line="240" w:lineRule="auto"/>
        <w:ind w:left="-540" w:firstLine="540"/>
        <w:jc w:val="center"/>
        <w:rPr>
          <w:rFonts w:ascii="Times New Roman" w:hAnsi="Times New Roman" w:cs="Times New Roman"/>
          <w:sz w:val="28"/>
          <w:szCs w:val="28"/>
        </w:rPr>
      </w:pPr>
      <w:r w:rsidRPr="00AC175B">
        <w:rPr>
          <w:rFonts w:ascii="Times New Roman" w:hAnsi="Times New Roman" w:cs="Times New Roman"/>
          <w:sz w:val="28"/>
          <w:szCs w:val="28"/>
        </w:rPr>
        <w:t xml:space="preserve">денної форми навчання  </w:t>
      </w:r>
    </w:p>
    <w:p w:rsidR="009E1EE1" w:rsidRPr="00AC175B" w:rsidRDefault="009E1EE1" w:rsidP="00AC175B">
      <w:pPr>
        <w:spacing w:line="360" w:lineRule="auto"/>
        <w:rPr>
          <w:rFonts w:ascii="Times New Roman" w:hAnsi="Times New Roman" w:cs="Times New Roman"/>
          <w:sz w:val="28"/>
          <w:szCs w:val="28"/>
        </w:rPr>
      </w:pPr>
    </w:p>
    <w:p w:rsidR="009E1EE1" w:rsidRPr="00AC175B" w:rsidRDefault="009E1EE1" w:rsidP="00AC175B">
      <w:pPr>
        <w:spacing w:line="360" w:lineRule="auto"/>
        <w:rPr>
          <w:rFonts w:ascii="Times New Roman" w:hAnsi="Times New Roman" w:cs="Times New Roman"/>
          <w:sz w:val="28"/>
          <w:szCs w:val="28"/>
        </w:rPr>
      </w:pPr>
    </w:p>
    <w:p w:rsidR="009E1EE1" w:rsidRPr="00AC175B" w:rsidRDefault="009E1EE1" w:rsidP="00AC175B">
      <w:pPr>
        <w:pStyle w:val="3"/>
        <w:keepNext w:val="0"/>
        <w:spacing w:before="0" w:line="360" w:lineRule="auto"/>
        <w:ind w:left="4678"/>
        <w:rPr>
          <w:rFonts w:ascii="Times New Roman" w:hAnsi="Times New Roman" w:cs="Times New Roman"/>
          <w:caps/>
          <w:color w:val="auto"/>
          <w:sz w:val="28"/>
          <w:szCs w:val="28"/>
        </w:rPr>
      </w:pPr>
      <w:r w:rsidRPr="00AC175B">
        <w:rPr>
          <w:rFonts w:ascii="Times New Roman" w:hAnsi="Times New Roman" w:cs="Times New Roman"/>
          <w:caps/>
          <w:color w:val="auto"/>
          <w:sz w:val="28"/>
          <w:szCs w:val="28"/>
        </w:rPr>
        <w:t>Затверджено</w:t>
      </w:r>
    </w:p>
    <w:p w:rsidR="009E1EE1" w:rsidRPr="00AC175B" w:rsidRDefault="009E1EE1" w:rsidP="00AC175B">
      <w:pPr>
        <w:spacing w:line="240" w:lineRule="auto"/>
        <w:ind w:left="4678"/>
        <w:rPr>
          <w:rFonts w:ascii="Times New Roman" w:hAnsi="Times New Roman" w:cs="Times New Roman"/>
          <w:sz w:val="28"/>
          <w:szCs w:val="28"/>
        </w:rPr>
      </w:pPr>
      <w:r w:rsidRPr="00AC175B">
        <w:rPr>
          <w:rFonts w:ascii="Times New Roman" w:hAnsi="Times New Roman" w:cs="Times New Roman"/>
          <w:sz w:val="28"/>
          <w:szCs w:val="28"/>
        </w:rPr>
        <w:t>на засіданні кафедри</w:t>
      </w:r>
    </w:p>
    <w:p w:rsidR="009E1EE1" w:rsidRPr="00AC175B" w:rsidRDefault="009E1EE1" w:rsidP="00AC175B">
      <w:pPr>
        <w:spacing w:line="240" w:lineRule="auto"/>
        <w:ind w:left="4678"/>
        <w:rPr>
          <w:rFonts w:ascii="Times New Roman" w:hAnsi="Times New Roman" w:cs="Times New Roman"/>
          <w:sz w:val="28"/>
          <w:szCs w:val="28"/>
        </w:rPr>
      </w:pPr>
      <w:r w:rsidRPr="00AC175B">
        <w:rPr>
          <w:rFonts w:ascii="Times New Roman" w:hAnsi="Times New Roman" w:cs="Times New Roman"/>
          <w:sz w:val="28"/>
          <w:szCs w:val="28"/>
        </w:rPr>
        <w:t>правового регулювання економіки</w:t>
      </w:r>
    </w:p>
    <w:p w:rsidR="009E1EE1" w:rsidRPr="00AC175B" w:rsidRDefault="002B0675" w:rsidP="00AC175B">
      <w:pPr>
        <w:tabs>
          <w:tab w:val="left" w:pos="540"/>
        </w:tabs>
        <w:spacing w:line="240" w:lineRule="auto"/>
        <w:ind w:left="4678"/>
        <w:rPr>
          <w:rFonts w:ascii="Times New Roman" w:hAnsi="Times New Roman" w:cs="Times New Roman"/>
          <w:sz w:val="28"/>
          <w:szCs w:val="28"/>
        </w:rPr>
      </w:pPr>
      <w:r w:rsidRPr="00AC175B">
        <w:rPr>
          <w:rFonts w:ascii="Times New Roman" w:hAnsi="Times New Roman" w:cs="Times New Roman"/>
          <w:sz w:val="28"/>
          <w:szCs w:val="28"/>
        </w:rPr>
        <w:t>Протокол №12 від 7 квітня</w:t>
      </w:r>
      <w:r w:rsidR="009E1EE1" w:rsidRPr="00AC175B">
        <w:rPr>
          <w:rFonts w:ascii="Times New Roman" w:hAnsi="Times New Roman" w:cs="Times New Roman"/>
          <w:sz w:val="28"/>
          <w:szCs w:val="28"/>
        </w:rPr>
        <w:t xml:space="preserve"> 2016</w:t>
      </w:r>
      <w:r w:rsidR="009E1EE1" w:rsidRPr="00AC175B">
        <w:rPr>
          <w:rFonts w:ascii="Times New Roman" w:hAnsi="Times New Roman" w:cs="Times New Roman"/>
          <w:sz w:val="28"/>
          <w:szCs w:val="28"/>
        </w:rPr>
        <w:t xml:space="preserve"> р.</w:t>
      </w:r>
    </w:p>
    <w:p w:rsidR="009E1EE1" w:rsidRPr="00AC175B" w:rsidRDefault="003C62B3" w:rsidP="00AC175B">
      <w:pPr>
        <w:spacing w:line="240" w:lineRule="auto"/>
        <w:ind w:left="4212"/>
        <w:rPr>
          <w:rFonts w:ascii="Times New Roman" w:hAnsi="Times New Roman" w:cs="Times New Roman"/>
          <w:sz w:val="28"/>
          <w:szCs w:val="28"/>
        </w:rPr>
      </w:pPr>
      <w:r>
        <w:rPr>
          <w:rFonts w:ascii="Times New Roman" w:hAnsi="Times New Roman" w:cs="Times New Roman"/>
          <w:bCs/>
          <w:sz w:val="28"/>
          <w:szCs w:val="28"/>
        </w:rPr>
        <w:t xml:space="preserve">      </w:t>
      </w:r>
      <w:r w:rsidR="009E1EE1" w:rsidRPr="00AC175B">
        <w:rPr>
          <w:rFonts w:ascii="Times New Roman" w:hAnsi="Times New Roman" w:cs="Times New Roman"/>
          <w:bCs/>
          <w:sz w:val="28"/>
          <w:szCs w:val="28"/>
        </w:rPr>
        <w:t xml:space="preserve">С.І. </w:t>
      </w:r>
      <w:proofErr w:type="spellStart"/>
      <w:r w:rsidR="009E1EE1" w:rsidRPr="00AC175B">
        <w:rPr>
          <w:rFonts w:ascii="Times New Roman" w:hAnsi="Times New Roman" w:cs="Times New Roman"/>
          <w:bCs/>
          <w:sz w:val="28"/>
          <w:szCs w:val="28"/>
        </w:rPr>
        <w:t>Шимон</w:t>
      </w:r>
      <w:proofErr w:type="spellEnd"/>
    </w:p>
    <w:p w:rsidR="009E1EE1" w:rsidRPr="00AC175B" w:rsidRDefault="009E1EE1" w:rsidP="00AC175B">
      <w:pPr>
        <w:pStyle w:val="2"/>
        <w:keepNext w:val="0"/>
        <w:spacing w:before="0" w:after="0" w:line="360" w:lineRule="auto"/>
        <w:jc w:val="center"/>
        <w:rPr>
          <w:rFonts w:ascii="Times New Roman" w:hAnsi="Times New Roman"/>
          <w:b w:val="0"/>
          <w:i w:val="0"/>
          <w:lang w:val="uk-UA"/>
        </w:rPr>
      </w:pPr>
    </w:p>
    <w:p w:rsidR="009E1EE1" w:rsidRPr="00AC175B" w:rsidRDefault="009E1EE1" w:rsidP="00AC175B">
      <w:pPr>
        <w:pStyle w:val="2"/>
        <w:keepNext w:val="0"/>
        <w:spacing w:before="0" w:after="0" w:line="360" w:lineRule="auto"/>
        <w:jc w:val="center"/>
        <w:rPr>
          <w:rFonts w:ascii="Times New Roman" w:hAnsi="Times New Roman"/>
          <w:b w:val="0"/>
          <w:i w:val="0"/>
          <w:lang w:val="uk-UA"/>
        </w:rPr>
      </w:pPr>
    </w:p>
    <w:p w:rsidR="009E1EE1" w:rsidRDefault="009E1EE1" w:rsidP="0057517D">
      <w:pPr>
        <w:pStyle w:val="2"/>
        <w:keepNext w:val="0"/>
        <w:numPr>
          <w:ilvl w:val="0"/>
          <w:numId w:val="0"/>
        </w:numPr>
        <w:spacing w:before="0" w:after="0" w:line="360" w:lineRule="auto"/>
        <w:ind w:left="576" w:hanging="576"/>
        <w:jc w:val="center"/>
        <w:rPr>
          <w:rFonts w:ascii="Times New Roman" w:hAnsi="Times New Roman"/>
          <w:b w:val="0"/>
          <w:i w:val="0"/>
          <w:lang w:val="uk-UA"/>
        </w:rPr>
      </w:pPr>
    </w:p>
    <w:p w:rsidR="0057517D" w:rsidRDefault="0057517D" w:rsidP="0057517D">
      <w:pPr>
        <w:rPr>
          <w:lang w:eastAsia="ar-SA"/>
        </w:rPr>
      </w:pPr>
    </w:p>
    <w:p w:rsidR="0057517D" w:rsidRDefault="0057517D" w:rsidP="0057517D">
      <w:pPr>
        <w:rPr>
          <w:lang w:eastAsia="ar-SA"/>
        </w:rPr>
      </w:pPr>
    </w:p>
    <w:p w:rsidR="0057517D" w:rsidRPr="0057517D" w:rsidRDefault="0057517D" w:rsidP="0057517D">
      <w:pPr>
        <w:rPr>
          <w:lang w:eastAsia="ar-SA"/>
        </w:rPr>
      </w:pPr>
    </w:p>
    <w:p w:rsidR="009E1EE1" w:rsidRPr="006E78D4" w:rsidRDefault="002B0675" w:rsidP="00AC175B">
      <w:pPr>
        <w:pStyle w:val="2"/>
        <w:keepNext w:val="0"/>
        <w:spacing w:before="0" w:after="0" w:line="360" w:lineRule="auto"/>
        <w:jc w:val="center"/>
        <w:rPr>
          <w:rFonts w:ascii="Times New Roman" w:hAnsi="Times New Roman"/>
          <w:i w:val="0"/>
          <w:lang w:val="uk-UA"/>
        </w:rPr>
      </w:pPr>
      <w:r w:rsidRPr="006E78D4">
        <w:rPr>
          <w:rFonts w:ascii="Times New Roman" w:hAnsi="Times New Roman"/>
          <w:i w:val="0"/>
          <w:lang w:val="uk-UA"/>
        </w:rPr>
        <w:t>Київ 2016</w:t>
      </w:r>
    </w:p>
    <w:p w:rsidR="0057517D" w:rsidRDefault="003C62B3" w:rsidP="0057517D">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Програмні</w:t>
      </w:r>
      <w:r w:rsidR="006E78D4">
        <w:rPr>
          <w:rFonts w:ascii="Times New Roman" w:hAnsi="Times New Roman" w:cs="Times New Roman"/>
          <w:b/>
          <w:sz w:val="28"/>
          <w:szCs w:val="28"/>
          <w:lang w:eastAsia="ar-SA"/>
        </w:rPr>
        <w:t xml:space="preserve"> питання </w:t>
      </w:r>
      <w:r w:rsidR="002B0675" w:rsidRPr="00AC175B">
        <w:rPr>
          <w:rFonts w:ascii="Times New Roman" w:hAnsi="Times New Roman" w:cs="Times New Roman"/>
          <w:b/>
          <w:sz w:val="28"/>
          <w:szCs w:val="28"/>
          <w:lang w:eastAsia="ar-SA"/>
        </w:rPr>
        <w:t xml:space="preserve">до </w:t>
      </w:r>
      <w:r>
        <w:rPr>
          <w:rFonts w:ascii="Times New Roman" w:hAnsi="Times New Roman" w:cs="Times New Roman"/>
          <w:b/>
          <w:sz w:val="28"/>
          <w:szCs w:val="28"/>
          <w:lang w:eastAsia="ar-SA"/>
        </w:rPr>
        <w:t xml:space="preserve">атестаційного </w:t>
      </w:r>
      <w:r w:rsidR="002B0675" w:rsidRPr="00AC175B">
        <w:rPr>
          <w:rFonts w:ascii="Times New Roman" w:hAnsi="Times New Roman" w:cs="Times New Roman"/>
          <w:b/>
          <w:sz w:val="28"/>
          <w:szCs w:val="28"/>
          <w:lang w:eastAsia="ar-SA"/>
        </w:rPr>
        <w:t xml:space="preserve">іспиту з науки </w:t>
      </w:r>
    </w:p>
    <w:p w:rsidR="009E1EE1" w:rsidRDefault="002B0675" w:rsidP="0057517D">
      <w:pPr>
        <w:spacing w:after="0" w:line="240" w:lineRule="auto"/>
        <w:jc w:val="center"/>
        <w:rPr>
          <w:rFonts w:ascii="Times New Roman" w:hAnsi="Times New Roman" w:cs="Times New Roman"/>
          <w:b/>
          <w:sz w:val="28"/>
          <w:szCs w:val="28"/>
          <w:lang w:eastAsia="ar-SA"/>
        </w:rPr>
      </w:pPr>
      <w:r w:rsidRPr="00AC175B">
        <w:rPr>
          <w:rFonts w:ascii="Times New Roman" w:hAnsi="Times New Roman" w:cs="Times New Roman"/>
          <w:b/>
          <w:sz w:val="28"/>
          <w:szCs w:val="28"/>
          <w:lang w:eastAsia="ar-SA"/>
        </w:rPr>
        <w:t>«Господарське процесуальне право»</w:t>
      </w:r>
    </w:p>
    <w:p w:rsidR="0057517D" w:rsidRPr="003C7DA3" w:rsidRDefault="0057517D" w:rsidP="0057517D">
      <w:pPr>
        <w:spacing w:after="0" w:line="240" w:lineRule="auto"/>
        <w:jc w:val="center"/>
        <w:rPr>
          <w:rFonts w:ascii="Times New Roman" w:hAnsi="Times New Roman" w:cs="Times New Roman"/>
          <w:b/>
          <w:sz w:val="28"/>
          <w:szCs w:val="28"/>
          <w:lang w:eastAsia="ar-SA"/>
        </w:rPr>
      </w:pP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засоби доказування та д</w:t>
      </w:r>
      <w:r w:rsidRPr="00AC175B">
        <w:rPr>
          <w:rFonts w:ascii="Times New Roman" w:hAnsi="Times New Roman" w:cs="Times New Roman"/>
          <w:sz w:val="28"/>
          <w:szCs w:val="28"/>
          <w:lang w:eastAsia="ar-SA"/>
        </w:rPr>
        <w:t>окази у господарському пр</w:t>
      </w:r>
      <w:r w:rsidR="00AC175B">
        <w:rPr>
          <w:rFonts w:ascii="Times New Roman" w:hAnsi="Times New Roman" w:cs="Times New Roman"/>
          <w:sz w:val="28"/>
          <w:szCs w:val="28"/>
          <w:lang w:eastAsia="ar-SA"/>
        </w:rPr>
        <w:t>оцесі.</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окрему ухвалу та додатк</w:t>
      </w:r>
      <w:r w:rsidR="00234FEF" w:rsidRPr="00AC175B">
        <w:rPr>
          <w:rFonts w:ascii="Times New Roman" w:hAnsi="Times New Roman" w:cs="Times New Roman"/>
          <w:sz w:val="28"/>
          <w:szCs w:val="28"/>
          <w:lang w:eastAsia="ar-SA"/>
        </w:rPr>
        <w:t>ову ухвалу господарського суду.</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дії судді господарського суду на стадії підготовки справи до розгл</w:t>
      </w:r>
      <w:r w:rsidR="00234FEF" w:rsidRPr="00AC175B">
        <w:rPr>
          <w:rFonts w:ascii="Times New Roman" w:hAnsi="Times New Roman" w:cs="Times New Roman"/>
          <w:sz w:val="28"/>
          <w:szCs w:val="28"/>
          <w:lang w:eastAsia="ar-SA"/>
        </w:rPr>
        <w:t>яду та вирішення справи по суті.</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письмові та речові докази у господарському процесі.</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м</w:t>
      </w:r>
      <w:r w:rsidR="00234FEF" w:rsidRPr="00AC175B">
        <w:rPr>
          <w:rFonts w:ascii="Times New Roman" w:hAnsi="Times New Roman" w:cs="Times New Roman"/>
          <w:sz w:val="28"/>
          <w:szCs w:val="28"/>
          <w:lang w:eastAsia="ar-SA"/>
        </w:rPr>
        <w:t>едіацію та претензійний порядок.</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склад та структуру господарського суду.</w:t>
      </w:r>
    </w:p>
    <w:p w:rsidR="00AC175B" w:rsidRDefault="00487D68"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Порівняйте </w:t>
      </w:r>
      <w:proofErr w:type="spellStart"/>
      <w:r w:rsidRPr="00AC175B">
        <w:rPr>
          <w:rFonts w:ascii="Times New Roman" w:hAnsi="Times New Roman" w:cs="Times New Roman"/>
          <w:sz w:val="28"/>
          <w:szCs w:val="28"/>
          <w:lang w:eastAsia="ar-SA"/>
        </w:rPr>
        <w:t>нововиявлені</w:t>
      </w:r>
      <w:proofErr w:type="spellEnd"/>
      <w:r w:rsidRPr="00AC175B">
        <w:rPr>
          <w:rFonts w:ascii="Times New Roman" w:hAnsi="Times New Roman" w:cs="Times New Roman"/>
          <w:sz w:val="28"/>
          <w:szCs w:val="28"/>
          <w:lang w:eastAsia="ar-SA"/>
        </w:rPr>
        <w:t xml:space="preserve"> обставини та нові докази</w:t>
      </w:r>
      <w:r w:rsidR="002B0675" w:rsidRPr="00AC175B">
        <w:rPr>
          <w:rFonts w:ascii="Times New Roman" w:hAnsi="Times New Roman" w:cs="Times New Roman"/>
          <w:sz w:val="28"/>
          <w:szCs w:val="28"/>
          <w:lang w:eastAsia="ar-SA"/>
        </w:rPr>
        <w:t>.</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процесуальне правонаступництво та заміну неналежного відповідача.</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Порівняйте повноваження апеляційної та касаційної інстанції.</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 Порівняйте судові акти господарських судів.</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 Порівняйте окрему ухвалу та п</w:t>
      </w:r>
      <w:r w:rsidR="00AC175B">
        <w:rPr>
          <w:rFonts w:ascii="Times New Roman" w:hAnsi="Times New Roman" w:cs="Times New Roman"/>
          <w:sz w:val="28"/>
          <w:szCs w:val="28"/>
          <w:lang w:eastAsia="ar-SA"/>
        </w:rPr>
        <w:t>овідомлення господарського суду</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 Порівняйте підвідом</w:t>
      </w:r>
      <w:r w:rsidR="00234FEF" w:rsidRPr="00AC175B">
        <w:rPr>
          <w:rFonts w:ascii="Times New Roman" w:hAnsi="Times New Roman" w:cs="Times New Roman"/>
          <w:sz w:val="28"/>
          <w:szCs w:val="28"/>
          <w:lang w:eastAsia="ar-SA"/>
        </w:rPr>
        <w:t xml:space="preserve">чість </w:t>
      </w:r>
      <w:r w:rsidRPr="00AC175B">
        <w:rPr>
          <w:rFonts w:ascii="Times New Roman" w:hAnsi="Times New Roman" w:cs="Times New Roman"/>
          <w:sz w:val="28"/>
          <w:szCs w:val="28"/>
          <w:lang w:eastAsia="ar-SA"/>
        </w:rPr>
        <w:t>та підсуд</w:t>
      </w:r>
      <w:r w:rsidR="00AC175B">
        <w:rPr>
          <w:rFonts w:ascii="Times New Roman" w:hAnsi="Times New Roman" w:cs="Times New Roman"/>
          <w:sz w:val="28"/>
          <w:szCs w:val="28"/>
          <w:lang w:eastAsia="ar-SA"/>
        </w:rPr>
        <w:t>ність справ господарським судам.</w:t>
      </w:r>
    </w:p>
    <w:p w:rsidR="00AC175B" w:rsidRDefault="004B0032" w:rsidP="00AC175B">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AC175B">
        <w:rPr>
          <w:rFonts w:ascii="Times New Roman" w:hAnsi="Times New Roman" w:cs="Times New Roman"/>
          <w:sz w:val="28"/>
          <w:szCs w:val="28"/>
          <w:lang w:eastAsia="ar-SA"/>
        </w:rPr>
        <w:t>Порівняйте роз’яснення рішення, ухвали та виправлення рішення, ухвали.</w:t>
      </w:r>
    </w:p>
    <w:p w:rsidR="00AC175B" w:rsidRDefault="004B0032" w:rsidP="00AC175B">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AC175B">
        <w:rPr>
          <w:rFonts w:ascii="Times New Roman" w:hAnsi="Times New Roman" w:cs="Times New Roman"/>
          <w:sz w:val="28"/>
          <w:szCs w:val="28"/>
          <w:lang w:eastAsia="ar-SA"/>
        </w:rPr>
        <w:t>Порівняйте зупинення провадження у справі та залишення позову без розгляду.</w:t>
      </w:r>
    </w:p>
    <w:p w:rsidR="00AC175B" w:rsidRDefault="004B0032" w:rsidP="00AC175B">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AC175B">
        <w:rPr>
          <w:rFonts w:ascii="Times New Roman" w:hAnsi="Times New Roman" w:cs="Times New Roman"/>
          <w:sz w:val="28"/>
          <w:szCs w:val="28"/>
          <w:lang w:eastAsia="ar-SA"/>
        </w:rPr>
        <w:t>Порівняйте відкладення розгляду справи та перерву в засіданні.</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 Порівняйте залучення до участі у справі іншого відповідача та заміну неналежного відповідача.</w:t>
      </w:r>
    </w:p>
    <w:p w:rsidR="00AC175B" w:rsidRDefault="004B0032" w:rsidP="00AC175B">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AC175B">
        <w:rPr>
          <w:rFonts w:ascii="Times New Roman" w:hAnsi="Times New Roman" w:cs="Times New Roman"/>
          <w:sz w:val="28"/>
          <w:szCs w:val="28"/>
          <w:lang w:eastAsia="ar-SA"/>
        </w:rPr>
        <w:t xml:space="preserve">Порівняйте третіх осіб, які заявляють самостійні вимоги на предмет спору та третіх осіб, які не заявляють самостійні вимоги на предмет спору. </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 Порівняйте забезпечення позову та запобіжні зах</w:t>
      </w:r>
      <w:r w:rsidR="00234FEF" w:rsidRPr="00AC175B">
        <w:rPr>
          <w:rFonts w:ascii="Times New Roman" w:hAnsi="Times New Roman" w:cs="Times New Roman"/>
          <w:sz w:val="28"/>
          <w:szCs w:val="28"/>
          <w:lang w:eastAsia="ar-SA"/>
        </w:rPr>
        <w:t>оди у господарському процесі</w:t>
      </w:r>
      <w:r w:rsidRPr="00AC175B">
        <w:rPr>
          <w:rFonts w:ascii="Times New Roman" w:hAnsi="Times New Roman" w:cs="Times New Roman"/>
          <w:sz w:val="28"/>
          <w:szCs w:val="28"/>
          <w:lang w:eastAsia="ar-SA"/>
        </w:rPr>
        <w:t>.</w:t>
      </w:r>
    </w:p>
    <w:p w:rsidR="00AC175B" w:rsidRDefault="002B0675" w:rsidP="00AC175B">
      <w:pPr>
        <w:pStyle w:val="a5"/>
        <w:numPr>
          <w:ilvl w:val="0"/>
          <w:numId w:val="3"/>
        </w:numPr>
        <w:spacing w:line="240" w:lineRule="auto"/>
        <w:jc w:val="both"/>
        <w:rPr>
          <w:rFonts w:ascii="Times New Roman" w:hAnsi="Times New Roman" w:cs="Times New Roman"/>
          <w:sz w:val="28"/>
          <w:szCs w:val="28"/>
          <w:lang w:eastAsia="ar-SA"/>
        </w:rPr>
      </w:pPr>
      <w:r w:rsidRPr="00AC175B">
        <w:rPr>
          <w:rFonts w:ascii="Times New Roman" w:hAnsi="Times New Roman" w:cs="Times New Roman"/>
          <w:sz w:val="28"/>
          <w:szCs w:val="28"/>
          <w:lang w:eastAsia="ar-SA"/>
        </w:rPr>
        <w:t xml:space="preserve"> Порівняйте припинення провадження у справі та зупинення провадження у справі.</w:t>
      </w:r>
    </w:p>
    <w:p w:rsidR="00AC175B" w:rsidRDefault="004B0032" w:rsidP="00AC175B">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AC175B">
        <w:rPr>
          <w:rFonts w:ascii="Times New Roman" w:hAnsi="Times New Roman" w:cs="Times New Roman"/>
          <w:sz w:val="28"/>
          <w:szCs w:val="28"/>
          <w:lang w:eastAsia="ar-SA"/>
        </w:rPr>
        <w:t>Порівняйте припинення провадження у справі та залишення позову без розгляду.</w:t>
      </w:r>
    </w:p>
    <w:p w:rsidR="006E78D4" w:rsidRDefault="004B0032" w:rsidP="00AC175B">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AC175B">
        <w:rPr>
          <w:rFonts w:ascii="Times New Roman" w:hAnsi="Times New Roman" w:cs="Times New Roman"/>
          <w:sz w:val="28"/>
          <w:szCs w:val="28"/>
          <w:lang w:eastAsia="ar-SA"/>
        </w:rPr>
        <w:t>Порівняйте перегляд судових рішень у апеляційному та касаційному порядку.</w:t>
      </w:r>
    </w:p>
    <w:p w:rsidR="002B0675" w:rsidRDefault="006E78D4" w:rsidP="006E78D4">
      <w:pPr>
        <w:pStyle w:val="a5"/>
        <w:numPr>
          <w:ilvl w:val="0"/>
          <w:numId w:val="3"/>
        </w:num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B0675" w:rsidRPr="006E78D4">
        <w:rPr>
          <w:rFonts w:ascii="Times New Roman" w:hAnsi="Times New Roman" w:cs="Times New Roman"/>
          <w:sz w:val="28"/>
          <w:szCs w:val="28"/>
          <w:lang w:eastAsia="ar-SA"/>
        </w:rPr>
        <w:t>Порівняйте відмову у прийнятті позовної заяви та повернення позовної заяви.</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Історія становлення</w:t>
      </w:r>
      <w:r w:rsidRPr="00CA344A">
        <w:rPr>
          <w:rFonts w:ascii="Times New Roman" w:hAnsi="Times New Roman" w:cs="Times New Roman"/>
          <w:sz w:val="28"/>
          <w:szCs w:val="28"/>
        </w:rPr>
        <w:t xml:space="preserve"> господарських судів в Україні.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Етапи розви</w:t>
      </w:r>
      <w:r>
        <w:rPr>
          <w:rFonts w:ascii="Times New Roman" w:hAnsi="Times New Roman" w:cs="Times New Roman"/>
          <w:sz w:val="28"/>
          <w:szCs w:val="28"/>
        </w:rPr>
        <w:t>тку господарського судочинства</w:t>
      </w:r>
      <w:r w:rsidRPr="00CA344A">
        <w:rPr>
          <w:rFonts w:ascii="Times New Roman" w:hAnsi="Times New Roman" w:cs="Times New Roman"/>
          <w:sz w:val="28"/>
          <w:szCs w:val="28"/>
        </w:rPr>
        <w:t xml:space="preserve">.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 xml:space="preserve">Правовий генезис регламентації господарського судочинства.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Правова природа досудового порядку врегулювання господарських спорів та його значення.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Право на звернення до господарського суду.</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Поняття господарського процесу.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Предмет господарського процесу.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344A">
        <w:rPr>
          <w:rFonts w:ascii="Times New Roman" w:hAnsi="Times New Roman" w:cs="Times New Roman"/>
          <w:sz w:val="28"/>
          <w:szCs w:val="28"/>
        </w:rPr>
        <w:t xml:space="preserve">Стадії господарського процесу.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Господарське процесуальне право та його джерела.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Принципи господарського процесуального права.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Господарські процесуальні правовідносини: об’єкт, суб’єкт, підстави виникнення.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Господарське процесуальне право як юридична наука.</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 xml:space="preserve"> Правовий статус господарського суду в Україні.</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 xml:space="preserve">Система, склад і структура господарських судів.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 xml:space="preserve">Завдання та функції господарських судів.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Повноваження, порядок утворення і діяльності місцевих господарських судів, апеляційних господарських судів, Вищого господарського суду України.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Суддя господарського суду.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Верховний Суд України як вищий орган в системі правосуддя.</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Поняття підвідомчості, її значення у господарс</w:t>
      </w:r>
      <w:r>
        <w:rPr>
          <w:rFonts w:ascii="Times New Roman" w:hAnsi="Times New Roman" w:cs="Times New Roman"/>
          <w:sz w:val="28"/>
          <w:szCs w:val="28"/>
        </w:rPr>
        <w:t>ь</w:t>
      </w:r>
      <w:r w:rsidRPr="00CA344A">
        <w:rPr>
          <w:rFonts w:ascii="Times New Roman" w:hAnsi="Times New Roman" w:cs="Times New Roman"/>
          <w:sz w:val="28"/>
          <w:szCs w:val="28"/>
        </w:rPr>
        <w:t xml:space="preserve">кому судочинстві.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Розмежування спорів між судами загальної юрисдикції.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Підсудність господарських справ.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Види підсудності у господарському процесі. </w:t>
      </w:r>
    </w:p>
    <w:p w:rsid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 xml:space="preserve"> </w:t>
      </w:r>
      <w:r w:rsidRPr="00CA344A">
        <w:rPr>
          <w:rFonts w:ascii="Times New Roman" w:hAnsi="Times New Roman" w:cs="Times New Roman"/>
          <w:sz w:val="28"/>
          <w:szCs w:val="28"/>
        </w:rPr>
        <w:t xml:space="preserve">Передача справ з одного господарського суду до іншого.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Загальна характеристика учасників господарського процесу.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Склад господарського суду.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Суддя, відвід судді господарського суду.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Сторони в господарському процесі.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Процесуальні права та обов’язки сторін.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Участь у справі кількох позивачів та відповідачів.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Процесуальне правонаступництво.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Треті особи, їх процесуальні права та обов’язки.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Участь у господарському процесі прокурора.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Інші особи, які беруть участь у господарському процесі. </w:t>
      </w:r>
    </w:p>
    <w:p w:rsid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Представництво в господарському процесі.</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Поняття і види доказів.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Обов’язок доказування і подання доказів в господарському процесі.</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Належність і допустимість доказів.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Письмові та речові докази.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Витребування доказів.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Огляд та дослідження письмових та речових доказів у місці їх знаходження.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Пояснення сторін, третіх осіб та осіб, які не є учасниками господарського процесу.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Призначення і проведення експертизи.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Висновок експерта.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Забезпечення доказів.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 xml:space="preserve">Запобіжні заходи. </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344A">
        <w:rPr>
          <w:rFonts w:ascii="Times New Roman" w:hAnsi="Times New Roman" w:cs="Times New Roman"/>
          <w:sz w:val="28"/>
          <w:szCs w:val="28"/>
        </w:rPr>
        <w:t>Оцінка доказів господарським судом.</w:t>
      </w:r>
    </w:p>
    <w:p w:rsidR="00CA344A" w:rsidRPr="00CA344A" w:rsidRDefault="006209A2" w:rsidP="00CA344A">
      <w:pPr>
        <w:pStyle w:val="31"/>
        <w:numPr>
          <w:ilvl w:val="0"/>
          <w:numId w:val="3"/>
        </w:numPr>
        <w:spacing w:before="0" w:after="0"/>
        <w:jc w:val="both"/>
        <w:rPr>
          <w:sz w:val="28"/>
          <w:szCs w:val="28"/>
          <w:lang w:val="uk-UA"/>
        </w:rPr>
      </w:pPr>
      <w:r>
        <w:rPr>
          <w:sz w:val="28"/>
          <w:szCs w:val="28"/>
          <w:lang w:val="uk-UA"/>
        </w:rPr>
        <w:t xml:space="preserve"> </w:t>
      </w:r>
      <w:r w:rsidR="00CA344A" w:rsidRPr="00CA344A">
        <w:rPr>
          <w:sz w:val="28"/>
          <w:szCs w:val="28"/>
          <w:lang w:val="uk-UA"/>
        </w:rPr>
        <w:t xml:space="preserve">Поняття і види судових витрат. </w:t>
      </w:r>
    </w:p>
    <w:p w:rsidR="00CA344A" w:rsidRPr="00CA344A" w:rsidRDefault="00D960FE" w:rsidP="00CA344A">
      <w:pPr>
        <w:pStyle w:val="31"/>
        <w:numPr>
          <w:ilvl w:val="0"/>
          <w:numId w:val="3"/>
        </w:numPr>
        <w:spacing w:before="0" w:after="0"/>
        <w:jc w:val="both"/>
        <w:rPr>
          <w:sz w:val="28"/>
          <w:szCs w:val="28"/>
          <w:lang w:val="uk-UA"/>
        </w:rPr>
      </w:pPr>
      <w:r>
        <w:rPr>
          <w:bCs/>
          <w:sz w:val="28"/>
          <w:szCs w:val="28"/>
          <w:lang w:val="uk-UA"/>
        </w:rPr>
        <w:lastRenderedPageBreak/>
        <w:t xml:space="preserve"> </w:t>
      </w:r>
      <w:r w:rsidR="00CA344A" w:rsidRPr="00CA344A">
        <w:rPr>
          <w:bCs/>
          <w:sz w:val="28"/>
          <w:szCs w:val="28"/>
          <w:lang w:val="uk-UA"/>
        </w:rPr>
        <w:t>Судовій збір</w:t>
      </w:r>
      <w:r w:rsidR="00CA344A" w:rsidRPr="00CA344A">
        <w:rPr>
          <w:sz w:val="28"/>
          <w:szCs w:val="28"/>
          <w:lang w:val="uk-UA"/>
        </w:rPr>
        <w:t xml:space="preserve">. </w:t>
      </w:r>
    </w:p>
    <w:p w:rsidR="00CA344A" w:rsidRPr="00CA344A" w:rsidRDefault="00D960FE" w:rsidP="00CA344A">
      <w:pPr>
        <w:pStyle w:val="31"/>
        <w:numPr>
          <w:ilvl w:val="0"/>
          <w:numId w:val="3"/>
        </w:numPr>
        <w:spacing w:before="0" w:after="0"/>
        <w:jc w:val="both"/>
        <w:rPr>
          <w:bCs/>
          <w:sz w:val="28"/>
          <w:szCs w:val="28"/>
          <w:lang w:val="uk-UA"/>
        </w:rPr>
      </w:pPr>
      <w:r>
        <w:rPr>
          <w:bCs/>
          <w:sz w:val="28"/>
          <w:szCs w:val="28"/>
          <w:lang w:val="uk-UA"/>
        </w:rPr>
        <w:t xml:space="preserve"> </w:t>
      </w:r>
      <w:r w:rsidR="00CA344A" w:rsidRPr="00CA344A">
        <w:rPr>
          <w:bCs/>
          <w:sz w:val="28"/>
          <w:szCs w:val="28"/>
          <w:lang w:val="uk-UA"/>
        </w:rPr>
        <w:t xml:space="preserve">Звільнення від сплати судового збору. </w:t>
      </w:r>
    </w:p>
    <w:p w:rsidR="00CA344A" w:rsidRPr="00CA344A" w:rsidRDefault="00D960FE" w:rsidP="00CA344A">
      <w:pPr>
        <w:pStyle w:val="31"/>
        <w:numPr>
          <w:ilvl w:val="0"/>
          <w:numId w:val="3"/>
        </w:numPr>
        <w:spacing w:before="0" w:after="0"/>
        <w:jc w:val="both"/>
        <w:rPr>
          <w:sz w:val="28"/>
          <w:szCs w:val="28"/>
          <w:lang w:val="uk-UA"/>
        </w:rPr>
      </w:pPr>
      <w:r>
        <w:rPr>
          <w:bCs/>
          <w:sz w:val="28"/>
          <w:szCs w:val="28"/>
          <w:lang w:val="uk-UA"/>
        </w:rPr>
        <w:t xml:space="preserve"> </w:t>
      </w:r>
      <w:r w:rsidR="00CA344A" w:rsidRPr="00CA344A">
        <w:rPr>
          <w:bCs/>
          <w:sz w:val="28"/>
          <w:szCs w:val="28"/>
          <w:lang w:val="uk-UA"/>
        </w:rPr>
        <w:t>Повернення судового збору.</w:t>
      </w:r>
      <w:r w:rsidR="00CA344A" w:rsidRPr="00CA344A">
        <w:rPr>
          <w:sz w:val="28"/>
          <w:szCs w:val="28"/>
          <w:lang w:val="uk-UA"/>
        </w:rPr>
        <w:t xml:space="preserve"> </w:t>
      </w:r>
    </w:p>
    <w:p w:rsidR="00CA344A" w:rsidRPr="00CA344A" w:rsidRDefault="00D960FE" w:rsidP="00CA344A">
      <w:pPr>
        <w:pStyle w:val="31"/>
        <w:numPr>
          <w:ilvl w:val="0"/>
          <w:numId w:val="3"/>
        </w:numPr>
        <w:spacing w:before="0" w:after="0"/>
        <w:jc w:val="both"/>
        <w:rPr>
          <w:sz w:val="28"/>
          <w:szCs w:val="28"/>
          <w:lang w:val="uk-UA"/>
        </w:rPr>
      </w:pPr>
      <w:r>
        <w:rPr>
          <w:sz w:val="28"/>
          <w:szCs w:val="28"/>
          <w:lang w:val="uk-UA"/>
        </w:rPr>
        <w:t xml:space="preserve"> </w:t>
      </w:r>
      <w:r w:rsidR="00CA344A" w:rsidRPr="00CA344A">
        <w:rPr>
          <w:sz w:val="28"/>
          <w:szCs w:val="28"/>
          <w:lang w:val="uk-UA"/>
        </w:rPr>
        <w:t>Поняття витрат, які пов’язані із розглядом справи, їх види.</w:t>
      </w:r>
    </w:p>
    <w:p w:rsidR="00CA344A" w:rsidRPr="00CA344A" w:rsidRDefault="00D960FE" w:rsidP="00CA344A">
      <w:pPr>
        <w:pStyle w:val="31"/>
        <w:numPr>
          <w:ilvl w:val="0"/>
          <w:numId w:val="3"/>
        </w:numPr>
        <w:spacing w:before="0" w:after="0"/>
        <w:jc w:val="both"/>
        <w:rPr>
          <w:sz w:val="28"/>
          <w:szCs w:val="28"/>
          <w:lang w:val="uk-UA"/>
        </w:rPr>
      </w:pPr>
      <w:r>
        <w:rPr>
          <w:sz w:val="28"/>
          <w:szCs w:val="28"/>
          <w:lang w:val="uk-UA"/>
        </w:rPr>
        <w:t xml:space="preserve"> </w:t>
      </w:r>
      <w:r w:rsidR="00CA344A" w:rsidRPr="00CA344A">
        <w:rPr>
          <w:sz w:val="28"/>
          <w:szCs w:val="28"/>
          <w:lang w:val="uk-UA"/>
        </w:rPr>
        <w:t xml:space="preserve">Відшкодування судових витрат. </w:t>
      </w:r>
    </w:p>
    <w:p w:rsidR="00CA344A" w:rsidRPr="00CA344A" w:rsidRDefault="00D960FE" w:rsidP="00CA344A">
      <w:pPr>
        <w:pStyle w:val="31"/>
        <w:numPr>
          <w:ilvl w:val="0"/>
          <w:numId w:val="3"/>
        </w:numPr>
        <w:spacing w:before="0" w:after="0"/>
        <w:jc w:val="both"/>
        <w:rPr>
          <w:sz w:val="28"/>
          <w:szCs w:val="28"/>
          <w:lang w:val="uk-UA"/>
        </w:rPr>
      </w:pPr>
      <w:r>
        <w:rPr>
          <w:sz w:val="28"/>
          <w:szCs w:val="28"/>
          <w:lang w:val="uk-UA"/>
        </w:rPr>
        <w:t xml:space="preserve"> </w:t>
      </w:r>
      <w:r w:rsidR="00CA344A" w:rsidRPr="00CA344A">
        <w:rPr>
          <w:sz w:val="28"/>
          <w:szCs w:val="28"/>
          <w:lang w:val="uk-UA"/>
        </w:rPr>
        <w:t xml:space="preserve">Розподіл судових витрат.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Поняття і види процесуальних строків.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Строки, встановлені законом.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Строки визначені господарським судом.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Обчислення строків.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Зупинення процесуальних строків.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Відновлення та продовження процесуальних строків.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Наслідки пропуску процесуального строку.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Позовна форма захисту права в  господарському суді.</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Поняття та елементи позову.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Право на позов. </w:t>
      </w:r>
    </w:p>
    <w:p w:rsidR="00CA344A" w:rsidRPr="00D960FE" w:rsidRDefault="00D960FE" w:rsidP="00D960F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Процесуальні засоби  захисту відповідача проти позову. </w:t>
      </w:r>
      <w:r w:rsidRPr="00D960FE">
        <w:rPr>
          <w:rFonts w:ascii="Times New Roman" w:hAnsi="Times New Roman" w:cs="Times New Roman"/>
          <w:sz w:val="28"/>
          <w:szCs w:val="28"/>
        </w:rPr>
        <w:t xml:space="preserve"> </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Забезпечення позову.</w:t>
      </w:r>
    </w:p>
    <w:p w:rsidR="00CA344A" w:rsidRPr="00CA344A" w:rsidRDefault="00D960FE"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Об’єднання і роз’єднання кількох позивних вимог.</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Порядок пред’явлення позову і наслідки його порушення.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Позовна заява, її форма і зміст.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Виправлення недоліків позовної заяви.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Прийняття позовної заяви і засади до відмови в її прийнятті.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Повернення позовної заяви.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Відзив на позовну заяву.</w:t>
      </w:r>
    </w:p>
    <w:p w:rsidR="00CA344A" w:rsidRPr="00CA344A" w:rsidRDefault="00CA344A" w:rsidP="00CA344A">
      <w:pPr>
        <w:pStyle w:val="a5"/>
        <w:numPr>
          <w:ilvl w:val="0"/>
          <w:numId w:val="3"/>
        </w:numPr>
        <w:spacing w:after="0" w:line="240" w:lineRule="auto"/>
        <w:jc w:val="both"/>
        <w:rPr>
          <w:rFonts w:ascii="Times New Roman" w:hAnsi="Times New Roman" w:cs="Times New Roman"/>
          <w:sz w:val="28"/>
          <w:szCs w:val="28"/>
        </w:rPr>
      </w:pPr>
      <w:r w:rsidRPr="00CA344A">
        <w:rPr>
          <w:rFonts w:ascii="Times New Roman" w:hAnsi="Times New Roman" w:cs="Times New Roman"/>
          <w:sz w:val="28"/>
          <w:szCs w:val="28"/>
        </w:rPr>
        <w:t xml:space="preserve"> Пред’явлення зустрічного позову.</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Значення підготовки справи до судового розгляду.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Процесуальні дії судді по підготовці справи до розгляду. </w:t>
      </w:r>
    </w:p>
    <w:p w:rsidR="00CA344A" w:rsidRPr="00CA344A" w:rsidRDefault="006A53E4" w:rsidP="00CA344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 xml:space="preserve">Зміст ухвал, що виносить суддя господарського суду в стадії підготовки справи до судового розгляду. </w:t>
      </w:r>
    </w:p>
    <w:p w:rsidR="00565862" w:rsidRDefault="006A53E4" w:rsidP="00565862">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44A" w:rsidRPr="00CA344A">
        <w:rPr>
          <w:rFonts w:ascii="Times New Roman" w:hAnsi="Times New Roman" w:cs="Times New Roman"/>
          <w:sz w:val="28"/>
          <w:szCs w:val="28"/>
        </w:rPr>
        <w:t>Дії сторін на цій стадії.</w:t>
      </w:r>
    </w:p>
    <w:p w:rsidR="00CA344A" w:rsidRP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565862">
        <w:rPr>
          <w:rFonts w:ascii="Times New Roman" w:hAnsi="Times New Roman" w:cs="Times New Roman"/>
          <w:sz w:val="28"/>
          <w:szCs w:val="28"/>
        </w:rPr>
        <w:t xml:space="preserve">Строки розгляду справ. </w:t>
      </w:r>
    </w:p>
    <w:p w:rsidR="00CA344A" w:rsidRP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Порядок ведення засідання.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Відкладення розгляду справи, перерва у засіданні.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Відмова позивача від позову, зменшення або збільшення  розміру позовних вимог, визнання позову відповідачем.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Мирова угода.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Зупинення провадження у справі та його поновлення.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Припинення провадження у справі.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Залишення  позову без розгляду.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Протокол судового засідання.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Особливості провадження у справах за участю іноземних підприємств і організацій.</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Поняття і види господарських судових актів.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Зміст і сутність рішення.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lastRenderedPageBreak/>
        <w:t xml:space="preserve">Зміст ухвали.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Види ухвал.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Роз’яснення та виправлення рішення і ухвали.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Постанова: види і  зміст.</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Сутність і значення апеляційного оскарження. </w:t>
      </w:r>
    </w:p>
    <w:p w:rsidR="00CA344A" w:rsidRP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Право апеляційного оскарження, його суб’єкти.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Строк, порядок подання, форма і зміст апеляційної скарги.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Порушення процесу перегляду судових рішень в апеляційному порядку.</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Розгляд справи в апеляційній інстанції.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Повноваження  апеляційної інстанції.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Постанова апеляційної інстанції.</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Сутність касаційного оскарження.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Право касаційного оскарження, його суб’єкти і об’єкти.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Строк, порядок подання і зміст касаційної скарги.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Порушення процесу перегляду судових рішень у касаційному порядку.</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Розгляд справи у касаційної інстанції.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Повноваження касаційної інстанції.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Постанова касаційної інстанції.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bCs/>
          <w:sz w:val="28"/>
          <w:szCs w:val="28"/>
        </w:rPr>
      </w:pPr>
      <w:r w:rsidRPr="00CA344A">
        <w:rPr>
          <w:rFonts w:ascii="Times New Roman" w:hAnsi="Times New Roman" w:cs="Times New Roman"/>
          <w:bCs/>
          <w:sz w:val="28"/>
          <w:szCs w:val="28"/>
        </w:rPr>
        <w:t>Перегляд судових рішень господарського суду Верховним Судом України.</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Поняття перегляду судового рішення за </w:t>
      </w:r>
      <w:proofErr w:type="spellStart"/>
      <w:r w:rsidRPr="00CA344A">
        <w:rPr>
          <w:rFonts w:ascii="Times New Roman" w:hAnsi="Times New Roman" w:cs="Times New Roman"/>
          <w:sz w:val="28"/>
          <w:szCs w:val="28"/>
        </w:rPr>
        <w:t>нововиявленими</w:t>
      </w:r>
      <w:proofErr w:type="spellEnd"/>
      <w:r w:rsidRPr="00CA344A">
        <w:rPr>
          <w:rFonts w:ascii="Times New Roman" w:hAnsi="Times New Roman" w:cs="Times New Roman"/>
          <w:sz w:val="28"/>
          <w:szCs w:val="28"/>
        </w:rPr>
        <w:t xml:space="preserve"> обставинами.</w:t>
      </w:r>
    </w:p>
    <w:p w:rsid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Засади перегляду судового рішення за </w:t>
      </w:r>
      <w:proofErr w:type="spellStart"/>
      <w:r w:rsidRPr="00CA344A">
        <w:rPr>
          <w:rFonts w:ascii="Times New Roman" w:hAnsi="Times New Roman" w:cs="Times New Roman"/>
          <w:sz w:val="28"/>
          <w:szCs w:val="28"/>
        </w:rPr>
        <w:t>нововиявленими</w:t>
      </w:r>
      <w:proofErr w:type="spellEnd"/>
      <w:r w:rsidRPr="00CA344A">
        <w:rPr>
          <w:rFonts w:ascii="Times New Roman" w:hAnsi="Times New Roman" w:cs="Times New Roman"/>
          <w:sz w:val="28"/>
          <w:szCs w:val="28"/>
        </w:rPr>
        <w:t xml:space="preserve"> обставинами. </w:t>
      </w:r>
    </w:p>
    <w:p w:rsidR="00CA344A" w:rsidRP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565862">
        <w:rPr>
          <w:rFonts w:ascii="Times New Roman" w:hAnsi="Times New Roman" w:cs="Times New Roman"/>
          <w:sz w:val="28"/>
          <w:szCs w:val="28"/>
        </w:rPr>
        <w:t xml:space="preserve">Розгляд заяви про перегляд судового рішення за </w:t>
      </w:r>
      <w:proofErr w:type="spellStart"/>
      <w:r w:rsidRPr="00565862">
        <w:rPr>
          <w:rFonts w:ascii="Times New Roman" w:hAnsi="Times New Roman" w:cs="Times New Roman"/>
          <w:sz w:val="28"/>
          <w:szCs w:val="28"/>
        </w:rPr>
        <w:t>нововиявленими</w:t>
      </w:r>
      <w:proofErr w:type="spellEnd"/>
      <w:r w:rsidRPr="00565862">
        <w:rPr>
          <w:rFonts w:ascii="Times New Roman" w:hAnsi="Times New Roman" w:cs="Times New Roman"/>
          <w:sz w:val="28"/>
          <w:szCs w:val="28"/>
        </w:rPr>
        <w:t xml:space="preserve"> обставинами.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Оформлення наслідків перегляду судового рішення за </w:t>
      </w:r>
      <w:proofErr w:type="spellStart"/>
      <w:r w:rsidRPr="00CA344A">
        <w:rPr>
          <w:rFonts w:ascii="Times New Roman" w:hAnsi="Times New Roman" w:cs="Times New Roman"/>
          <w:sz w:val="28"/>
          <w:szCs w:val="28"/>
        </w:rPr>
        <w:t>нововиявленими</w:t>
      </w:r>
      <w:proofErr w:type="spellEnd"/>
      <w:r w:rsidRPr="00CA344A">
        <w:rPr>
          <w:rFonts w:ascii="Times New Roman" w:hAnsi="Times New Roman" w:cs="Times New Roman"/>
          <w:sz w:val="28"/>
          <w:szCs w:val="28"/>
        </w:rPr>
        <w:t xml:space="preserve"> обставинами.</w:t>
      </w:r>
    </w:p>
    <w:p w:rsidR="00CA344A" w:rsidRP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Виконання судових рішень господарських судів.</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Учасники виконання судових рішень господарських судів.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Поняття і зміст наказу.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Порядок видачі наказу, його дублікату.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Строк для пред’явлення наказу до виконання.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Загальні умови виконання.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Відповідальність за невиконання судового рішення.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Поворот виконання наказу господарського суду  та вирішення  питання про поворот виконання.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Дії судді на етапі виконання судового рішення.</w:t>
      </w:r>
    </w:p>
    <w:p w:rsid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Інститут банкрутства. </w:t>
      </w:r>
    </w:p>
    <w:p w:rsidR="00CA344A" w:rsidRPr="00565862"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565862">
        <w:rPr>
          <w:rFonts w:ascii="Times New Roman" w:hAnsi="Times New Roman" w:cs="Times New Roman"/>
          <w:sz w:val="28"/>
          <w:szCs w:val="28"/>
        </w:rPr>
        <w:t xml:space="preserve">Суб’єкти банкрутства. Учасники процедури банкрутства.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Провадження у справах про банкрутство.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Забезпечення інтересів кредиторів.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Судові процедури щодо боржника.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Розпорядження майном боржника.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Санація.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Ліквідаційна процедура.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 xml:space="preserve">Мирова угода.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lastRenderedPageBreak/>
        <w:t xml:space="preserve">Припинення провадження у справі про банкрутство. </w:t>
      </w:r>
    </w:p>
    <w:p w:rsidR="00CA344A" w:rsidRPr="00CA344A" w:rsidRDefault="00CA344A" w:rsidP="0057517D">
      <w:pPr>
        <w:pStyle w:val="a5"/>
        <w:numPr>
          <w:ilvl w:val="0"/>
          <w:numId w:val="3"/>
        </w:numPr>
        <w:spacing w:after="0" w:line="240" w:lineRule="auto"/>
        <w:ind w:left="851" w:hanging="567"/>
        <w:jc w:val="both"/>
        <w:rPr>
          <w:rFonts w:ascii="Times New Roman" w:hAnsi="Times New Roman" w:cs="Times New Roman"/>
          <w:sz w:val="28"/>
          <w:szCs w:val="28"/>
        </w:rPr>
      </w:pPr>
      <w:r w:rsidRPr="00CA344A">
        <w:rPr>
          <w:rFonts w:ascii="Times New Roman" w:hAnsi="Times New Roman" w:cs="Times New Roman"/>
          <w:sz w:val="28"/>
          <w:szCs w:val="28"/>
        </w:rPr>
        <w:t>Особливості процедури банкрутства окремих суб’єктів підприємництва.</w:t>
      </w:r>
    </w:p>
    <w:p w:rsidR="006E78D4" w:rsidRDefault="006E78D4" w:rsidP="00AC175B">
      <w:pPr>
        <w:spacing w:line="360" w:lineRule="auto"/>
        <w:rPr>
          <w:rFonts w:ascii="Times New Roman" w:hAnsi="Times New Roman" w:cs="Times New Roman"/>
          <w:b/>
          <w:sz w:val="28"/>
          <w:szCs w:val="28"/>
          <w:lang w:eastAsia="ar-SA"/>
        </w:rPr>
      </w:pPr>
    </w:p>
    <w:p w:rsidR="004479C4" w:rsidRDefault="003C62B3" w:rsidP="004479C4">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Програмні</w:t>
      </w:r>
      <w:r w:rsidR="006E78D4">
        <w:rPr>
          <w:rFonts w:ascii="Times New Roman" w:hAnsi="Times New Roman" w:cs="Times New Roman"/>
          <w:b/>
          <w:sz w:val="28"/>
          <w:szCs w:val="28"/>
          <w:lang w:eastAsia="ar-SA"/>
        </w:rPr>
        <w:t xml:space="preserve"> ситуації  </w:t>
      </w:r>
      <w:r w:rsidR="006E78D4" w:rsidRPr="006E78D4">
        <w:rPr>
          <w:rFonts w:ascii="Times New Roman" w:hAnsi="Times New Roman" w:cs="Times New Roman"/>
          <w:b/>
          <w:sz w:val="28"/>
          <w:szCs w:val="28"/>
          <w:lang w:eastAsia="ar-SA"/>
        </w:rPr>
        <w:t xml:space="preserve">до </w:t>
      </w:r>
      <w:r>
        <w:rPr>
          <w:rFonts w:ascii="Times New Roman" w:hAnsi="Times New Roman" w:cs="Times New Roman"/>
          <w:b/>
          <w:sz w:val="28"/>
          <w:szCs w:val="28"/>
          <w:lang w:eastAsia="ar-SA"/>
        </w:rPr>
        <w:t xml:space="preserve">атестаційного </w:t>
      </w:r>
      <w:r w:rsidR="006E78D4" w:rsidRPr="006E78D4">
        <w:rPr>
          <w:rFonts w:ascii="Times New Roman" w:hAnsi="Times New Roman" w:cs="Times New Roman"/>
          <w:b/>
          <w:sz w:val="28"/>
          <w:szCs w:val="28"/>
          <w:lang w:eastAsia="ar-SA"/>
        </w:rPr>
        <w:t>іспиту з науки</w:t>
      </w:r>
    </w:p>
    <w:p w:rsidR="00D32EE9" w:rsidRDefault="006E78D4" w:rsidP="004479C4">
      <w:pPr>
        <w:spacing w:after="0" w:line="240" w:lineRule="auto"/>
        <w:jc w:val="center"/>
        <w:rPr>
          <w:rFonts w:ascii="Times New Roman" w:hAnsi="Times New Roman" w:cs="Times New Roman"/>
          <w:b/>
          <w:sz w:val="28"/>
          <w:szCs w:val="28"/>
          <w:lang w:eastAsia="ar-SA"/>
        </w:rPr>
      </w:pPr>
      <w:r w:rsidRPr="006E78D4">
        <w:rPr>
          <w:rFonts w:ascii="Times New Roman" w:hAnsi="Times New Roman" w:cs="Times New Roman"/>
          <w:b/>
          <w:sz w:val="28"/>
          <w:szCs w:val="28"/>
          <w:lang w:eastAsia="ar-SA"/>
        </w:rPr>
        <w:t>«Г</w:t>
      </w:r>
      <w:r>
        <w:rPr>
          <w:rFonts w:ascii="Times New Roman" w:hAnsi="Times New Roman" w:cs="Times New Roman"/>
          <w:b/>
          <w:sz w:val="28"/>
          <w:szCs w:val="28"/>
          <w:lang w:eastAsia="ar-SA"/>
        </w:rPr>
        <w:t>осподарське процесуальне право»</w:t>
      </w:r>
    </w:p>
    <w:p w:rsidR="004479C4" w:rsidRPr="006E78D4" w:rsidRDefault="004479C4" w:rsidP="004479C4">
      <w:pPr>
        <w:spacing w:after="0" w:line="240" w:lineRule="auto"/>
        <w:jc w:val="center"/>
        <w:rPr>
          <w:rFonts w:ascii="Times New Roman" w:hAnsi="Times New Roman" w:cs="Times New Roman"/>
          <w:b/>
          <w:sz w:val="28"/>
          <w:szCs w:val="28"/>
          <w:lang w:eastAsia="ar-SA"/>
        </w:rPr>
      </w:pPr>
    </w:p>
    <w:p w:rsidR="00CA344A" w:rsidRPr="00ED0B8E" w:rsidRDefault="00D32EE9" w:rsidP="00CA344A">
      <w:pPr>
        <w:spacing w:line="240" w:lineRule="auto"/>
        <w:jc w:val="both"/>
        <w:rPr>
          <w:rFonts w:ascii="Times New Roman" w:hAnsi="Times New Roman" w:cs="Times New Roman"/>
          <w:b/>
          <w:sz w:val="28"/>
          <w:szCs w:val="28"/>
          <w:lang w:eastAsia="ar-SA"/>
        </w:rPr>
      </w:pPr>
      <w:r w:rsidRPr="00ED0B8E">
        <w:rPr>
          <w:rFonts w:ascii="Times New Roman" w:hAnsi="Times New Roman" w:cs="Times New Roman"/>
          <w:b/>
          <w:sz w:val="28"/>
          <w:szCs w:val="28"/>
          <w:lang w:eastAsia="ar-SA"/>
        </w:rPr>
        <w:t>1.</w:t>
      </w:r>
      <w:r w:rsidR="00ED0B8E">
        <w:rPr>
          <w:rFonts w:ascii="Times New Roman" w:hAnsi="Times New Roman" w:cs="Times New Roman"/>
          <w:b/>
          <w:sz w:val="28"/>
          <w:szCs w:val="28"/>
          <w:lang w:eastAsia="ar-SA"/>
        </w:rPr>
        <w:t xml:space="preserve"> </w:t>
      </w:r>
      <w:r w:rsidR="00CA344A" w:rsidRPr="00ED0B8E">
        <w:rPr>
          <w:rFonts w:ascii="Times New Roman" w:hAnsi="Times New Roman" w:cs="Times New Roman"/>
          <w:sz w:val="28"/>
          <w:szCs w:val="28"/>
        </w:rPr>
        <w:t>Господарський  суд виніс ухвалу про  припинення провадження у справі, посилаючись на те, що  сторони не подали витребувані докази.  Що є підставами припинення провадження у справі? Чи правильно вчинив суд?  Чому?</w:t>
      </w:r>
    </w:p>
    <w:p w:rsidR="00CA344A" w:rsidRPr="00ED0B8E" w:rsidRDefault="00CA344A" w:rsidP="00CA344A">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rPr>
        <w:t>2.</w:t>
      </w:r>
      <w:r w:rsidRPr="00ED0B8E">
        <w:rPr>
          <w:rFonts w:ascii="Times New Roman" w:hAnsi="Times New Roman" w:cs="Times New Roman"/>
          <w:sz w:val="28"/>
          <w:szCs w:val="28"/>
        </w:rPr>
        <w:t xml:space="preserve"> </w:t>
      </w:r>
      <w:r w:rsidRPr="00ED0B8E">
        <w:rPr>
          <w:rFonts w:ascii="Times New Roman" w:hAnsi="Times New Roman" w:cs="Times New Roman"/>
          <w:sz w:val="28"/>
          <w:szCs w:val="28"/>
        </w:rPr>
        <w:t>У процесі вирішення постійно діючим міжнародним комерційним арбітражем господарського спору, відповідач звернувся із заявою до компетентного органу про відсутність у третейського суду компетенції. Чи має відповідач на це право? Чому?</w:t>
      </w:r>
    </w:p>
    <w:p w:rsidR="00ED0B8E" w:rsidRDefault="00CA344A"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rPr>
        <w:t>3.</w:t>
      </w:r>
      <w:r w:rsidRPr="00ED0B8E">
        <w:rPr>
          <w:rFonts w:ascii="Times New Roman" w:hAnsi="Times New Roman" w:cs="Times New Roman"/>
          <w:sz w:val="28"/>
          <w:szCs w:val="28"/>
        </w:rPr>
        <w:t xml:space="preserve"> Господарський  суд  відклав в  межах строків, встановлених законодавством,  розгляд справи, посилаючись на те, що  сторони  уклали угоду  про  передачу  даного  спору  на вирішення третейського суду.  Що є підставами відкладення розгляду справи? Чи правильно вчинив суд?  Чому?  </w:t>
      </w:r>
    </w:p>
    <w:p w:rsidR="00ED0B8E" w:rsidRPr="00ED0B8E" w:rsidRDefault="00ED0B8E"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lang w:eastAsia="ar-SA"/>
        </w:rPr>
        <w:t>4.</w:t>
      </w:r>
      <w:r>
        <w:rPr>
          <w:rFonts w:ascii="Times New Roman" w:hAnsi="Times New Roman" w:cs="Times New Roman"/>
          <w:sz w:val="28"/>
          <w:szCs w:val="28"/>
          <w:lang w:eastAsia="ar-SA"/>
        </w:rPr>
        <w:t xml:space="preserve"> </w:t>
      </w:r>
      <w:r w:rsidRPr="00ED0B8E">
        <w:rPr>
          <w:rFonts w:ascii="Times New Roman" w:hAnsi="Times New Roman" w:cs="Times New Roman"/>
          <w:sz w:val="28"/>
          <w:szCs w:val="28"/>
          <w:lang w:eastAsia="ar-SA"/>
        </w:rPr>
        <w:t>Акціонерне товариство “</w:t>
      </w:r>
      <w:proofErr w:type="spellStart"/>
      <w:r w:rsidRPr="00ED0B8E">
        <w:rPr>
          <w:rFonts w:ascii="Times New Roman" w:hAnsi="Times New Roman" w:cs="Times New Roman"/>
          <w:sz w:val="28"/>
          <w:szCs w:val="28"/>
          <w:lang w:eastAsia="ar-SA"/>
        </w:rPr>
        <w:t>Файшенспоживгруп</w:t>
      </w:r>
      <w:proofErr w:type="spellEnd"/>
      <w:r w:rsidRPr="00ED0B8E">
        <w:rPr>
          <w:rFonts w:ascii="Times New Roman" w:hAnsi="Times New Roman" w:cs="Times New Roman"/>
          <w:sz w:val="28"/>
          <w:szCs w:val="28"/>
          <w:lang w:eastAsia="ar-SA"/>
        </w:rPr>
        <w:t>” подало позов до Регіонального відділення Фонду державного майна України про визнання частково недійсним договору купівлі продажу майнового комплексу заводу торговельних автоматів. Господарський суд Сумської області ухвалою відмовив в прийнятті позовної заяви з посиланням на пункт 1 частини першої статті 62 ГПК. [Заява не підлягає розгляду у господарському суді, (справа адміністративної юрисдикції та має бути розглянута адміністративним судом)]. Акціонерне товариство подало апеляційну скаргу на ухвалу. Харківський апеляційний господарський суд задовольнив скаргу і скасував</w:t>
      </w:r>
      <w:r>
        <w:rPr>
          <w:rFonts w:ascii="Times New Roman" w:hAnsi="Times New Roman" w:cs="Times New Roman"/>
          <w:sz w:val="28"/>
          <w:szCs w:val="28"/>
          <w:lang w:eastAsia="ar-SA"/>
        </w:rPr>
        <w:t xml:space="preserve"> ухвалу суду першої інстанції. </w:t>
      </w:r>
      <w:r w:rsidRPr="00ED0B8E">
        <w:rPr>
          <w:rFonts w:ascii="Times New Roman" w:hAnsi="Times New Roman" w:cs="Times New Roman"/>
          <w:sz w:val="28"/>
          <w:szCs w:val="28"/>
          <w:lang w:eastAsia="ar-SA"/>
        </w:rPr>
        <w:t>Чим керувався Господарський суд Сумської області коли виносив свою ухвалу? Чим керувався Харківський апеляційний господарський суд коли виносив свій судовий акт? Який із судів є правий і вірно визначив підвідомчість цієї справи? Чому?</w:t>
      </w:r>
    </w:p>
    <w:p w:rsidR="00ED0B8E" w:rsidRPr="00ED0B8E" w:rsidRDefault="00ED0B8E"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lang w:eastAsia="ar-SA"/>
        </w:rPr>
        <w:t xml:space="preserve"> 5</w:t>
      </w:r>
      <w:r w:rsidRPr="00ED0B8E">
        <w:rPr>
          <w:rFonts w:ascii="Times New Roman" w:hAnsi="Times New Roman" w:cs="Times New Roman"/>
          <w:b/>
          <w:sz w:val="28"/>
          <w:szCs w:val="28"/>
          <w:lang w:eastAsia="ar-SA"/>
        </w:rPr>
        <w:t>.</w:t>
      </w:r>
      <w:r w:rsidRPr="00ED0B8E">
        <w:rPr>
          <w:rFonts w:ascii="Times New Roman" w:hAnsi="Times New Roman" w:cs="Times New Roman"/>
          <w:sz w:val="28"/>
          <w:szCs w:val="28"/>
          <w:lang w:eastAsia="ar-SA"/>
        </w:rPr>
        <w:t xml:space="preserve"> Корпоративне підприємство “</w:t>
      </w:r>
      <w:proofErr w:type="spellStart"/>
      <w:r w:rsidRPr="00ED0B8E">
        <w:rPr>
          <w:rFonts w:ascii="Times New Roman" w:hAnsi="Times New Roman" w:cs="Times New Roman"/>
          <w:sz w:val="28"/>
          <w:szCs w:val="28"/>
          <w:lang w:eastAsia="ar-SA"/>
        </w:rPr>
        <w:t>Агротехмезомшор</w:t>
      </w:r>
      <w:proofErr w:type="spellEnd"/>
      <w:r w:rsidRPr="00ED0B8E">
        <w:rPr>
          <w:rFonts w:ascii="Times New Roman" w:hAnsi="Times New Roman" w:cs="Times New Roman"/>
          <w:sz w:val="28"/>
          <w:szCs w:val="28"/>
          <w:lang w:eastAsia="ar-SA"/>
        </w:rPr>
        <w:t>” звернулося з позовом до Севастопольської міської ради з вимогою про право власності на майно, що знаходиться у м. Севастополі. Позовну заяву було подано до Господарського суду м. Севастополя, той передав справу до іншого госпо</w:t>
      </w:r>
      <w:r>
        <w:rPr>
          <w:rFonts w:ascii="Times New Roman" w:hAnsi="Times New Roman" w:cs="Times New Roman"/>
          <w:sz w:val="28"/>
          <w:szCs w:val="28"/>
          <w:lang w:eastAsia="ar-SA"/>
        </w:rPr>
        <w:t xml:space="preserve">дарського суду за підсудністю. </w:t>
      </w:r>
      <w:r w:rsidRPr="00ED0B8E">
        <w:rPr>
          <w:rFonts w:ascii="Times New Roman" w:hAnsi="Times New Roman" w:cs="Times New Roman"/>
          <w:sz w:val="28"/>
          <w:szCs w:val="28"/>
          <w:lang w:eastAsia="ar-SA"/>
        </w:rPr>
        <w:t>Яким чином і з яких підстав відбувається передача справ з одного господарського суду до іншого? Чи є правильними дії суду Господарського суду м. Севастополя? Який господарський суд має розглянути цю справу?</w:t>
      </w:r>
    </w:p>
    <w:p w:rsidR="00ED0B8E" w:rsidRPr="00ED0B8E" w:rsidRDefault="00ED0B8E"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lang w:eastAsia="ar-SA"/>
        </w:rPr>
        <w:t>6</w:t>
      </w:r>
      <w:r w:rsidRPr="00ED0B8E">
        <w:rPr>
          <w:rFonts w:ascii="Times New Roman" w:hAnsi="Times New Roman" w:cs="Times New Roman"/>
          <w:b/>
          <w:sz w:val="28"/>
          <w:szCs w:val="28"/>
          <w:lang w:eastAsia="ar-SA"/>
        </w:rPr>
        <w:t>.</w:t>
      </w:r>
      <w:r w:rsidRPr="00ED0B8E">
        <w:rPr>
          <w:rFonts w:ascii="Times New Roman" w:hAnsi="Times New Roman" w:cs="Times New Roman"/>
          <w:sz w:val="28"/>
          <w:szCs w:val="28"/>
          <w:lang w:eastAsia="ar-SA"/>
        </w:rPr>
        <w:t xml:space="preserve"> Відповідачем за позовом Повного товариства “</w:t>
      </w:r>
      <w:proofErr w:type="spellStart"/>
      <w:r w:rsidRPr="00ED0B8E">
        <w:rPr>
          <w:rFonts w:ascii="Times New Roman" w:hAnsi="Times New Roman" w:cs="Times New Roman"/>
          <w:sz w:val="28"/>
          <w:szCs w:val="28"/>
          <w:lang w:eastAsia="ar-SA"/>
        </w:rPr>
        <w:t>Творчсвидмол</w:t>
      </w:r>
      <w:proofErr w:type="spellEnd"/>
      <w:r w:rsidRPr="00ED0B8E">
        <w:rPr>
          <w:rFonts w:ascii="Times New Roman" w:hAnsi="Times New Roman" w:cs="Times New Roman"/>
          <w:sz w:val="28"/>
          <w:szCs w:val="28"/>
          <w:lang w:eastAsia="ar-SA"/>
        </w:rPr>
        <w:t xml:space="preserve">” юридична адреса і фактично місцезнаходження якого є </w:t>
      </w:r>
      <w:proofErr w:type="spellStart"/>
      <w:r w:rsidRPr="00ED0B8E">
        <w:rPr>
          <w:rFonts w:ascii="Times New Roman" w:hAnsi="Times New Roman" w:cs="Times New Roman"/>
          <w:sz w:val="28"/>
          <w:szCs w:val="28"/>
          <w:lang w:eastAsia="ar-SA"/>
        </w:rPr>
        <w:t>смт</w:t>
      </w:r>
      <w:proofErr w:type="spellEnd"/>
      <w:r w:rsidRPr="00ED0B8E">
        <w:rPr>
          <w:rFonts w:ascii="Times New Roman" w:hAnsi="Times New Roman" w:cs="Times New Roman"/>
          <w:sz w:val="28"/>
          <w:szCs w:val="28"/>
          <w:lang w:eastAsia="ar-SA"/>
        </w:rPr>
        <w:t xml:space="preserve">. Козелець зі спору про витребування майна з чужого незаконного володіння, що знаходиться у м. Донецьк є Донецька міська рада. Позивач подав позовну заяву до </w:t>
      </w:r>
      <w:r w:rsidRPr="00ED0B8E">
        <w:rPr>
          <w:rFonts w:ascii="Times New Roman" w:hAnsi="Times New Roman" w:cs="Times New Roman"/>
          <w:sz w:val="28"/>
          <w:szCs w:val="28"/>
          <w:lang w:eastAsia="ar-SA"/>
        </w:rPr>
        <w:lastRenderedPageBreak/>
        <w:t xml:space="preserve">Господарського суду Донецької області. Суд ухвалою відмовив в прийнятті позовної заяви з посиланням на те, що </w:t>
      </w:r>
      <w:r>
        <w:rPr>
          <w:rFonts w:ascii="Times New Roman" w:hAnsi="Times New Roman" w:cs="Times New Roman"/>
          <w:sz w:val="28"/>
          <w:szCs w:val="28"/>
          <w:lang w:eastAsia="ar-SA"/>
        </w:rPr>
        <w:t xml:space="preserve">справа подана не за </w:t>
      </w:r>
      <w:proofErr w:type="spellStart"/>
      <w:r>
        <w:rPr>
          <w:rFonts w:ascii="Times New Roman" w:hAnsi="Times New Roman" w:cs="Times New Roman"/>
          <w:sz w:val="28"/>
          <w:szCs w:val="28"/>
          <w:lang w:eastAsia="ar-SA"/>
        </w:rPr>
        <w:t>підсудністю.</w:t>
      </w:r>
      <w:r w:rsidRPr="00ED0B8E">
        <w:rPr>
          <w:rFonts w:ascii="Times New Roman" w:hAnsi="Times New Roman" w:cs="Times New Roman"/>
          <w:sz w:val="28"/>
          <w:szCs w:val="28"/>
          <w:lang w:eastAsia="ar-SA"/>
        </w:rPr>
        <w:t>Чи</w:t>
      </w:r>
      <w:proofErr w:type="spellEnd"/>
      <w:r w:rsidRPr="00ED0B8E">
        <w:rPr>
          <w:rFonts w:ascii="Times New Roman" w:hAnsi="Times New Roman" w:cs="Times New Roman"/>
          <w:sz w:val="28"/>
          <w:szCs w:val="28"/>
          <w:lang w:eastAsia="ar-SA"/>
        </w:rPr>
        <w:t xml:space="preserve"> правильно вчинив суд? Чому? Як має вчинити господарський суд у випадку подання позовної заяви з порушенням підсудності? Як має вчинити господарський суд у випадку подання позовної заяви з порушенням підвідомчості?</w:t>
      </w:r>
    </w:p>
    <w:p w:rsidR="00ED0B8E" w:rsidRPr="00ED0B8E" w:rsidRDefault="00ED0B8E" w:rsidP="00ED0B8E">
      <w:pPr>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D0B8E">
        <w:rPr>
          <w:rFonts w:ascii="Times New Roman" w:hAnsi="Times New Roman" w:cs="Times New Roman"/>
          <w:b/>
          <w:sz w:val="28"/>
          <w:szCs w:val="28"/>
          <w:lang w:eastAsia="ar-SA"/>
        </w:rPr>
        <w:t>7</w:t>
      </w:r>
      <w:r w:rsidRPr="00ED0B8E">
        <w:rPr>
          <w:rFonts w:ascii="Times New Roman" w:hAnsi="Times New Roman" w:cs="Times New Roman"/>
          <w:b/>
          <w:sz w:val="28"/>
          <w:szCs w:val="28"/>
          <w:lang w:eastAsia="ar-SA"/>
        </w:rPr>
        <w:t>.</w:t>
      </w:r>
      <w:r w:rsidRPr="00ED0B8E">
        <w:rPr>
          <w:rFonts w:ascii="Times New Roman" w:hAnsi="Times New Roman" w:cs="Times New Roman"/>
          <w:sz w:val="28"/>
          <w:szCs w:val="28"/>
          <w:lang w:eastAsia="ar-SA"/>
        </w:rPr>
        <w:t xml:space="preserve"> Власниками і членами фермерського господарства “Соняшник” було подружжя </w:t>
      </w:r>
      <w:proofErr w:type="spellStart"/>
      <w:r w:rsidRPr="00ED0B8E">
        <w:rPr>
          <w:rFonts w:ascii="Times New Roman" w:hAnsi="Times New Roman" w:cs="Times New Roman"/>
          <w:sz w:val="28"/>
          <w:szCs w:val="28"/>
          <w:lang w:eastAsia="ar-SA"/>
        </w:rPr>
        <w:t>Кавенкових</w:t>
      </w:r>
      <w:proofErr w:type="spellEnd"/>
      <w:r w:rsidRPr="00ED0B8E">
        <w:rPr>
          <w:rFonts w:ascii="Times New Roman" w:hAnsi="Times New Roman" w:cs="Times New Roman"/>
          <w:sz w:val="28"/>
          <w:szCs w:val="28"/>
          <w:lang w:eastAsia="ar-SA"/>
        </w:rPr>
        <w:t xml:space="preserve">. Через три місяці після припинення діяльності фермерського господарства подружжя розлучилося і дружина подала позовну заяву до Господарського суду Кіровоградської області про розподіл майна фермерського господарства, що залишилося неподіленим. Господарський суд Кіровоградської області ухвалою відмовив в прийнятті позовної заяви, посилаючись, що справа не може бути </w:t>
      </w:r>
      <w:r>
        <w:rPr>
          <w:rFonts w:ascii="Times New Roman" w:hAnsi="Times New Roman" w:cs="Times New Roman"/>
          <w:sz w:val="28"/>
          <w:szCs w:val="28"/>
          <w:lang w:eastAsia="ar-SA"/>
        </w:rPr>
        <w:t xml:space="preserve">розглянута господарським судам. </w:t>
      </w:r>
      <w:r w:rsidRPr="00ED0B8E">
        <w:rPr>
          <w:rFonts w:ascii="Times New Roman" w:hAnsi="Times New Roman" w:cs="Times New Roman"/>
          <w:sz w:val="28"/>
          <w:szCs w:val="28"/>
          <w:lang w:eastAsia="ar-SA"/>
        </w:rPr>
        <w:t xml:space="preserve">Хто вчинив вірно громадянка </w:t>
      </w:r>
      <w:proofErr w:type="spellStart"/>
      <w:r w:rsidRPr="00ED0B8E">
        <w:rPr>
          <w:rFonts w:ascii="Times New Roman" w:hAnsi="Times New Roman" w:cs="Times New Roman"/>
          <w:sz w:val="28"/>
          <w:szCs w:val="28"/>
          <w:lang w:eastAsia="ar-SA"/>
        </w:rPr>
        <w:t>Кавенкова</w:t>
      </w:r>
      <w:proofErr w:type="spellEnd"/>
      <w:r w:rsidRPr="00ED0B8E">
        <w:rPr>
          <w:rFonts w:ascii="Times New Roman" w:hAnsi="Times New Roman" w:cs="Times New Roman"/>
          <w:sz w:val="28"/>
          <w:szCs w:val="28"/>
          <w:lang w:eastAsia="ar-SA"/>
        </w:rPr>
        <w:t xml:space="preserve"> чи господарський суд? Чому? Коли фізична особа може подавати позов до господарського суду?</w:t>
      </w:r>
    </w:p>
    <w:p w:rsidR="001C4624" w:rsidRDefault="00ED0B8E"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lang w:eastAsia="ar-SA"/>
        </w:rPr>
        <w:t>8</w:t>
      </w:r>
      <w:r w:rsidRPr="00ED0B8E">
        <w:rPr>
          <w:rFonts w:ascii="Times New Roman" w:hAnsi="Times New Roman" w:cs="Times New Roman"/>
          <w:b/>
          <w:sz w:val="28"/>
          <w:szCs w:val="28"/>
          <w:lang w:eastAsia="ar-SA"/>
        </w:rPr>
        <w:t>.</w:t>
      </w:r>
      <w:r w:rsidRPr="00ED0B8E">
        <w:rPr>
          <w:rFonts w:ascii="Times New Roman" w:hAnsi="Times New Roman" w:cs="Times New Roman"/>
          <w:sz w:val="28"/>
          <w:szCs w:val="28"/>
          <w:lang w:eastAsia="ar-SA"/>
        </w:rPr>
        <w:t xml:space="preserve"> Учасниками фермерського господарства “</w:t>
      </w:r>
      <w:proofErr w:type="spellStart"/>
      <w:r w:rsidRPr="00ED0B8E">
        <w:rPr>
          <w:rFonts w:ascii="Times New Roman" w:hAnsi="Times New Roman" w:cs="Times New Roman"/>
          <w:sz w:val="28"/>
          <w:szCs w:val="28"/>
          <w:lang w:eastAsia="ar-SA"/>
        </w:rPr>
        <w:t>Ляпонок</w:t>
      </w:r>
      <w:proofErr w:type="spellEnd"/>
      <w:r w:rsidRPr="00ED0B8E">
        <w:rPr>
          <w:rFonts w:ascii="Times New Roman" w:hAnsi="Times New Roman" w:cs="Times New Roman"/>
          <w:sz w:val="28"/>
          <w:szCs w:val="28"/>
          <w:lang w:eastAsia="ar-SA"/>
        </w:rPr>
        <w:t xml:space="preserve">” є подружжя </w:t>
      </w:r>
      <w:proofErr w:type="spellStart"/>
      <w:r w:rsidRPr="00ED0B8E">
        <w:rPr>
          <w:rFonts w:ascii="Times New Roman" w:hAnsi="Times New Roman" w:cs="Times New Roman"/>
          <w:sz w:val="28"/>
          <w:szCs w:val="28"/>
          <w:lang w:eastAsia="ar-SA"/>
        </w:rPr>
        <w:t>Власененків</w:t>
      </w:r>
      <w:proofErr w:type="spellEnd"/>
      <w:r w:rsidRPr="00ED0B8E">
        <w:rPr>
          <w:rFonts w:ascii="Times New Roman" w:hAnsi="Times New Roman" w:cs="Times New Roman"/>
          <w:sz w:val="28"/>
          <w:szCs w:val="28"/>
          <w:lang w:eastAsia="ar-SA"/>
        </w:rPr>
        <w:t>, рідні і двоюрідні брати чоловіка та дружини — загалом вісім осіб. Вирішуючи питання про завершення фермерської діяльності учасники не дійшли згоди. Старшій брат чоловіка подав позов про припинення діяльності фермерського господарства до Господарського суду Хмельницької області. Господарський суд Хмельницької області виніс ухвалу про порушення провадження у справі. У відзиві молодший брат дружини заперечував проти позову та зазначав, що суд порушив провадження не за підвідомчістю і тому ма</w:t>
      </w:r>
      <w:r>
        <w:rPr>
          <w:rFonts w:ascii="Times New Roman" w:hAnsi="Times New Roman" w:cs="Times New Roman"/>
          <w:sz w:val="28"/>
          <w:szCs w:val="28"/>
          <w:lang w:eastAsia="ar-SA"/>
        </w:rPr>
        <w:t xml:space="preserve">є залишити позов без розгляду. </w:t>
      </w:r>
      <w:r w:rsidR="001C4624">
        <w:rPr>
          <w:rFonts w:ascii="Times New Roman" w:hAnsi="Times New Roman" w:cs="Times New Roman"/>
          <w:sz w:val="28"/>
          <w:szCs w:val="28"/>
          <w:lang w:eastAsia="ar-SA"/>
        </w:rPr>
        <w:t>Чи правомірно</w:t>
      </w:r>
      <w:r w:rsidRPr="00ED0B8E">
        <w:rPr>
          <w:rFonts w:ascii="Times New Roman" w:hAnsi="Times New Roman" w:cs="Times New Roman"/>
          <w:sz w:val="28"/>
          <w:szCs w:val="28"/>
          <w:lang w:eastAsia="ar-SA"/>
        </w:rPr>
        <w:t xml:space="preserve"> вчинив Господарський суд Хмельницької області? Чи вірно зазначив у відзиві молодш</w:t>
      </w:r>
      <w:r w:rsidR="001C4624">
        <w:rPr>
          <w:rFonts w:ascii="Times New Roman" w:hAnsi="Times New Roman" w:cs="Times New Roman"/>
          <w:sz w:val="28"/>
          <w:szCs w:val="28"/>
          <w:lang w:eastAsia="ar-SA"/>
        </w:rPr>
        <w:t xml:space="preserve">ий брат громадянки </w:t>
      </w:r>
      <w:proofErr w:type="spellStart"/>
      <w:r w:rsidR="001C4624">
        <w:rPr>
          <w:rFonts w:ascii="Times New Roman" w:hAnsi="Times New Roman" w:cs="Times New Roman"/>
          <w:sz w:val="28"/>
          <w:szCs w:val="28"/>
          <w:lang w:eastAsia="ar-SA"/>
        </w:rPr>
        <w:t>Власененко</w:t>
      </w:r>
      <w:proofErr w:type="spellEnd"/>
      <w:r w:rsidRPr="00ED0B8E">
        <w:rPr>
          <w:rFonts w:ascii="Times New Roman" w:hAnsi="Times New Roman" w:cs="Times New Roman"/>
          <w:sz w:val="28"/>
          <w:szCs w:val="28"/>
          <w:lang w:eastAsia="ar-SA"/>
        </w:rPr>
        <w:t xml:space="preserve">? </w:t>
      </w:r>
    </w:p>
    <w:p w:rsidR="00ED0B8E" w:rsidRPr="00ED0B8E" w:rsidRDefault="00ED0B8E"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lang w:eastAsia="ar-SA"/>
        </w:rPr>
        <w:t>9</w:t>
      </w:r>
      <w:r w:rsidRPr="00ED0B8E">
        <w:rPr>
          <w:rFonts w:ascii="Times New Roman" w:hAnsi="Times New Roman" w:cs="Times New Roman"/>
          <w:b/>
          <w:sz w:val="28"/>
          <w:szCs w:val="28"/>
          <w:lang w:eastAsia="ar-SA"/>
        </w:rPr>
        <w:t>.</w:t>
      </w:r>
      <w:r w:rsidRPr="00ED0B8E">
        <w:rPr>
          <w:rFonts w:ascii="Times New Roman" w:hAnsi="Times New Roman" w:cs="Times New Roman"/>
          <w:sz w:val="28"/>
          <w:szCs w:val="28"/>
          <w:lang w:eastAsia="ar-SA"/>
        </w:rPr>
        <w:t xml:space="preserve"> Акціонерне товариство “</w:t>
      </w:r>
      <w:proofErr w:type="spellStart"/>
      <w:r w:rsidRPr="00ED0B8E">
        <w:rPr>
          <w:rFonts w:ascii="Times New Roman" w:hAnsi="Times New Roman" w:cs="Times New Roman"/>
          <w:sz w:val="28"/>
          <w:szCs w:val="28"/>
          <w:lang w:eastAsia="ar-SA"/>
        </w:rPr>
        <w:t>Асбелназ</w:t>
      </w:r>
      <w:proofErr w:type="spellEnd"/>
      <w:r w:rsidRPr="00ED0B8E">
        <w:rPr>
          <w:rFonts w:ascii="Times New Roman" w:hAnsi="Times New Roman" w:cs="Times New Roman"/>
          <w:sz w:val="28"/>
          <w:szCs w:val="28"/>
          <w:lang w:eastAsia="ar-SA"/>
        </w:rPr>
        <w:t>” і Товариство з обмеженою відповідальністю “Отаман” уклали договір про поставку Акціонерним товариством “</w:t>
      </w:r>
      <w:proofErr w:type="spellStart"/>
      <w:r w:rsidRPr="00ED0B8E">
        <w:rPr>
          <w:rFonts w:ascii="Times New Roman" w:hAnsi="Times New Roman" w:cs="Times New Roman"/>
          <w:sz w:val="28"/>
          <w:szCs w:val="28"/>
          <w:lang w:eastAsia="ar-SA"/>
        </w:rPr>
        <w:t>Асбелназ</w:t>
      </w:r>
      <w:proofErr w:type="spellEnd"/>
      <w:r w:rsidRPr="00ED0B8E">
        <w:rPr>
          <w:rFonts w:ascii="Times New Roman" w:hAnsi="Times New Roman" w:cs="Times New Roman"/>
          <w:sz w:val="28"/>
          <w:szCs w:val="28"/>
          <w:lang w:eastAsia="ar-SA"/>
        </w:rPr>
        <w:t>” електронного обладнання Товариству з обмеженою відповідальністю “Отаман”. Товариству з обмеженою відповідальністю протягом трьох днів після отримання електронного обладнання має перерахувати кошти Акціонерному товариству. Також, за домовленістю, певні види електронного обладнання були доставлені до дому для власного користування голові, його заміснику та головному бухгалтеру. Товариство з обмеженою відповідальністю “Отаман” та його працівники своєчасно кошти не сплатили. Акціонерне товариство “</w:t>
      </w:r>
      <w:proofErr w:type="spellStart"/>
      <w:r w:rsidRPr="00ED0B8E">
        <w:rPr>
          <w:rFonts w:ascii="Times New Roman" w:hAnsi="Times New Roman" w:cs="Times New Roman"/>
          <w:sz w:val="28"/>
          <w:szCs w:val="28"/>
          <w:lang w:eastAsia="ar-SA"/>
        </w:rPr>
        <w:t>Асбелназ</w:t>
      </w:r>
      <w:proofErr w:type="spellEnd"/>
      <w:r w:rsidRPr="00ED0B8E">
        <w:rPr>
          <w:rFonts w:ascii="Times New Roman" w:hAnsi="Times New Roman" w:cs="Times New Roman"/>
          <w:sz w:val="28"/>
          <w:szCs w:val="28"/>
          <w:lang w:eastAsia="ar-SA"/>
        </w:rPr>
        <w:t>” звернулося з позовною заявою до господарського суду з проханням зобов'язати Товариством з обмеженою відповідальністю, його голову, замісника голові та головного бухгалтера сплатити відповіді гроші, а Товариству з обмеженою відповідальністю ще і пеню за прострочену оплату, яка передбачен</w:t>
      </w:r>
      <w:r>
        <w:rPr>
          <w:rFonts w:ascii="Times New Roman" w:hAnsi="Times New Roman" w:cs="Times New Roman"/>
          <w:sz w:val="28"/>
          <w:szCs w:val="28"/>
          <w:lang w:eastAsia="ar-SA"/>
        </w:rPr>
        <w:t xml:space="preserve">а договором. Господарський суд </w:t>
      </w:r>
      <w:r w:rsidRPr="00ED0B8E">
        <w:rPr>
          <w:rFonts w:ascii="Times New Roman" w:hAnsi="Times New Roman" w:cs="Times New Roman"/>
          <w:sz w:val="28"/>
          <w:szCs w:val="28"/>
          <w:lang w:eastAsia="ar-SA"/>
        </w:rPr>
        <w:t>прийняв позовну заяву в частині вимог щодо Товариства з обмеженою відповідальністю “Отаман”, а в іншій частині щодо вимог до голови, замісника голові та головного бухгалтера відмовив у прийнятті з посиланням на пункт 1 частини першої статті 62 Господар</w:t>
      </w:r>
      <w:r>
        <w:rPr>
          <w:rFonts w:ascii="Times New Roman" w:hAnsi="Times New Roman" w:cs="Times New Roman"/>
          <w:sz w:val="28"/>
          <w:szCs w:val="28"/>
          <w:lang w:eastAsia="ar-SA"/>
        </w:rPr>
        <w:t xml:space="preserve">ського процесуального кодексу. </w:t>
      </w:r>
      <w:r w:rsidRPr="00ED0B8E">
        <w:rPr>
          <w:rFonts w:ascii="Times New Roman" w:hAnsi="Times New Roman" w:cs="Times New Roman"/>
          <w:sz w:val="28"/>
          <w:szCs w:val="28"/>
          <w:lang w:eastAsia="ar-SA"/>
        </w:rPr>
        <w:t xml:space="preserve">Чи </w:t>
      </w:r>
      <w:r w:rsidRPr="00ED0B8E">
        <w:rPr>
          <w:rFonts w:ascii="Times New Roman" w:hAnsi="Times New Roman" w:cs="Times New Roman"/>
          <w:sz w:val="28"/>
          <w:szCs w:val="28"/>
          <w:lang w:eastAsia="ar-SA"/>
        </w:rPr>
        <w:lastRenderedPageBreak/>
        <w:t>правильно вчинив господарський суду? Які правила було порушено на думку суду? Як мав діяти господарський суд, коли таке порушення буде встановлено у розгляді справи?</w:t>
      </w:r>
    </w:p>
    <w:p w:rsidR="00ED0B8E" w:rsidRPr="00ED0B8E" w:rsidRDefault="00ED0B8E" w:rsidP="00ED0B8E">
      <w:pPr>
        <w:spacing w:line="240" w:lineRule="auto"/>
        <w:jc w:val="both"/>
        <w:rPr>
          <w:rFonts w:ascii="Times New Roman" w:hAnsi="Times New Roman" w:cs="Times New Roman"/>
          <w:sz w:val="28"/>
          <w:szCs w:val="28"/>
          <w:lang w:eastAsia="ar-SA"/>
        </w:rPr>
      </w:pPr>
      <w:r w:rsidRPr="00ED0B8E">
        <w:rPr>
          <w:rFonts w:ascii="Times New Roman" w:hAnsi="Times New Roman" w:cs="Times New Roman"/>
          <w:b/>
          <w:sz w:val="28"/>
          <w:szCs w:val="28"/>
          <w:lang w:eastAsia="ar-SA"/>
        </w:rPr>
        <w:t>10</w:t>
      </w:r>
      <w:r w:rsidRPr="00ED0B8E">
        <w:rPr>
          <w:rFonts w:ascii="Times New Roman" w:hAnsi="Times New Roman" w:cs="Times New Roman"/>
          <w:b/>
          <w:sz w:val="28"/>
          <w:szCs w:val="28"/>
          <w:lang w:eastAsia="ar-SA"/>
        </w:rPr>
        <w:t>.</w:t>
      </w:r>
      <w:r w:rsidRPr="00ED0B8E">
        <w:rPr>
          <w:rFonts w:ascii="Times New Roman" w:hAnsi="Times New Roman" w:cs="Times New Roman"/>
          <w:sz w:val="28"/>
          <w:szCs w:val="28"/>
          <w:lang w:eastAsia="ar-SA"/>
        </w:rPr>
        <w:t xml:space="preserve">  Господарський суд </w:t>
      </w:r>
      <w:proofErr w:type="spellStart"/>
      <w:r w:rsidRPr="00ED0B8E">
        <w:rPr>
          <w:rFonts w:ascii="Times New Roman" w:hAnsi="Times New Roman" w:cs="Times New Roman"/>
          <w:sz w:val="28"/>
          <w:szCs w:val="28"/>
          <w:lang w:eastAsia="ar-SA"/>
        </w:rPr>
        <w:t>Н-ської</w:t>
      </w:r>
      <w:proofErr w:type="spellEnd"/>
      <w:r w:rsidRPr="00ED0B8E">
        <w:rPr>
          <w:rFonts w:ascii="Times New Roman" w:hAnsi="Times New Roman" w:cs="Times New Roman"/>
          <w:sz w:val="28"/>
          <w:szCs w:val="28"/>
          <w:lang w:eastAsia="ar-SA"/>
        </w:rPr>
        <w:t xml:space="preserve"> області відмовив у клопотанні судового експерта про продовження строку розгляду справу у зв'язку з тим, що він не встигає до закінчення строку розгляду справи надати висновок. Відповідач з цим не погодився та оскаржив таке рішення суду до ап</w:t>
      </w:r>
      <w:r w:rsidR="001B1D1B">
        <w:rPr>
          <w:rFonts w:ascii="Times New Roman" w:hAnsi="Times New Roman" w:cs="Times New Roman"/>
          <w:sz w:val="28"/>
          <w:szCs w:val="28"/>
          <w:lang w:eastAsia="ar-SA"/>
        </w:rPr>
        <w:t>еляційного господарського суду. Вирішить ситуацію</w:t>
      </w:r>
      <w:r w:rsidRPr="00ED0B8E">
        <w:rPr>
          <w:rFonts w:ascii="Times New Roman" w:hAnsi="Times New Roman" w:cs="Times New Roman"/>
          <w:sz w:val="28"/>
          <w:szCs w:val="28"/>
          <w:lang w:eastAsia="ar-SA"/>
        </w:rPr>
        <w:t xml:space="preserve">. Дії яких учасників: судового експерта, відповідача, господарського суду є вірними. Що може здійснити господарський суд щодо строку розгляду справу у зв'язку з призначення господарським судом судової експертизи? </w:t>
      </w:r>
    </w:p>
    <w:p w:rsidR="00ED0B8E" w:rsidRPr="00ED0B8E" w:rsidRDefault="001B1D1B" w:rsidP="00ED0B8E">
      <w:pPr>
        <w:spacing w:line="240" w:lineRule="auto"/>
        <w:jc w:val="both"/>
        <w:rPr>
          <w:rFonts w:ascii="Times New Roman" w:hAnsi="Times New Roman" w:cs="Times New Roman"/>
          <w:sz w:val="28"/>
          <w:szCs w:val="28"/>
          <w:lang w:eastAsia="ar-SA"/>
        </w:rPr>
      </w:pPr>
      <w:r w:rsidRPr="001B1D1B">
        <w:rPr>
          <w:rFonts w:ascii="Times New Roman" w:hAnsi="Times New Roman" w:cs="Times New Roman"/>
          <w:b/>
          <w:sz w:val="28"/>
          <w:szCs w:val="28"/>
          <w:lang w:eastAsia="ar-SA"/>
        </w:rPr>
        <w:t>11</w:t>
      </w:r>
      <w:r w:rsidR="00ED0B8E" w:rsidRPr="001B1D1B">
        <w:rPr>
          <w:rFonts w:ascii="Times New Roman" w:hAnsi="Times New Roman" w:cs="Times New Roman"/>
          <w:b/>
          <w:sz w:val="28"/>
          <w:szCs w:val="28"/>
          <w:lang w:eastAsia="ar-SA"/>
        </w:rPr>
        <w:t>.</w:t>
      </w:r>
      <w:r w:rsidR="00ED0B8E" w:rsidRPr="00ED0B8E">
        <w:rPr>
          <w:rFonts w:ascii="Times New Roman" w:hAnsi="Times New Roman" w:cs="Times New Roman"/>
          <w:sz w:val="28"/>
          <w:szCs w:val="28"/>
          <w:lang w:eastAsia="ar-SA"/>
        </w:rPr>
        <w:t xml:space="preserve"> Господарський суд </w:t>
      </w:r>
      <w:proofErr w:type="spellStart"/>
      <w:r w:rsidR="00ED0B8E" w:rsidRPr="00ED0B8E">
        <w:rPr>
          <w:rFonts w:ascii="Times New Roman" w:hAnsi="Times New Roman" w:cs="Times New Roman"/>
          <w:sz w:val="28"/>
          <w:szCs w:val="28"/>
          <w:lang w:eastAsia="ar-SA"/>
        </w:rPr>
        <w:t>Н-ської</w:t>
      </w:r>
      <w:proofErr w:type="spellEnd"/>
      <w:r w:rsidR="00ED0B8E" w:rsidRPr="00ED0B8E">
        <w:rPr>
          <w:rFonts w:ascii="Times New Roman" w:hAnsi="Times New Roman" w:cs="Times New Roman"/>
          <w:sz w:val="28"/>
          <w:szCs w:val="28"/>
          <w:lang w:eastAsia="ar-SA"/>
        </w:rPr>
        <w:t xml:space="preserve"> області розглядаючи справу про порушення умов договору перевезення не прийняв відмову позивача від позову та прийняв рішення по суті справі відмовивши у позові частково.  Представник третьої особи із самостійними вимогами на пре</w:t>
      </w:r>
      <w:r>
        <w:rPr>
          <w:rFonts w:ascii="Times New Roman" w:hAnsi="Times New Roman" w:cs="Times New Roman"/>
          <w:sz w:val="28"/>
          <w:szCs w:val="28"/>
          <w:lang w:eastAsia="ar-SA"/>
        </w:rPr>
        <w:t xml:space="preserve">дмет спору оскаржив це рішення. </w:t>
      </w:r>
      <w:r w:rsidR="00ED0B8E" w:rsidRPr="00ED0B8E">
        <w:rPr>
          <w:rFonts w:ascii="Times New Roman" w:hAnsi="Times New Roman" w:cs="Times New Roman"/>
          <w:sz w:val="28"/>
          <w:szCs w:val="28"/>
          <w:lang w:eastAsia="ar-SA"/>
        </w:rPr>
        <w:t>Чи має право позивач відмовитись від позову? Чи зобов'язаний суд прийняти таку відмову? Хто може брати участь у господарському процесі через представника? Чи правильно вчинила  третя особа із самостійними вимогами на предмет спору ?</w:t>
      </w:r>
    </w:p>
    <w:p w:rsidR="00ED0B8E" w:rsidRPr="00ED0B8E" w:rsidRDefault="001B1D1B" w:rsidP="00ED0B8E">
      <w:pPr>
        <w:spacing w:line="240" w:lineRule="auto"/>
        <w:jc w:val="both"/>
        <w:rPr>
          <w:rFonts w:ascii="Times New Roman" w:hAnsi="Times New Roman" w:cs="Times New Roman"/>
          <w:sz w:val="28"/>
          <w:szCs w:val="28"/>
          <w:lang w:eastAsia="ar-SA"/>
        </w:rPr>
      </w:pPr>
      <w:r w:rsidRPr="001B1D1B">
        <w:rPr>
          <w:rFonts w:ascii="Times New Roman" w:hAnsi="Times New Roman" w:cs="Times New Roman"/>
          <w:b/>
          <w:sz w:val="28"/>
          <w:szCs w:val="28"/>
          <w:lang w:eastAsia="ar-SA"/>
        </w:rPr>
        <w:t>12</w:t>
      </w:r>
      <w:r w:rsidR="00ED0B8E" w:rsidRPr="001B1D1B">
        <w:rPr>
          <w:rFonts w:ascii="Times New Roman" w:hAnsi="Times New Roman" w:cs="Times New Roman"/>
          <w:b/>
          <w:sz w:val="28"/>
          <w:szCs w:val="28"/>
          <w:lang w:eastAsia="ar-SA"/>
        </w:rPr>
        <w:t>.</w:t>
      </w:r>
      <w:r w:rsidR="00ED0B8E" w:rsidRPr="00ED0B8E">
        <w:rPr>
          <w:rFonts w:ascii="Times New Roman" w:hAnsi="Times New Roman" w:cs="Times New Roman"/>
          <w:sz w:val="28"/>
          <w:szCs w:val="28"/>
          <w:lang w:eastAsia="ar-SA"/>
        </w:rPr>
        <w:t xml:space="preserve"> З позовом про усунення перешкод у користування майном до господарського суду звернулося чотири суб’єкта господарювання (приватні підприємства, торговельні приміщення яких розташовані на одній вулиці), до відповідача (будівельна компанія, що здійснює будівництво біля торговельних приміщень та заважає працювати). При оформленні позову виникли суперечки між позивачами щодо сплати судового збору, проте суд отримавши заяву порушив провадження по справі.</w:t>
      </w:r>
      <w:r>
        <w:rPr>
          <w:rFonts w:ascii="Times New Roman" w:hAnsi="Times New Roman" w:cs="Times New Roman"/>
          <w:sz w:val="28"/>
          <w:szCs w:val="28"/>
          <w:lang w:eastAsia="ar-SA"/>
        </w:rPr>
        <w:t xml:space="preserve"> </w:t>
      </w:r>
      <w:r w:rsidR="00ED0B8E" w:rsidRPr="00ED0B8E">
        <w:rPr>
          <w:rFonts w:ascii="Times New Roman" w:hAnsi="Times New Roman" w:cs="Times New Roman"/>
          <w:sz w:val="28"/>
          <w:szCs w:val="28"/>
          <w:lang w:eastAsia="ar-SA"/>
        </w:rPr>
        <w:t xml:space="preserve">Яким чином має здійснюватися сплата судового збору в цьому випадку (в якому розмірі і </w:t>
      </w:r>
      <w:r>
        <w:rPr>
          <w:rFonts w:ascii="Times New Roman" w:hAnsi="Times New Roman" w:cs="Times New Roman"/>
          <w:sz w:val="28"/>
          <w:szCs w:val="28"/>
          <w:lang w:eastAsia="ar-SA"/>
        </w:rPr>
        <w:t>ким)? Як має</w:t>
      </w:r>
      <w:r w:rsidR="00ED0B8E" w:rsidRPr="00ED0B8E">
        <w:rPr>
          <w:rFonts w:ascii="Times New Roman" w:hAnsi="Times New Roman" w:cs="Times New Roman"/>
          <w:sz w:val="28"/>
          <w:szCs w:val="28"/>
          <w:lang w:eastAsia="ar-SA"/>
        </w:rPr>
        <w:t xml:space="preserve"> діяти господарський суд? До якого бюджету сплачується судовий збір у господарському процесі?</w:t>
      </w:r>
    </w:p>
    <w:p w:rsidR="00ED0B8E" w:rsidRPr="00ED0B8E" w:rsidRDefault="00192705" w:rsidP="00ED0B8E">
      <w:pPr>
        <w:spacing w:line="240" w:lineRule="auto"/>
        <w:jc w:val="both"/>
        <w:rPr>
          <w:rFonts w:ascii="Times New Roman" w:hAnsi="Times New Roman" w:cs="Times New Roman"/>
          <w:sz w:val="28"/>
          <w:szCs w:val="28"/>
          <w:lang w:eastAsia="ar-SA"/>
        </w:rPr>
      </w:pPr>
      <w:r>
        <w:rPr>
          <w:rFonts w:ascii="Times New Roman" w:hAnsi="Times New Roman" w:cs="Times New Roman"/>
          <w:b/>
          <w:sz w:val="28"/>
          <w:szCs w:val="28"/>
          <w:lang w:eastAsia="ar-SA"/>
        </w:rPr>
        <w:t>13</w:t>
      </w:r>
      <w:r w:rsidR="00ED0B8E" w:rsidRPr="00192705">
        <w:rPr>
          <w:rFonts w:ascii="Times New Roman" w:hAnsi="Times New Roman" w:cs="Times New Roman"/>
          <w:b/>
          <w:sz w:val="28"/>
          <w:szCs w:val="28"/>
          <w:lang w:eastAsia="ar-SA"/>
        </w:rPr>
        <w:t>.</w:t>
      </w:r>
      <w:r w:rsidR="00ED0B8E" w:rsidRPr="00ED0B8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У</w:t>
      </w:r>
      <w:r w:rsidR="00ED0B8E" w:rsidRPr="00ED0B8E">
        <w:rPr>
          <w:rFonts w:ascii="Times New Roman" w:hAnsi="Times New Roman" w:cs="Times New Roman"/>
          <w:sz w:val="28"/>
          <w:szCs w:val="28"/>
          <w:lang w:eastAsia="ar-SA"/>
        </w:rPr>
        <w:t xml:space="preserve"> судовому засіданні господарського суду у процесі розгляду справи Товариства з обмеженою відповідальністю “</w:t>
      </w:r>
      <w:proofErr w:type="spellStart"/>
      <w:r w:rsidR="00ED0B8E" w:rsidRPr="00ED0B8E">
        <w:rPr>
          <w:rFonts w:ascii="Times New Roman" w:hAnsi="Times New Roman" w:cs="Times New Roman"/>
          <w:sz w:val="28"/>
          <w:szCs w:val="28"/>
          <w:lang w:eastAsia="ar-SA"/>
        </w:rPr>
        <w:t>Волтранслаб</w:t>
      </w:r>
      <w:proofErr w:type="spellEnd"/>
      <w:r w:rsidR="00ED0B8E" w:rsidRPr="00ED0B8E">
        <w:rPr>
          <w:rFonts w:ascii="Times New Roman" w:hAnsi="Times New Roman" w:cs="Times New Roman"/>
          <w:sz w:val="28"/>
          <w:szCs w:val="28"/>
          <w:lang w:eastAsia="ar-SA"/>
        </w:rPr>
        <w:t>” до Товариства з обмеженою відповідальністю “</w:t>
      </w:r>
      <w:proofErr w:type="spellStart"/>
      <w:r w:rsidR="00ED0B8E" w:rsidRPr="00ED0B8E">
        <w:rPr>
          <w:rFonts w:ascii="Times New Roman" w:hAnsi="Times New Roman" w:cs="Times New Roman"/>
          <w:sz w:val="28"/>
          <w:szCs w:val="28"/>
          <w:lang w:eastAsia="ar-SA"/>
        </w:rPr>
        <w:t>Омархзиск</w:t>
      </w:r>
      <w:proofErr w:type="spellEnd"/>
      <w:r w:rsidR="00ED0B8E" w:rsidRPr="00ED0B8E">
        <w:rPr>
          <w:rFonts w:ascii="Times New Roman" w:hAnsi="Times New Roman" w:cs="Times New Roman"/>
          <w:sz w:val="28"/>
          <w:szCs w:val="28"/>
          <w:lang w:eastAsia="ar-SA"/>
        </w:rPr>
        <w:t>” про стягнення оплати за поставлені прибори та сплату неустойки з’ясувався факт недоплати суми судового збору, Позивач уточнив розмір неустойки та збільшив розмір позовних вимог , недоплачену</w:t>
      </w:r>
      <w:r>
        <w:rPr>
          <w:rFonts w:ascii="Times New Roman" w:hAnsi="Times New Roman" w:cs="Times New Roman"/>
          <w:sz w:val="28"/>
          <w:szCs w:val="28"/>
          <w:lang w:eastAsia="ar-SA"/>
        </w:rPr>
        <w:t xml:space="preserve"> суму судового збору необхідно. </w:t>
      </w:r>
      <w:r w:rsidR="00ED0B8E" w:rsidRPr="00ED0B8E">
        <w:rPr>
          <w:rFonts w:ascii="Times New Roman" w:hAnsi="Times New Roman" w:cs="Times New Roman"/>
          <w:sz w:val="28"/>
          <w:szCs w:val="28"/>
          <w:lang w:eastAsia="ar-SA"/>
        </w:rPr>
        <w:t xml:space="preserve">Чи може бути продовжено розгляд справи по суті? Яким чином слід діяти господарському суду? </w:t>
      </w:r>
    </w:p>
    <w:p w:rsidR="00ED0B8E" w:rsidRPr="00ED0B8E" w:rsidRDefault="00915F44" w:rsidP="00ED0B8E">
      <w:pPr>
        <w:spacing w:line="240" w:lineRule="auto"/>
        <w:jc w:val="both"/>
        <w:rPr>
          <w:rFonts w:ascii="Times New Roman" w:hAnsi="Times New Roman" w:cs="Times New Roman"/>
          <w:sz w:val="28"/>
          <w:szCs w:val="28"/>
          <w:lang w:eastAsia="ar-SA"/>
        </w:rPr>
      </w:pPr>
      <w:r w:rsidRPr="00915F44">
        <w:rPr>
          <w:rFonts w:ascii="Times New Roman" w:hAnsi="Times New Roman" w:cs="Times New Roman"/>
          <w:b/>
          <w:sz w:val="28"/>
          <w:szCs w:val="28"/>
          <w:lang w:eastAsia="ar-SA"/>
        </w:rPr>
        <w:t>14</w:t>
      </w:r>
      <w:r w:rsidR="00ED0B8E" w:rsidRPr="00915F44">
        <w:rPr>
          <w:rFonts w:ascii="Times New Roman" w:hAnsi="Times New Roman" w:cs="Times New Roman"/>
          <w:b/>
          <w:sz w:val="28"/>
          <w:szCs w:val="28"/>
          <w:lang w:eastAsia="ar-SA"/>
        </w:rPr>
        <w:t>.</w:t>
      </w:r>
      <w:r w:rsidR="00ED0B8E" w:rsidRPr="00ED0B8E">
        <w:rPr>
          <w:rFonts w:ascii="Times New Roman" w:hAnsi="Times New Roman" w:cs="Times New Roman"/>
          <w:sz w:val="28"/>
          <w:szCs w:val="28"/>
          <w:lang w:eastAsia="ar-SA"/>
        </w:rPr>
        <w:t xml:space="preserve"> Комунальне підприємство звернулося до господарського суду зі скаргою на бездіяльність органів Державної виконавчої служби в порядку статті 121-2 Господарського процесуального кодексу України. Суддя господарського суду повернув скаргу посилаючись на те до скарги не додано підтвердження сплати судового збору. Комунальне підприємство подало </w:t>
      </w:r>
      <w:r>
        <w:rPr>
          <w:rFonts w:ascii="Times New Roman" w:hAnsi="Times New Roman" w:cs="Times New Roman"/>
          <w:sz w:val="28"/>
          <w:szCs w:val="28"/>
          <w:lang w:eastAsia="ar-SA"/>
        </w:rPr>
        <w:t xml:space="preserve">апеляційну скаргу на цю </w:t>
      </w:r>
      <w:r>
        <w:rPr>
          <w:rFonts w:ascii="Times New Roman" w:hAnsi="Times New Roman" w:cs="Times New Roman"/>
          <w:sz w:val="28"/>
          <w:szCs w:val="28"/>
          <w:lang w:eastAsia="ar-SA"/>
        </w:rPr>
        <w:lastRenderedPageBreak/>
        <w:t xml:space="preserve">ухвалу? </w:t>
      </w:r>
      <w:r w:rsidR="00ED0B8E" w:rsidRPr="00ED0B8E">
        <w:rPr>
          <w:rFonts w:ascii="Times New Roman" w:hAnsi="Times New Roman" w:cs="Times New Roman"/>
          <w:sz w:val="28"/>
          <w:szCs w:val="28"/>
          <w:lang w:eastAsia="ar-SA"/>
        </w:rPr>
        <w:t>Чи правильно вчинив господарський суд? Чи може бути скасована ухвала? Чому? Питання обґрунтуйте.</w:t>
      </w:r>
    </w:p>
    <w:p w:rsidR="00ED0B8E" w:rsidRDefault="00915F44" w:rsidP="00ED0B8E">
      <w:pPr>
        <w:spacing w:line="240" w:lineRule="auto"/>
        <w:jc w:val="both"/>
        <w:rPr>
          <w:rFonts w:ascii="Times New Roman" w:hAnsi="Times New Roman" w:cs="Times New Roman"/>
          <w:sz w:val="28"/>
          <w:szCs w:val="28"/>
          <w:lang w:eastAsia="ar-SA"/>
        </w:rPr>
      </w:pPr>
      <w:r w:rsidRPr="00915F44">
        <w:rPr>
          <w:rFonts w:ascii="Times New Roman" w:hAnsi="Times New Roman" w:cs="Times New Roman"/>
          <w:b/>
          <w:sz w:val="28"/>
          <w:szCs w:val="28"/>
          <w:lang w:eastAsia="ar-SA"/>
        </w:rPr>
        <w:t>15</w:t>
      </w:r>
      <w:r w:rsidR="00ED0B8E" w:rsidRPr="00915F44">
        <w:rPr>
          <w:rFonts w:ascii="Times New Roman" w:hAnsi="Times New Roman" w:cs="Times New Roman"/>
          <w:b/>
          <w:sz w:val="28"/>
          <w:szCs w:val="28"/>
          <w:lang w:eastAsia="ar-SA"/>
        </w:rPr>
        <w:t>.</w:t>
      </w:r>
      <w:r w:rsidR="00ED0B8E" w:rsidRPr="00ED0B8E">
        <w:rPr>
          <w:rFonts w:ascii="Times New Roman" w:hAnsi="Times New Roman" w:cs="Times New Roman"/>
          <w:sz w:val="28"/>
          <w:szCs w:val="28"/>
          <w:lang w:eastAsia="ar-SA"/>
        </w:rPr>
        <w:t xml:space="preserve"> Суб'єкт підприємницької діяльності </w:t>
      </w:r>
      <w:proofErr w:type="spellStart"/>
      <w:r w:rsidR="00ED0B8E" w:rsidRPr="00ED0B8E">
        <w:rPr>
          <w:rFonts w:ascii="Times New Roman" w:hAnsi="Times New Roman" w:cs="Times New Roman"/>
          <w:sz w:val="28"/>
          <w:szCs w:val="28"/>
          <w:lang w:eastAsia="ar-SA"/>
        </w:rPr>
        <w:t>Юрковий</w:t>
      </w:r>
      <w:proofErr w:type="spellEnd"/>
      <w:r w:rsidR="00ED0B8E" w:rsidRPr="00ED0B8E">
        <w:rPr>
          <w:rFonts w:ascii="Times New Roman" w:hAnsi="Times New Roman" w:cs="Times New Roman"/>
          <w:sz w:val="28"/>
          <w:szCs w:val="28"/>
          <w:lang w:eastAsia="ar-SA"/>
        </w:rPr>
        <w:t xml:space="preserve"> В. Я. подав касаційну скаргу на рішення господарського суду залишеного без змін апеляційним судом. Судове рішення оскаржувалося в частині відстр</w:t>
      </w:r>
      <w:r w:rsidR="00AC52BD">
        <w:rPr>
          <w:rFonts w:ascii="Times New Roman" w:hAnsi="Times New Roman" w:cs="Times New Roman"/>
          <w:sz w:val="28"/>
          <w:szCs w:val="28"/>
          <w:lang w:eastAsia="ar-SA"/>
        </w:rPr>
        <w:t>очення виконання рішення, тому с</w:t>
      </w:r>
      <w:r w:rsidR="00ED0B8E" w:rsidRPr="00ED0B8E">
        <w:rPr>
          <w:rFonts w:ascii="Times New Roman" w:hAnsi="Times New Roman" w:cs="Times New Roman"/>
          <w:sz w:val="28"/>
          <w:szCs w:val="28"/>
          <w:lang w:eastAsia="ar-SA"/>
        </w:rPr>
        <w:t xml:space="preserve">уб'єкт підприємницької діяльності </w:t>
      </w:r>
      <w:proofErr w:type="spellStart"/>
      <w:r w:rsidR="00ED0B8E" w:rsidRPr="00ED0B8E">
        <w:rPr>
          <w:rFonts w:ascii="Times New Roman" w:hAnsi="Times New Roman" w:cs="Times New Roman"/>
          <w:sz w:val="28"/>
          <w:szCs w:val="28"/>
          <w:lang w:eastAsia="ar-SA"/>
        </w:rPr>
        <w:t>Юрковий</w:t>
      </w:r>
      <w:proofErr w:type="spellEnd"/>
      <w:r w:rsidR="00ED0B8E" w:rsidRPr="00ED0B8E">
        <w:rPr>
          <w:rFonts w:ascii="Times New Roman" w:hAnsi="Times New Roman" w:cs="Times New Roman"/>
          <w:sz w:val="28"/>
          <w:szCs w:val="28"/>
          <w:lang w:eastAsia="ar-SA"/>
        </w:rPr>
        <w:t xml:space="preserve"> В. Я. звернувся з проханням до Вищого господарського суду України про зменшення ставки судового збору з касаційної скарги, посилаючись на те, що апеляційний суд з</w:t>
      </w:r>
      <w:r w:rsidR="00AC52BD">
        <w:rPr>
          <w:rFonts w:ascii="Times New Roman" w:hAnsi="Times New Roman" w:cs="Times New Roman"/>
          <w:sz w:val="28"/>
          <w:szCs w:val="28"/>
          <w:lang w:eastAsia="ar-SA"/>
        </w:rPr>
        <w:t>адовольнив аналогічне прохання.</w:t>
      </w:r>
      <w:r w:rsidR="00ED0B8E" w:rsidRPr="00ED0B8E">
        <w:rPr>
          <w:rFonts w:ascii="Times New Roman" w:hAnsi="Times New Roman" w:cs="Times New Roman"/>
          <w:sz w:val="28"/>
          <w:szCs w:val="28"/>
          <w:lang w:eastAsia="ar-SA"/>
        </w:rPr>
        <w:t xml:space="preserve"> Чи правильно вчинив апеляційний суд? Чи може господарський суд зменшити розмір судового збору або звільнити від його сплати?</w:t>
      </w:r>
    </w:p>
    <w:p w:rsidR="00AC52BD" w:rsidRPr="00D56A2D" w:rsidRDefault="00AC52BD" w:rsidP="00AC52BD">
      <w:pPr>
        <w:spacing w:line="240" w:lineRule="auto"/>
        <w:jc w:val="both"/>
        <w:rPr>
          <w:rFonts w:ascii="Times New Roman" w:hAnsi="Times New Roman" w:cs="Times New Roman"/>
          <w:sz w:val="28"/>
          <w:szCs w:val="28"/>
        </w:rPr>
      </w:pPr>
      <w:r w:rsidRPr="00AC52BD">
        <w:rPr>
          <w:rFonts w:ascii="Times New Roman" w:hAnsi="Times New Roman" w:cs="Times New Roman"/>
          <w:b/>
          <w:sz w:val="28"/>
          <w:szCs w:val="28"/>
          <w:lang w:eastAsia="ar-SA"/>
        </w:rPr>
        <w:t>16.</w:t>
      </w:r>
      <w:r w:rsidRPr="00AC52BD">
        <w:rPr>
          <w:rFonts w:ascii="Times New Roman" w:hAnsi="Times New Roman" w:cs="Times New Roman"/>
          <w:sz w:val="28"/>
          <w:szCs w:val="28"/>
        </w:rPr>
        <w:t xml:space="preserve"> </w:t>
      </w:r>
      <w:r w:rsidRPr="00AC52BD">
        <w:rPr>
          <w:rFonts w:ascii="Times New Roman" w:hAnsi="Times New Roman" w:cs="Times New Roman"/>
          <w:sz w:val="28"/>
          <w:szCs w:val="28"/>
        </w:rPr>
        <w:t xml:space="preserve">Між ТОВ «Арарат» та ТОВ «Стріла» виник спір про стягнення заборгованості за опротестованим векселем. Представник ТОВ «Арарат» зобов’язує ТОВ «Стріла» вирішити спір в досудовому порядку, керуючись нормами ГПК. Надайте правову консультацію. Чи можна даний спір вирішити шляхом досудового врегулювання спорів? Назвіть випадки на які </w:t>
      </w:r>
      <w:r w:rsidRPr="00D56A2D">
        <w:rPr>
          <w:rFonts w:ascii="Times New Roman" w:hAnsi="Times New Roman" w:cs="Times New Roman"/>
          <w:sz w:val="28"/>
          <w:szCs w:val="28"/>
        </w:rPr>
        <w:t xml:space="preserve">не поширюється досудове врегулювання спорів. </w:t>
      </w:r>
    </w:p>
    <w:p w:rsidR="00D56A2D" w:rsidRPr="00D56A2D" w:rsidRDefault="00AC52BD" w:rsidP="00D56A2D">
      <w:pPr>
        <w:spacing w:line="240" w:lineRule="auto"/>
        <w:jc w:val="both"/>
        <w:rPr>
          <w:rFonts w:ascii="Times New Roman" w:hAnsi="Times New Roman" w:cs="Times New Roman"/>
          <w:sz w:val="28"/>
          <w:szCs w:val="28"/>
        </w:rPr>
      </w:pPr>
      <w:r w:rsidRPr="00D56A2D">
        <w:rPr>
          <w:rFonts w:ascii="Times New Roman" w:hAnsi="Times New Roman" w:cs="Times New Roman"/>
          <w:b/>
          <w:sz w:val="28"/>
          <w:szCs w:val="28"/>
        </w:rPr>
        <w:t>17.</w:t>
      </w:r>
      <w:r w:rsidRPr="00D56A2D">
        <w:rPr>
          <w:rFonts w:ascii="Times New Roman" w:hAnsi="Times New Roman" w:cs="Times New Roman"/>
          <w:sz w:val="28"/>
          <w:szCs w:val="28"/>
        </w:rPr>
        <w:t xml:space="preserve"> </w:t>
      </w:r>
      <w:r w:rsidR="00D56A2D" w:rsidRPr="00D56A2D">
        <w:rPr>
          <w:rFonts w:ascii="Times New Roman" w:hAnsi="Times New Roman" w:cs="Times New Roman"/>
          <w:sz w:val="28"/>
          <w:szCs w:val="28"/>
        </w:rPr>
        <w:t>ПАТ «</w:t>
      </w:r>
      <w:proofErr w:type="spellStart"/>
      <w:r w:rsidR="00D56A2D" w:rsidRPr="00D56A2D">
        <w:rPr>
          <w:rFonts w:ascii="Times New Roman" w:hAnsi="Times New Roman" w:cs="Times New Roman"/>
          <w:sz w:val="28"/>
          <w:szCs w:val="28"/>
        </w:rPr>
        <w:t>Агріколі</w:t>
      </w:r>
      <w:proofErr w:type="spellEnd"/>
      <w:r w:rsidR="00D56A2D" w:rsidRPr="00D56A2D">
        <w:rPr>
          <w:rFonts w:ascii="Times New Roman" w:hAnsi="Times New Roman" w:cs="Times New Roman"/>
          <w:sz w:val="28"/>
          <w:szCs w:val="28"/>
        </w:rPr>
        <w:t>» вирішило подати до господарського суду позов щодо неналежного виконання договору поставки зі сторони ТОВ «АВС», ціна позову складає 100 000 грн. Який розмір судового збору необхідно сплатити при подачі даного позову? Які документи необхідно додати до позовної заяви?</w:t>
      </w:r>
    </w:p>
    <w:p w:rsidR="00AC52BD" w:rsidRPr="00D56A2D" w:rsidRDefault="00D56A2D" w:rsidP="00D56A2D">
      <w:pPr>
        <w:spacing w:line="240" w:lineRule="auto"/>
        <w:jc w:val="both"/>
        <w:rPr>
          <w:rFonts w:ascii="Times New Roman" w:hAnsi="Times New Roman" w:cs="Times New Roman"/>
          <w:sz w:val="28"/>
          <w:szCs w:val="28"/>
        </w:rPr>
      </w:pPr>
      <w:r w:rsidRPr="00D56A2D">
        <w:rPr>
          <w:rFonts w:ascii="Times New Roman" w:hAnsi="Times New Roman" w:cs="Times New Roman"/>
          <w:sz w:val="28"/>
          <w:szCs w:val="28"/>
        </w:rPr>
        <w:t xml:space="preserve"> </w:t>
      </w:r>
      <w:r w:rsidRPr="00D56A2D">
        <w:rPr>
          <w:rFonts w:ascii="Times New Roman" w:hAnsi="Times New Roman" w:cs="Times New Roman"/>
          <w:b/>
          <w:sz w:val="28"/>
          <w:szCs w:val="28"/>
        </w:rPr>
        <w:t>18.</w:t>
      </w:r>
      <w:r>
        <w:rPr>
          <w:rFonts w:ascii="Times New Roman" w:hAnsi="Times New Roman" w:cs="Times New Roman"/>
          <w:sz w:val="28"/>
          <w:szCs w:val="28"/>
        </w:rPr>
        <w:t xml:space="preserve"> </w:t>
      </w:r>
      <w:r w:rsidRPr="00D56A2D">
        <w:rPr>
          <w:rFonts w:ascii="Times New Roman" w:hAnsi="Times New Roman" w:cs="Times New Roman"/>
          <w:sz w:val="28"/>
          <w:szCs w:val="28"/>
        </w:rPr>
        <w:t>ПАТ «Зоря» та ПАТ «Світанок» вирішили врегулювати спір в досудовому порядку. ПАТ «Зоря» направило претензію до ПАТ «Світанок». Дана претензія була розглянута у місячний термін, однак ПАТ «Світанок» вирішило повідомити заявника в усному порядку. Вкажіть чи правомірні дії ПАТ «Світанок»? Назвіть, які вимоги встановлені до відповіді на претензію відповідно до ГПК України.</w:t>
      </w:r>
    </w:p>
    <w:p w:rsidR="00AC52BD" w:rsidRPr="00B94246" w:rsidRDefault="003C62B3" w:rsidP="00B94246">
      <w:pPr>
        <w:spacing w:line="240" w:lineRule="auto"/>
        <w:jc w:val="both"/>
        <w:rPr>
          <w:rFonts w:ascii="Times New Roman" w:hAnsi="Times New Roman" w:cs="Times New Roman"/>
          <w:sz w:val="28"/>
          <w:szCs w:val="28"/>
        </w:rPr>
      </w:pPr>
      <w:r w:rsidRPr="00B94246">
        <w:rPr>
          <w:rFonts w:ascii="Times New Roman" w:hAnsi="Times New Roman" w:cs="Times New Roman"/>
          <w:b/>
          <w:sz w:val="28"/>
          <w:szCs w:val="28"/>
        </w:rPr>
        <w:t>19.</w:t>
      </w:r>
      <w:r w:rsidR="00B94246" w:rsidRPr="00B94246">
        <w:rPr>
          <w:rFonts w:ascii="Times New Roman" w:hAnsi="Times New Roman" w:cs="Times New Roman"/>
          <w:sz w:val="28"/>
          <w:szCs w:val="28"/>
        </w:rPr>
        <w:t xml:space="preserve"> </w:t>
      </w:r>
      <w:r w:rsidR="00B94246" w:rsidRPr="00B94246">
        <w:rPr>
          <w:rFonts w:ascii="Times New Roman" w:hAnsi="Times New Roman" w:cs="Times New Roman"/>
          <w:sz w:val="28"/>
          <w:szCs w:val="28"/>
        </w:rPr>
        <w:t>Під час розгляду господарського спору між ТОВ «Веселка» та ТОВ «Барвінок» брала участь третя особа, яка згодом була реорганізована шляхом перетворення. Вкажіть, які дії в процесі повинен зробити суддя з приводу реорганізованої третьої особи? Поясніть, що слід розуміти під правонаступництвом?</w:t>
      </w:r>
    </w:p>
    <w:p w:rsidR="009E1EE1" w:rsidRPr="00AC175B" w:rsidRDefault="003C62B3" w:rsidP="004479C4">
      <w:pPr>
        <w:spacing w:line="240" w:lineRule="auto"/>
        <w:jc w:val="both"/>
        <w:rPr>
          <w:rFonts w:ascii="Times New Roman" w:hAnsi="Times New Roman" w:cs="Times New Roman"/>
          <w:sz w:val="28"/>
          <w:szCs w:val="28"/>
        </w:rPr>
      </w:pPr>
      <w:r w:rsidRPr="00B94246">
        <w:rPr>
          <w:rFonts w:ascii="Times New Roman" w:hAnsi="Times New Roman" w:cs="Times New Roman"/>
          <w:b/>
          <w:sz w:val="28"/>
          <w:szCs w:val="28"/>
        </w:rPr>
        <w:t>20.</w:t>
      </w:r>
      <w:r w:rsidR="00B94246">
        <w:rPr>
          <w:rFonts w:ascii="Times New Roman" w:hAnsi="Times New Roman" w:cs="Times New Roman"/>
          <w:sz w:val="28"/>
          <w:szCs w:val="28"/>
        </w:rPr>
        <w:t xml:space="preserve"> Фірма «</w:t>
      </w:r>
      <w:r w:rsidR="00B94246" w:rsidRPr="00B94246">
        <w:rPr>
          <w:rFonts w:ascii="Times New Roman" w:hAnsi="Times New Roman" w:cs="Times New Roman"/>
          <w:sz w:val="28"/>
          <w:szCs w:val="28"/>
        </w:rPr>
        <w:t>Альбатрос» (місто Київ) звернулася з позовом до господарського суду міста Києва щодо неналежного виконання договору з боку заводу «Фрегат» (місто Миколаїв). Суддя господарського суду відмовив у прийнятті позову, про що виніс ухвалу. Чи правомірні дії суду? Які процесуальні дії повинен виконати суд? Охарактеризуйте територіальну підсудність справ господарському суду.</w:t>
      </w:r>
    </w:p>
    <w:p w:rsidR="004479C4" w:rsidRDefault="004479C4" w:rsidP="004479C4">
      <w:pPr>
        <w:shd w:val="clear" w:color="auto" w:fill="FFFFFF"/>
        <w:spacing w:after="0" w:line="240" w:lineRule="auto"/>
        <w:jc w:val="center"/>
        <w:rPr>
          <w:rFonts w:ascii="Times New Roman" w:hAnsi="Times New Roman" w:cs="Times New Roman"/>
          <w:b/>
          <w:sz w:val="28"/>
          <w:szCs w:val="28"/>
        </w:rPr>
      </w:pPr>
    </w:p>
    <w:p w:rsidR="004479C4" w:rsidRDefault="004479C4" w:rsidP="004479C4">
      <w:pPr>
        <w:shd w:val="clear" w:color="auto" w:fill="FFFFFF"/>
        <w:spacing w:after="0" w:line="240" w:lineRule="auto"/>
        <w:jc w:val="center"/>
        <w:rPr>
          <w:rFonts w:ascii="Times New Roman" w:hAnsi="Times New Roman" w:cs="Times New Roman"/>
          <w:b/>
          <w:sz w:val="28"/>
          <w:szCs w:val="28"/>
        </w:rPr>
      </w:pPr>
      <w:r w:rsidRPr="00AC175B">
        <w:rPr>
          <w:rFonts w:ascii="Times New Roman" w:hAnsi="Times New Roman" w:cs="Times New Roman"/>
          <w:b/>
          <w:sz w:val="28"/>
          <w:szCs w:val="28"/>
        </w:rPr>
        <w:t xml:space="preserve">Підсумкове оцінювання за результатами поточної </w:t>
      </w:r>
    </w:p>
    <w:p w:rsidR="004479C4" w:rsidRPr="00AC175B" w:rsidRDefault="004479C4" w:rsidP="004479C4">
      <w:pPr>
        <w:shd w:val="clear" w:color="auto" w:fill="FFFFFF"/>
        <w:spacing w:after="0" w:line="240" w:lineRule="auto"/>
        <w:jc w:val="center"/>
        <w:rPr>
          <w:rFonts w:ascii="Times New Roman" w:hAnsi="Times New Roman" w:cs="Times New Roman"/>
          <w:b/>
          <w:sz w:val="28"/>
          <w:szCs w:val="28"/>
        </w:rPr>
      </w:pPr>
      <w:r w:rsidRPr="00AC175B">
        <w:rPr>
          <w:rFonts w:ascii="Times New Roman" w:hAnsi="Times New Roman" w:cs="Times New Roman"/>
          <w:b/>
          <w:sz w:val="28"/>
          <w:szCs w:val="28"/>
        </w:rPr>
        <w:lastRenderedPageBreak/>
        <w:t>успішності та екзамену</w:t>
      </w:r>
    </w:p>
    <w:p w:rsidR="004479C4" w:rsidRPr="00AC175B" w:rsidRDefault="004479C4" w:rsidP="004479C4">
      <w:pPr>
        <w:shd w:val="clear" w:color="auto" w:fill="FFFFFF"/>
        <w:spacing w:after="0" w:line="360" w:lineRule="auto"/>
        <w:jc w:val="both"/>
        <w:rPr>
          <w:rFonts w:ascii="Times New Roman" w:hAnsi="Times New Roman" w:cs="Times New Roman"/>
          <w:b/>
          <w:sz w:val="28"/>
          <w:szCs w:val="28"/>
        </w:rPr>
      </w:pP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 xml:space="preserve">Оцінювання знань студентів з нормативних навчальних дисциплін здійснюється на основі результатів </w:t>
      </w:r>
      <w:r w:rsidRPr="006E78D4">
        <w:rPr>
          <w:rFonts w:ascii="Times New Roman" w:hAnsi="Times New Roman" w:cs="Times New Roman"/>
          <w:bCs/>
          <w:sz w:val="28"/>
          <w:szCs w:val="28"/>
        </w:rPr>
        <w:t>поточної успішності</w:t>
      </w:r>
      <w:r w:rsidRPr="006E78D4">
        <w:rPr>
          <w:rFonts w:ascii="Times New Roman" w:hAnsi="Times New Roman" w:cs="Times New Roman"/>
          <w:sz w:val="28"/>
          <w:szCs w:val="28"/>
        </w:rPr>
        <w:t xml:space="preserve"> та екзамену.</w:t>
      </w: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Екзамен проводиться у письмовій формі.</w:t>
      </w: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На екзамен виносяться вузлові теоретичні питання, задачі, ситуації, завдання, що потребують творчої відповіді та уміння синтезувати набуті знання і застосовувати їх для вирішення практичних задач тощо.</w:t>
      </w:r>
    </w:p>
    <w:p w:rsidR="004479C4" w:rsidRPr="006E78D4" w:rsidRDefault="004479C4" w:rsidP="004479C4">
      <w:pPr>
        <w:pStyle w:val="a3"/>
        <w:spacing w:after="0"/>
        <w:ind w:left="0" w:firstLine="540"/>
        <w:jc w:val="both"/>
        <w:rPr>
          <w:sz w:val="28"/>
          <w:szCs w:val="28"/>
          <w:lang w:val="uk-UA"/>
        </w:rPr>
      </w:pPr>
      <w:r w:rsidRPr="006E78D4">
        <w:rPr>
          <w:sz w:val="28"/>
          <w:szCs w:val="28"/>
          <w:lang w:val="uk-UA"/>
        </w:rPr>
        <w:t>Завдання, що включаються до екзаменаційних білетів є узагальненими, комплексними, потребують творчого підходу при побудові відповіді та уміння синтезувати отримані знання.</w:t>
      </w:r>
    </w:p>
    <w:p w:rsidR="004479C4" w:rsidRPr="006E78D4" w:rsidRDefault="004479C4" w:rsidP="004479C4">
      <w:pPr>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Перелік питань, що охоплюють зміст програми науки, критерії оцінювання екзаменаційних завдань визначаються кафедрою, включаються до робочої програми дисципліни та методичних матеріалів щодо змісту та організації СРС, поточного і підсумкового контролю і доводяться до студентів на початку семестру.</w:t>
      </w:r>
    </w:p>
    <w:p w:rsidR="004479C4" w:rsidRPr="006E78D4" w:rsidRDefault="004479C4" w:rsidP="004479C4">
      <w:pPr>
        <w:shd w:val="clear" w:color="auto" w:fill="FFFFFF"/>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 xml:space="preserve">Питання екзаменаційних білетів формулюються </w:t>
      </w:r>
      <w:r w:rsidRPr="006E78D4">
        <w:rPr>
          <w:rFonts w:ascii="Times New Roman" w:hAnsi="Times New Roman" w:cs="Times New Roman"/>
          <w:i/>
          <w:sz w:val="28"/>
          <w:szCs w:val="28"/>
        </w:rPr>
        <w:t>в межах змісту програми науки</w:t>
      </w:r>
      <w:r w:rsidRPr="006E78D4">
        <w:rPr>
          <w:rFonts w:ascii="Times New Roman" w:hAnsi="Times New Roman" w:cs="Times New Roman"/>
          <w:sz w:val="28"/>
          <w:szCs w:val="28"/>
        </w:rPr>
        <w:t>.</w:t>
      </w: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Результати екзамену оцінюються в діапазоні від 0 до 50 балів включно.</w:t>
      </w: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b/>
          <w:bCs/>
          <w:sz w:val="28"/>
          <w:szCs w:val="28"/>
        </w:rPr>
      </w:pPr>
      <w:r w:rsidRPr="006E78D4">
        <w:rPr>
          <w:rFonts w:ascii="Times New Roman" w:hAnsi="Times New Roman" w:cs="Times New Roman"/>
          <w:b/>
          <w:bCs/>
          <w:i/>
          <w:iCs/>
          <w:sz w:val="28"/>
          <w:szCs w:val="28"/>
        </w:rPr>
        <w:t>У разі, якщо відповіді студента оцінено менше ніж у 30 балів (до 60 %), він отримує незадовільну оцінку за результатами екзамену, а набрані за екзамен бали не враховуються у загальній підсумковій оцінці.</w:t>
      </w:r>
    </w:p>
    <w:p w:rsidR="004479C4" w:rsidRPr="006E78D4" w:rsidRDefault="004479C4" w:rsidP="004479C4">
      <w:pPr>
        <w:autoSpaceDE w:val="0"/>
        <w:autoSpaceDN w:val="0"/>
        <w:adjustRightInd w:val="0"/>
        <w:spacing w:after="0" w:line="240" w:lineRule="auto"/>
        <w:ind w:firstLine="460"/>
        <w:jc w:val="both"/>
        <w:rPr>
          <w:rFonts w:ascii="Times New Roman" w:hAnsi="Times New Roman" w:cs="Times New Roman"/>
          <w:sz w:val="28"/>
          <w:szCs w:val="28"/>
        </w:rPr>
      </w:pPr>
      <w:r w:rsidRPr="006E78D4">
        <w:rPr>
          <w:rFonts w:ascii="Times New Roman" w:hAnsi="Times New Roman" w:cs="Times New Roman"/>
          <w:sz w:val="28"/>
          <w:szCs w:val="28"/>
        </w:rPr>
        <w:t>Загальна підсумкова оцінка з дисципліни складається з суми балів за поточну успішність та за виконання екзаменаційних завдань (за умови, що на екзамені студент набрав не менше 30 балів).</w:t>
      </w:r>
    </w:p>
    <w:p w:rsidR="004479C4" w:rsidRPr="006E78D4" w:rsidRDefault="004479C4" w:rsidP="004479C4">
      <w:pPr>
        <w:autoSpaceDE w:val="0"/>
        <w:autoSpaceDN w:val="0"/>
        <w:adjustRightInd w:val="0"/>
        <w:spacing w:after="0" w:line="240" w:lineRule="auto"/>
        <w:ind w:firstLine="460"/>
        <w:jc w:val="both"/>
        <w:rPr>
          <w:rFonts w:ascii="Times New Roman" w:hAnsi="Times New Roman" w:cs="Times New Roman"/>
          <w:b/>
          <w:sz w:val="28"/>
          <w:szCs w:val="28"/>
          <w:u w:val="single"/>
        </w:rPr>
      </w:pPr>
      <w:r w:rsidRPr="006E78D4">
        <w:rPr>
          <w:rFonts w:ascii="Times New Roman" w:hAnsi="Times New Roman" w:cs="Times New Roman"/>
          <w:b/>
          <w:sz w:val="28"/>
          <w:szCs w:val="28"/>
          <w:u w:val="single"/>
        </w:rPr>
        <w:t>Якщо на екзамені студент набрав менше 30 балів, тобто отримав незадовільну оцінку, загальна підсумкова оцінка включає лише оцінку за поточну успішність.</w:t>
      </w:r>
    </w:p>
    <w:p w:rsidR="004479C4" w:rsidRPr="006E78D4" w:rsidRDefault="004479C4" w:rsidP="004479C4">
      <w:pPr>
        <w:pStyle w:val="a3"/>
        <w:spacing w:after="0"/>
        <w:jc w:val="both"/>
        <w:rPr>
          <w:sz w:val="28"/>
          <w:szCs w:val="28"/>
          <w:lang w:val="uk-UA"/>
        </w:rPr>
      </w:pPr>
    </w:p>
    <w:p w:rsidR="004479C4" w:rsidRPr="006E78D4" w:rsidRDefault="004479C4" w:rsidP="004479C4">
      <w:pPr>
        <w:pStyle w:val="a3"/>
        <w:spacing w:after="0"/>
        <w:ind w:left="0" w:firstLine="567"/>
        <w:jc w:val="both"/>
        <w:rPr>
          <w:sz w:val="28"/>
          <w:szCs w:val="28"/>
          <w:lang w:val="uk-UA"/>
        </w:rPr>
      </w:pPr>
      <w:r w:rsidRPr="006E78D4">
        <w:rPr>
          <w:sz w:val="28"/>
          <w:szCs w:val="28"/>
          <w:lang w:val="uk-UA"/>
        </w:rPr>
        <w:t>Підсумкове оцінювання знань студентів здійснюється з урахуванням результатів оцінювання поточної роботи в семестрі та результатів письмового іспиту (не менше 30 і не більше 50 і 100 балів відповідно) за 100-бальною системою з подальшим переведенням у 4-бальну та систему ECTS за наступною шкалою:</w:t>
      </w:r>
    </w:p>
    <w:p w:rsidR="004479C4" w:rsidRPr="006E78D4" w:rsidRDefault="004479C4" w:rsidP="004479C4">
      <w:pPr>
        <w:widowControl w:val="0"/>
        <w:shd w:val="clear" w:color="auto" w:fill="FFFFFF"/>
        <w:tabs>
          <w:tab w:val="left" w:pos="883"/>
        </w:tabs>
        <w:spacing w:after="0" w:line="240" w:lineRule="auto"/>
        <w:jc w:val="both"/>
        <w:rPr>
          <w:rFonts w:ascii="Times New Roman" w:hAnsi="Times New Roman" w:cs="Times New Roman"/>
          <w:sz w:val="28"/>
          <w:szCs w:val="28"/>
        </w:rPr>
      </w:pPr>
    </w:p>
    <w:tbl>
      <w:tblPr>
        <w:tblpPr w:leftFromText="180" w:rightFromText="180" w:vertAnchor="text" w:horzAnchor="margin" w:tblpXSpec="center" w:tblpY="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110"/>
        <w:gridCol w:w="2126"/>
      </w:tblGrid>
      <w:tr w:rsidR="004479C4" w:rsidRPr="006E78D4" w:rsidTr="0000609F">
        <w:tblPrEx>
          <w:tblCellMar>
            <w:top w:w="0" w:type="dxa"/>
            <w:bottom w:w="0" w:type="dxa"/>
          </w:tblCellMar>
        </w:tblPrEx>
        <w:trPr>
          <w:cantSplit/>
          <w:trHeight w:val="896"/>
        </w:trPr>
        <w:tc>
          <w:tcPr>
            <w:tcW w:w="2952" w:type="dxa"/>
            <w:vAlign w:val="center"/>
          </w:tcPr>
          <w:p w:rsidR="004479C4" w:rsidRPr="006E78D4" w:rsidRDefault="004479C4" w:rsidP="0000609F">
            <w:pPr>
              <w:pStyle w:val="2"/>
              <w:spacing w:before="0" w:after="0"/>
              <w:jc w:val="both"/>
              <w:rPr>
                <w:rFonts w:ascii="Times New Roman" w:hAnsi="Times New Roman"/>
                <w:bCs w:val="0"/>
                <w:i w:val="0"/>
                <w:lang w:val="uk-UA"/>
              </w:rPr>
            </w:pPr>
            <w:r w:rsidRPr="006E78D4">
              <w:rPr>
                <w:rFonts w:ascii="Times New Roman" w:hAnsi="Times New Roman"/>
                <w:bCs w:val="0"/>
                <w:i w:val="0"/>
                <w:lang w:val="uk-UA"/>
              </w:rPr>
              <w:t>Оцінка за шкалою, що використовується в КНЕУ</w:t>
            </w:r>
          </w:p>
        </w:tc>
        <w:tc>
          <w:tcPr>
            <w:tcW w:w="3110" w:type="dxa"/>
            <w:vAlign w:val="center"/>
          </w:tcPr>
          <w:p w:rsidR="004479C4" w:rsidRPr="006E78D4" w:rsidRDefault="004479C4" w:rsidP="0000609F">
            <w:pPr>
              <w:spacing w:after="0" w:line="240" w:lineRule="auto"/>
              <w:jc w:val="both"/>
              <w:rPr>
                <w:rFonts w:ascii="Times New Roman" w:hAnsi="Times New Roman" w:cs="Times New Roman"/>
                <w:b/>
                <w:sz w:val="28"/>
                <w:szCs w:val="28"/>
              </w:rPr>
            </w:pPr>
            <w:r w:rsidRPr="006E78D4">
              <w:rPr>
                <w:rFonts w:ascii="Times New Roman" w:hAnsi="Times New Roman" w:cs="Times New Roman"/>
                <w:b/>
                <w:sz w:val="28"/>
                <w:szCs w:val="28"/>
              </w:rPr>
              <w:t>Оцінка за національною шкалою</w:t>
            </w:r>
          </w:p>
        </w:tc>
        <w:tc>
          <w:tcPr>
            <w:tcW w:w="2126" w:type="dxa"/>
            <w:vAlign w:val="center"/>
          </w:tcPr>
          <w:p w:rsidR="004479C4" w:rsidRPr="006E78D4" w:rsidRDefault="004479C4" w:rsidP="0000609F">
            <w:pPr>
              <w:spacing w:after="0" w:line="240" w:lineRule="auto"/>
              <w:jc w:val="both"/>
              <w:rPr>
                <w:rFonts w:ascii="Times New Roman" w:hAnsi="Times New Roman" w:cs="Times New Roman"/>
                <w:b/>
                <w:sz w:val="28"/>
                <w:szCs w:val="28"/>
              </w:rPr>
            </w:pPr>
            <w:r w:rsidRPr="006E78D4">
              <w:rPr>
                <w:rFonts w:ascii="Times New Roman" w:hAnsi="Times New Roman" w:cs="Times New Roman"/>
                <w:b/>
                <w:sz w:val="28"/>
                <w:szCs w:val="28"/>
              </w:rPr>
              <w:t>Оцінка за шкалою ECTS</w:t>
            </w:r>
          </w:p>
        </w:tc>
      </w:tr>
      <w:tr w:rsidR="004479C4" w:rsidRPr="006E78D4" w:rsidTr="0000609F">
        <w:tblPrEx>
          <w:tblCellMar>
            <w:top w:w="0" w:type="dxa"/>
            <w:bottom w:w="0" w:type="dxa"/>
          </w:tblCellMar>
        </w:tblPrEx>
        <w:trPr>
          <w:cantSplit/>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90-100</w:t>
            </w:r>
          </w:p>
        </w:tc>
        <w:tc>
          <w:tcPr>
            <w:tcW w:w="3110" w:type="dxa"/>
            <w:vAlign w:val="center"/>
          </w:tcPr>
          <w:p w:rsidR="004479C4" w:rsidRPr="006E78D4" w:rsidRDefault="004479C4" w:rsidP="0000609F">
            <w:pPr>
              <w:spacing w:after="0" w:line="240" w:lineRule="auto"/>
              <w:jc w:val="both"/>
              <w:rPr>
                <w:rFonts w:ascii="Times New Roman" w:hAnsi="Times New Roman" w:cs="Times New Roman"/>
                <w:bCs/>
                <w:sz w:val="28"/>
                <w:szCs w:val="28"/>
              </w:rPr>
            </w:pPr>
            <w:r w:rsidRPr="006E78D4">
              <w:rPr>
                <w:rFonts w:ascii="Times New Roman" w:hAnsi="Times New Roman" w:cs="Times New Roman"/>
                <w:bCs/>
                <w:sz w:val="28"/>
                <w:szCs w:val="28"/>
              </w:rPr>
              <w:t>відмінно</w:t>
            </w:r>
          </w:p>
        </w:tc>
        <w:tc>
          <w:tcPr>
            <w:tcW w:w="2126" w:type="dxa"/>
            <w:vAlign w:val="center"/>
          </w:tcPr>
          <w:p w:rsidR="004479C4" w:rsidRPr="006E78D4" w:rsidRDefault="004479C4" w:rsidP="0000609F">
            <w:pPr>
              <w:pStyle w:val="2"/>
              <w:spacing w:before="0" w:after="0"/>
              <w:jc w:val="both"/>
              <w:rPr>
                <w:rFonts w:ascii="Times New Roman" w:hAnsi="Times New Roman"/>
                <w:b w:val="0"/>
                <w:i w:val="0"/>
                <w:lang w:val="uk-UA"/>
              </w:rPr>
            </w:pPr>
            <w:r w:rsidRPr="006E78D4">
              <w:rPr>
                <w:rFonts w:ascii="Times New Roman" w:hAnsi="Times New Roman"/>
                <w:b w:val="0"/>
                <w:i w:val="0"/>
                <w:lang w:val="uk-UA"/>
              </w:rPr>
              <w:t>А</w:t>
            </w:r>
          </w:p>
        </w:tc>
      </w:tr>
      <w:tr w:rsidR="004479C4" w:rsidRPr="006E78D4" w:rsidTr="0000609F">
        <w:tblPrEx>
          <w:tblCellMar>
            <w:top w:w="0" w:type="dxa"/>
            <w:bottom w:w="0" w:type="dxa"/>
          </w:tblCellMar>
        </w:tblPrEx>
        <w:trPr>
          <w:cantSplit/>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80-89</w:t>
            </w:r>
          </w:p>
        </w:tc>
        <w:tc>
          <w:tcPr>
            <w:tcW w:w="3110" w:type="dxa"/>
            <w:vMerge w:val="restart"/>
            <w:vAlign w:val="center"/>
          </w:tcPr>
          <w:p w:rsidR="004479C4" w:rsidRPr="006E78D4" w:rsidRDefault="004479C4" w:rsidP="0000609F">
            <w:pPr>
              <w:spacing w:after="0" w:line="240" w:lineRule="auto"/>
              <w:jc w:val="both"/>
              <w:rPr>
                <w:rFonts w:ascii="Times New Roman" w:hAnsi="Times New Roman" w:cs="Times New Roman"/>
                <w:bCs/>
                <w:sz w:val="28"/>
                <w:szCs w:val="28"/>
              </w:rPr>
            </w:pPr>
            <w:r w:rsidRPr="006E78D4">
              <w:rPr>
                <w:rFonts w:ascii="Times New Roman" w:hAnsi="Times New Roman" w:cs="Times New Roman"/>
                <w:bCs/>
                <w:sz w:val="28"/>
                <w:szCs w:val="28"/>
              </w:rPr>
              <w:t>добре</w:t>
            </w:r>
          </w:p>
        </w:tc>
        <w:tc>
          <w:tcPr>
            <w:tcW w:w="2126"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В</w:t>
            </w:r>
          </w:p>
        </w:tc>
      </w:tr>
      <w:tr w:rsidR="004479C4" w:rsidRPr="006E78D4" w:rsidTr="0000609F">
        <w:tblPrEx>
          <w:tblCellMar>
            <w:top w:w="0" w:type="dxa"/>
            <w:bottom w:w="0" w:type="dxa"/>
          </w:tblCellMar>
        </w:tblPrEx>
        <w:trPr>
          <w:cantSplit/>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70-79</w:t>
            </w:r>
          </w:p>
        </w:tc>
        <w:tc>
          <w:tcPr>
            <w:tcW w:w="3110" w:type="dxa"/>
            <w:vMerge/>
            <w:vAlign w:val="center"/>
          </w:tcPr>
          <w:p w:rsidR="004479C4" w:rsidRPr="006E78D4" w:rsidRDefault="004479C4" w:rsidP="0000609F">
            <w:pPr>
              <w:spacing w:after="0" w:line="240" w:lineRule="auto"/>
              <w:jc w:val="both"/>
              <w:rPr>
                <w:rFonts w:ascii="Times New Roman" w:hAnsi="Times New Roman" w:cs="Times New Roman"/>
                <w:sz w:val="28"/>
                <w:szCs w:val="28"/>
              </w:rPr>
            </w:pPr>
          </w:p>
        </w:tc>
        <w:tc>
          <w:tcPr>
            <w:tcW w:w="2126"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С</w:t>
            </w:r>
          </w:p>
        </w:tc>
      </w:tr>
      <w:tr w:rsidR="004479C4" w:rsidRPr="006E78D4" w:rsidTr="0000609F">
        <w:tblPrEx>
          <w:tblCellMar>
            <w:top w:w="0" w:type="dxa"/>
            <w:bottom w:w="0" w:type="dxa"/>
          </w:tblCellMar>
        </w:tblPrEx>
        <w:trPr>
          <w:cantSplit/>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66-69</w:t>
            </w:r>
          </w:p>
        </w:tc>
        <w:tc>
          <w:tcPr>
            <w:tcW w:w="3110" w:type="dxa"/>
            <w:vMerge w:val="restart"/>
            <w:vAlign w:val="center"/>
          </w:tcPr>
          <w:p w:rsidR="004479C4" w:rsidRPr="006E78D4" w:rsidRDefault="004479C4" w:rsidP="0000609F">
            <w:pPr>
              <w:spacing w:after="0" w:line="240" w:lineRule="auto"/>
              <w:jc w:val="both"/>
              <w:rPr>
                <w:rFonts w:ascii="Times New Roman" w:hAnsi="Times New Roman" w:cs="Times New Roman"/>
                <w:bCs/>
                <w:sz w:val="28"/>
                <w:szCs w:val="28"/>
              </w:rPr>
            </w:pPr>
            <w:r w:rsidRPr="006E78D4">
              <w:rPr>
                <w:rFonts w:ascii="Times New Roman" w:hAnsi="Times New Roman" w:cs="Times New Roman"/>
                <w:bCs/>
                <w:sz w:val="28"/>
                <w:szCs w:val="28"/>
              </w:rPr>
              <w:t>задовільно</w:t>
            </w:r>
          </w:p>
        </w:tc>
        <w:tc>
          <w:tcPr>
            <w:tcW w:w="2126"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D</w:t>
            </w:r>
          </w:p>
        </w:tc>
      </w:tr>
      <w:tr w:rsidR="004479C4" w:rsidRPr="006E78D4" w:rsidTr="0000609F">
        <w:tblPrEx>
          <w:tblCellMar>
            <w:top w:w="0" w:type="dxa"/>
            <w:bottom w:w="0" w:type="dxa"/>
          </w:tblCellMar>
        </w:tblPrEx>
        <w:trPr>
          <w:cantSplit/>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60-65</w:t>
            </w:r>
          </w:p>
        </w:tc>
        <w:tc>
          <w:tcPr>
            <w:tcW w:w="3110" w:type="dxa"/>
            <w:vMerge/>
            <w:vAlign w:val="center"/>
          </w:tcPr>
          <w:p w:rsidR="004479C4" w:rsidRPr="006E78D4" w:rsidRDefault="004479C4" w:rsidP="0000609F">
            <w:pPr>
              <w:spacing w:after="0" w:line="240" w:lineRule="auto"/>
              <w:jc w:val="both"/>
              <w:rPr>
                <w:rFonts w:ascii="Times New Roman" w:hAnsi="Times New Roman" w:cs="Times New Roman"/>
                <w:sz w:val="28"/>
                <w:szCs w:val="28"/>
              </w:rPr>
            </w:pPr>
          </w:p>
        </w:tc>
        <w:tc>
          <w:tcPr>
            <w:tcW w:w="2126"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Е</w:t>
            </w:r>
          </w:p>
        </w:tc>
      </w:tr>
      <w:tr w:rsidR="004479C4" w:rsidRPr="006E78D4" w:rsidTr="0000609F">
        <w:tblPrEx>
          <w:tblCellMar>
            <w:top w:w="0" w:type="dxa"/>
            <w:bottom w:w="0" w:type="dxa"/>
          </w:tblCellMar>
        </w:tblPrEx>
        <w:trPr>
          <w:cantSplit/>
          <w:trHeight w:val="1037"/>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lastRenderedPageBreak/>
              <w:t>21-59</w:t>
            </w:r>
          </w:p>
        </w:tc>
        <w:tc>
          <w:tcPr>
            <w:tcW w:w="3110"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незадовільно з можливістю повторного складання</w:t>
            </w:r>
          </w:p>
        </w:tc>
        <w:tc>
          <w:tcPr>
            <w:tcW w:w="2126"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FX</w:t>
            </w:r>
          </w:p>
        </w:tc>
      </w:tr>
      <w:tr w:rsidR="004479C4" w:rsidRPr="006E78D4" w:rsidTr="0000609F">
        <w:tblPrEx>
          <w:tblCellMar>
            <w:top w:w="0" w:type="dxa"/>
            <w:bottom w:w="0" w:type="dxa"/>
          </w:tblCellMar>
        </w:tblPrEx>
        <w:trPr>
          <w:cantSplit/>
        </w:trPr>
        <w:tc>
          <w:tcPr>
            <w:tcW w:w="2952"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0-20</w:t>
            </w:r>
          </w:p>
        </w:tc>
        <w:tc>
          <w:tcPr>
            <w:tcW w:w="3110" w:type="dxa"/>
            <w:vAlign w:val="center"/>
          </w:tcPr>
          <w:p w:rsidR="004479C4" w:rsidRPr="006E78D4" w:rsidRDefault="004479C4" w:rsidP="0000609F">
            <w:pPr>
              <w:spacing w:after="0" w:line="240" w:lineRule="auto"/>
              <w:jc w:val="both"/>
              <w:rPr>
                <w:rFonts w:ascii="Times New Roman" w:hAnsi="Times New Roman" w:cs="Times New Roman"/>
                <w:bCs/>
                <w:sz w:val="28"/>
                <w:szCs w:val="28"/>
              </w:rPr>
            </w:pPr>
            <w:r w:rsidRPr="006E78D4">
              <w:rPr>
                <w:rFonts w:ascii="Times New Roman" w:hAnsi="Times New Roman" w:cs="Times New Roman"/>
                <w:bCs/>
                <w:sz w:val="28"/>
                <w:szCs w:val="28"/>
              </w:rPr>
              <w:t>незадовільно з обов’язковим повторним вивченням дисципліни</w:t>
            </w:r>
          </w:p>
        </w:tc>
        <w:tc>
          <w:tcPr>
            <w:tcW w:w="2126" w:type="dxa"/>
            <w:vAlign w:val="center"/>
          </w:tcPr>
          <w:p w:rsidR="004479C4" w:rsidRPr="006E78D4" w:rsidRDefault="004479C4" w:rsidP="0000609F">
            <w:pPr>
              <w:spacing w:after="0" w:line="240" w:lineRule="auto"/>
              <w:jc w:val="both"/>
              <w:rPr>
                <w:rFonts w:ascii="Times New Roman" w:hAnsi="Times New Roman" w:cs="Times New Roman"/>
                <w:sz w:val="28"/>
                <w:szCs w:val="28"/>
              </w:rPr>
            </w:pPr>
            <w:r w:rsidRPr="006E78D4">
              <w:rPr>
                <w:rFonts w:ascii="Times New Roman" w:hAnsi="Times New Roman" w:cs="Times New Roman"/>
                <w:sz w:val="28"/>
                <w:szCs w:val="28"/>
              </w:rPr>
              <w:t>F</w:t>
            </w:r>
          </w:p>
        </w:tc>
      </w:tr>
    </w:tbl>
    <w:p w:rsidR="004479C4" w:rsidRPr="006E78D4" w:rsidRDefault="004479C4" w:rsidP="004479C4">
      <w:pPr>
        <w:spacing w:after="0" w:line="240" w:lineRule="auto"/>
        <w:ind w:left="540"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spacing w:after="0" w:line="240" w:lineRule="auto"/>
        <w:ind w:firstLine="720"/>
        <w:jc w:val="both"/>
        <w:rPr>
          <w:rFonts w:ascii="Times New Roman" w:hAnsi="Times New Roman" w:cs="Times New Roman"/>
          <w:b/>
          <w:sz w:val="28"/>
          <w:szCs w:val="28"/>
        </w:rPr>
      </w:pPr>
      <w:r w:rsidRPr="006E78D4">
        <w:rPr>
          <w:rFonts w:ascii="Times New Roman" w:hAnsi="Times New Roman" w:cs="Times New Roman"/>
          <w:b/>
          <w:sz w:val="28"/>
          <w:szCs w:val="28"/>
        </w:rPr>
        <w:t>Критерії оцінювання знань студентів на письмовому іспиті</w:t>
      </w:r>
    </w:p>
    <w:p w:rsidR="004479C4" w:rsidRPr="006E78D4" w:rsidRDefault="004479C4" w:rsidP="004479C4">
      <w:pPr>
        <w:spacing w:after="0" w:line="240" w:lineRule="auto"/>
        <w:ind w:firstLine="720"/>
        <w:jc w:val="both"/>
        <w:rPr>
          <w:rFonts w:ascii="Times New Roman" w:hAnsi="Times New Roman" w:cs="Times New Roman"/>
          <w:b/>
          <w:sz w:val="28"/>
          <w:szCs w:val="28"/>
        </w:rPr>
      </w:pP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Екзаменаційний білет містить 5 завдань, кожне з яких оцінюється за шкалою від 0 до 10 балів залежно від рівня знань.</w:t>
      </w: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b/>
          <w:sz w:val="28"/>
          <w:szCs w:val="28"/>
        </w:rPr>
        <w:t>Шкала оцінювання екзаменаційних завдань</w:t>
      </w:r>
      <w:r w:rsidRPr="006E78D4">
        <w:rPr>
          <w:rFonts w:ascii="Times New Roman" w:hAnsi="Times New Roman" w:cs="Times New Roman"/>
          <w:sz w:val="28"/>
          <w:szCs w:val="28"/>
        </w:rPr>
        <w:t>:</w:t>
      </w:r>
    </w:p>
    <w:p w:rsidR="004479C4" w:rsidRPr="006E78D4" w:rsidRDefault="004479C4" w:rsidP="004479C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4479C4" w:rsidRPr="006E78D4" w:rsidTr="0000609F">
        <w:tc>
          <w:tcPr>
            <w:tcW w:w="5148" w:type="dxa"/>
            <w:shd w:val="clear" w:color="auto" w:fill="auto"/>
            <w:vAlign w:val="center"/>
          </w:tcPr>
          <w:p w:rsidR="004479C4" w:rsidRPr="006E78D4" w:rsidRDefault="004479C4" w:rsidP="0000609F">
            <w:pPr>
              <w:pStyle w:val="2"/>
              <w:widowControl w:val="0"/>
              <w:spacing w:before="0" w:after="0"/>
              <w:jc w:val="both"/>
              <w:rPr>
                <w:rFonts w:ascii="Times New Roman" w:hAnsi="Times New Roman"/>
                <w:bCs w:val="0"/>
                <w:i w:val="0"/>
                <w:lang w:val="uk-UA"/>
              </w:rPr>
            </w:pPr>
            <w:r w:rsidRPr="006E78D4">
              <w:rPr>
                <w:rFonts w:ascii="Times New Roman" w:hAnsi="Times New Roman"/>
                <w:bCs w:val="0"/>
                <w:i w:val="0"/>
                <w:lang w:val="uk-UA"/>
              </w:rPr>
              <w:t>Оцінка за 100-бальною шкалою</w:t>
            </w:r>
          </w:p>
        </w:tc>
        <w:tc>
          <w:tcPr>
            <w:tcW w:w="4680"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sz w:val="28"/>
                <w:szCs w:val="28"/>
              </w:rPr>
            </w:pPr>
            <w:r w:rsidRPr="006E78D4">
              <w:rPr>
                <w:rFonts w:ascii="Times New Roman" w:hAnsi="Times New Roman" w:cs="Times New Roman"/>
                <w:b/>
                <w:sz w:val="28"/>
                <w:szCs w:val="28"/>
              </w:rPr>
              <w:t>РІВЕНЬ ЗНАНЬ</w:t>
            </w:r>
          </w:p>
        </w:tc>
      </w:tr>
      <w:tr w:rsidR="004479C4" w:rsidRPr="006E78D4" w:rsidTr="0000609F">
        <w:tc>
          <w:tcPr>
            <w:tcW w:w="5148"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bCs/>
                <w:sz w:val="28"/>
                <w:szCs w:val="28"/>
              </w:rPr>
            </w:pPr>
            <w:r w:rsidRPr="006E78D4">
              <w:rPr>
                <w:rFonts w:ascii="Times New Roman" w:hAnsi="Times New Roman" w:cs="Times New Roman"/>
                <w:b/>
                <w:bCs/>
                <w:sz w:val="28"/>
                <w:szCs w:val="28"/>
              </w:rPr>
              <w:t>10</w:t>
            </w:r>
          </w:p>
        </w:tc>
        <w:tc>
          <w:tcPr>
            <w:tcW w:w="4680"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bCs/>
                <w:sz w:val="28"/>
                <w:szCs w:val="28"/>
              </w:rPr>
            </w:pPr>
            <w:r w:rsidRPr="006E78D4">
              <w:rPr>
                <w:rFonts w:ascii="Times New Roman" w:hAnsi="Times New Roman" w:cs="Times New Roman"/>
                <w:b/>
                <w:bCs/>
                <w:sz w:val="28"/>
                <w:szCs w:val="28"/>
              </w:rPr>
              <w:t>відмінний</w:t>
            </w:r>
          </w:p>
        </w:tc>
      </w:tr>
      <w:tr w:rsidR="004479C4" w:rsidRPr="006E78D4" w:rsidTr="0000609F">
        <w:tc>
          <w:tcPr>
            <w:tcW w:w="5148"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bCs/>
                <w:sz w:val="28"/>
                <w:szCs w:val="28"/>
              </w:rPr>
            </w:pPr>
            <w:r w:rsidRPr="006E78D4">
              <w:rPr>
                <w:rFonts w:ascii="Times New Roman" w:hAnsi="Times New Roman" w:cs="Times New Roman"/>
                <w:b/>
                <w:bCs/>
                <w:sz w:val="28"/>
                <w:szCs w:val="28"/>
              </w:rPr>
              <w:t>8</w:t>
            </w:r>
          </w:p>
        </w:tc>
        <w:tc>
          <w:tcPr>
            <w:tcW w:w="4680"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bCs/>
                <w:sz w:val="28"/>
                <w:szCs w:val="28"/>
              </w:rPr>
            </w:pPr>
            <w:r w:rsidRPr="006E78D4">
              <w:rPr>
                <w:rFonts w:ascii="Times New Roman" w:hAnsi="Times New Roman" w:cs="Times New Roman"/>
                <w:b/>
                <w:bCs/>
                <w:sz w:val="28"/>
                <w:szCs w:val="28"/>
              </w:rPr>
              <w:t>добрий</w:t>
            </w:r>
          </w:p>
        </w:tc>
      </w:tr>
      <w:tr w:rsidR="004479C4" w:rsidRPr="006E78D4" w:rsidTr="0000609F">
        <w:tc>
          <w:tcPr>
            <w:tcW w:w="5148"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sz w:val="28"/>
                <w:szCs w:val="28"/>
              </w:rPr>
            </w:pPr>
            <w:r w:rsidRPr="006E78D4">
              <w:rPr>
                <w:rFonts w:ascii="Times New Roman" w:hAnsi="Times New Roman" w:cs="Times New Roman"/>
                <w:b/>
                <w:sz w:val="28"/>
                <w:szCs w:val="28"/>
              </w:rPr>
              <w:t>6</w:t>
            </w:r>
          </w:p>
        </w:tc>
        <w:tc>
          <w:tcPr>
            <w:tcW w:w="4680"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bCs/>
                <w:sz w:val="28"/>
                <w:szCs w:val="28"/>
              </w:rPr>
            </w:pPr>
            <w:r w:rsidRPr="006E78D4">
              <w:rPr>
                <w:rFonts w:ascii="Times New Roman" w:hAnsi="Times New Roman" w:cs="Times New Roman"/>
                <w:b/>
                <w:bCs/>
                <w:sz w:val="28"/>
                <w:szCs w:val="28"/>
              </w:rPr>
              <w:t>задовільний</w:t>
            </w:r>
          </w:p>
        </w:tc>
      </w:tr>
      <w:tr w:rsidR="004479C4" w:rsidRPr="006E78D4" w:rsidTr="0000609F">
        <w:tc>
          <w:tcPr>
            <w:tcW w:w="5148"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sz w:val="28"/>
                <w:szCs w:val="28"/>
              </w:rPr>
            </w:pPr>
            <w:r w:rsidRPr="006E78D4">
              <w:rPr>
                <w:rFonts w:ascii="Times New Roman" w:hAnsi="Times New Roman" w:cs="Times New Roman"/>
                <w:b/>
                <w:sz w:val="28"/>
                <w:szCs w:val="28"/>
              </w:rPr>
              <w:t>0</w:t>
            </w:r>
          </w:p>
        </w:tc>
        <w:tc>
          <w:tcPr>
            <w:tcW w:w="4680" w:type="dxa"/>
            <w:shd w:val="clear" w:color="auto" w:fill="auto"/>
            <w:vAlign w:val="center"/>
          </w:tcPr>
          <w:p w:rsidR="004479C4" w:rsidRPr="006E78D4" w:rsidRDefault="004479C4" w:rsidP="0000609F">
            <w:pPr>
              <w:widowControl w:val="0"/>
              <w:spacing w:after="0" w:line="240" w:lineRule="auto"/>
              <w:jc w:val="both"/>
              <w:rPr>
                <w:rFonts w:ascii="Times New Roman" w:hAnsi="Times New Roman" w:cs="Times New Roman"/>
                <w:b/>
                <w:sz w:val="28"/>
                <w:szCs w:val="28"/>
              </w:rPr>
            </w:pPr>
            <w:r w:rsidRPr="006E78D4">
              <w:rPr>
                <w:rFonts w:ascii="Times New Roman" w:hAnsi="Times New Roman" w:cs="Times New Roman"/>
                <w:b/>
                <w:sz w:val="28"/>
                <w:szCs w:val="28"/>
              </w:rPr>
              <w:t>незадовільний</w:t>
            </w:r>
          </w:p>
        </w:tc>
      </w:tr>
    </w:tbl>
    <w:p w:rsidR="004479C4" w:rsidRPr="006E78D4" w:rsidRDefault="004479C4" w:rsidP="004479C4">
      <w:pPr>
        <w:spacing w:after="0" w:line="240" w:lineRule="auto"/>
        <w:jc w:val="both"/>
        <w:rPr>
          <w:rFonts w:ascii="Times New Roman" w:hAnsi="Times New Roman" w:cs="Times New Roman"/>
          <w:sz w:val="28"/>
          <w:szCs w:val="28"/>
        </w:rPr>
      </w:pPr>
    </w:p>
    <w:p w:rsidR="004479C4" w:rsidRPr="006E78D4" w:rsidRDefault="004479C4" w:rsidP="004479C4">
      <w:pPr>
        <w:spacing w:after="0" w:line="240" w:lineRule="auto"/>
        <w:ind w:firstLine="540"/>
        <w:jc w:val="both"/>
        <w:rPr>
          <w:rFonts w:ascii="Times New Roman" w:hAnsi="Times New Roman" w:cs="Times New Roman"/>
          <w:sz w:val="28"/>
          <w:szCs w:val="28"/>
        </w:rPr>
      </w:pPr>
      <w:r w:rsidRPr="006E78D4">
        <w:rPr>
          <w:rFonts w:ascii="Times New Roman" w:hAnsi="Times New Roman" w:cs="Times New Roman"/>
          <w:sz w:val="28"/>
          <w:szCs w:val="28"/>
        </w:rPr>
        <w:t>Критеріями оцінювання кожного із завдань, які виносяться на екзамен, відповідно до Розпорядження декана юридичного факультету від 17.12.2009 р., № 235/09 «Про вдосконалення критеріїв поточного і підсумкового оцінювання знань студентів денної, вечірньої та заочної форм навчання», є:</w:t>
      </w:r>
    </w:p>
    <w:p w:rsidR="004479C4" w:rsidRPr="006E78D4" w:rsidRDefault="004479C4" w:rsidP="004479C4">
      <w:pPr>
        <w:spacing w:after="0" w:line="240" w:lineRule="auto"/>
        <w:ind w:firstLine="54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5811"/>
      </w:tblGrid>
      <w:tr w:rsidR="004479C4" w:rsidRPr="004479C4" w:rsidTr="004479C4">
        <w:tc>
          <w:tcPr>
            <w:tcW w:w="1985" w:type="dxa"/>
            <w:vAlign w:val="center"/>
          </w:tcPr>
          <w:p w:rsidR="004479C4" w:rsidRPr="004479C4" w:rsidRDefault="004479C4" w:rsidP="0000609F">
            <w:pPr>
              <w:spacing w:after="0" w:line="240" w:lineRule="auto"/>
              <w:jc w:val="both"/>
              <w:rPr>
                <w:rFonts w:ascii="Times New Roman" w:hAnsi="Times New Roman" w:cs="Times New Roman"/>
                <w:b/>
                <w:bCs/>
                <w:sz w:val="26"/>
                <w:szCs w:val="26"/>
              </w:rPr>
            </w:pPr>
            <w:r w:rsidRPr="004479C4">
              <w:rPr>
                <w:rFonts w:ascii="Times New Roman" w:hAnsi="Times New Roman" w:cs="Times New Roman"/>
                <w:b/>
                <w:bCs/>
                <w:sz w:val="26"/>
                <w:szCs w:val="26"/>
              </w:rPr>
              <w:t>Рівень знань</w:t>
            </w:r>
          </w:p>
        </w:tc>
        <w:tc>
          <w:tcPr>
            <w:tcW w:w="1843" w:type="dxa"/>
            <w:vAlign w:val="center"/>
          </w:tcPr>
          <w:p w:rsidR="004479C4" w:rsidRPr="004479C4" w:rsidRDefault="004479C4" w:rsidP="0000609F">
            <w:pPr>
              <w:spacing w:after="0" w:line="240" w:lineRule="auto"/>
              <w:jc w:val="both"/>
              <w:rPr>
                <w:rFonts w:ascii="Times New Roman" w:hAnsi="Times New Roman" w:cs="Times New Roman"/>
                <w:b/>
                <w:bCs/>
                <w:sz w:val="26"/>
                <w:szCs w:val="26"/>
              </w:rPr>
            </w:pPr>
            <w:r w:rsidRPr="004479C4">
              <w:rPr>
                <w:rFonts w:ascii="Times New Roman" w:hAnsi="Times New Roman" w:cs="Times New Roman"/>
                <w:b/>
                <w:bCs/>
                <w:sz w:val="26"/>
                <w:szCs w:val="26"/>
              </w:rPr>
              <w:t>Оцінка за 100-бальної шкалою</w:t>
            </w:r>
          </w:p>
        </w:tc>
        <w:tc>
          <w:tcPr>
            <w:tcW w:w="5811" w:type="dxa"/>
            <w:vAlign w:val="center"/>
          </w:tcPr>
          <w:p w:rsidR="004479C4" w:rsidRPr="004479C4" w:rsidRDefault="004479C4" w:rsidP="0000609F">
            <w:pPr>
              <w:spacing w:after="0" w:line="240" w:lineRule="auto"/>
              <w:jc w:val="both"/>
              <w:rPr>
                <w:rFonts w:ascii="Times New Roman" w:hAnsi="Times New Roman" w:cs="Times New Roman"/>
                <w:b/>
                <w:bCs/>
                <w:sz w:val="26"/>
                <w:szCs w:val="26"/>
              </w:rPr>
            </w:pPr>
            <w:r w:rsidRPr="004479C4">
              <w:rPr>
                <w:rFonts w:ascii="Times New Roman" w:hAnsi="Times New Roman" w:cs="Times New Roman"/>
                <w:b/>
                <w:bCs/>
                <w:sz w:val="26"/>
                <w:szCs w:val="26"/>
              </w:rPr>
              <w:t>Критерії оцінки відповіді</w:t>
            </w:r>
          </w:p>
        </w:tc>
      </w:tr>
      <w:tr w:rsidR="004479C4" w:rsidRPr="004479C4" w:rsidTr="004479C4">
        <w:tc>
          <w:tcPr>
            <w:tcW w:w="1985"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Відмінний рівень</w:t>
            </w:r>
          </w:p>
        </w:tc>
        <w:tc>
          <w:tcPr>
            <w:tcW w:w="1843"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10</w:t>
            </w:r>
          </w:p>
        </w:tc>
        <w:tc>
          <w:tcPr>
            <w:tcW w:w="5811" w:type="dxa"/>
          </w:tcPr>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Відповідь студента:</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містить повний, розгорнутий, правильний виклад матеріалу з поставленого питання;</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демонструє знання основних понять і категорій та взаємозв’язку між ними;</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знання назв і змісту передбачених програмою нормативно-правових актів;</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знання та вірне розуміння змісту правових норм, їх характерних рис та особливостей;</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вміння давати змістовний та логічний аналіз правових норм;</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знання різних наукових концепцій та підходів щодо певної науково-теоретичної чи науково-практичної проблеми, пов’язаної з поставленим питанням;</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xml:space="preserve">- здатність робити власні висновки в разі </w:t>
            </w:r>
            <w:r w:rsidRPr="004479C4">
              <w:rPr>
                <w:rFonts w:ascii="Times New Roman" w:hAnsi="Times New Roman" w:cs="Times New Roman"/>
                <w:sz w:val="26"/>
                <w:szCs w:val="26"/>
              </w:rPr>
              <w:lastRenderedPageBreak/>
              <w:t>неоднозначності, спірного чи проблемного характеру поставленого питання чи проблеми.</w:t>
            </w:r>
          </w:p>
        </w:tc>
      </w:tr>
      <w:tr w:rsidR="004479C4" w:rsidRPr="004479C4" w:rsidTr="004479C4">
        <w:tc>
          <w:tcPr>
            <w:tcW w:w="1985"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lastRenderedPageBreak/>
              <w:t>Добрий рівень</w:t>
            </w:r>
          </w:p>
        </w:tc>
        <w:tc>
          <w:tcPr>
            <w:tcW w:w="1843"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8</w:t>
            </w:r>
          </w:p>
        </w:tc>
        <w:tc>
          <w:tcPr>
            <w:tcW w:w="5811" w:type="dxa"/>
          </w:tcPr>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Студент дав досить змістовну відповідь на поставлене питання, але відповідь містить наступні недоліки:</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недостатня повнота, незначні неточності чи прогалини при поясненні того чи іншого аспекту питання;</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містить посилання не на всі основні нормативно-правові акти, що регулюють відповідні суспільні відносини, або ж їх назви та дати прийняття вказані з помилками</w:t>
            </w:r>
          </w:p>
        </w:tc>
      </w:tr>
      <w:tr w:rsidR="004479C4" w:rsidRPr="004479C4" w:rsidTr="004479C4">
        <w:tc>
          <w:tcPr>
            <w:tcW w:w="1985"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Задовільний рівень</w:t>
            </w:r>
          </w:p>
        </w:tc>
        <w:tc>
          <w:tcPr>
            <w:tcW w:w="1843"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6</w:t>
            </w:r>
            <w:bookmarkStart w:id="0" w:name="_GoBack"/>
            <w:bookmarkEnd w:id="0"/>
          </w:p>
        </w:tc>
        <w:tc>
          <w:tcPr>
            <w:tcW w:w="5811" w:type="dxa"/>
          </w:tcPr>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Студент дав відповідь на поставлене питання, однак допустив суттєві помилки як змістовного характеру, так і при оформлені відповіді на питання, а саме:</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зміст відповіді свідчить про прогалини у знаннях з відповідного питання або ж про невірне розуміння окремих аспектів поставленого питання;</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відповідь не містить взагалі, або має лише  загальні посилання на відповідні джерела правового регулювання.</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відповідь викладена недостатньо аргументовано та/або з порушенням правил логіки при поданні матеріалу;</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відповідь не містить аналізу проблемних аспектів поставленого питання, свідчить про недостатню обізнаність з основними науковими теоріями і концепціями, що стосуються відповідного питання;</w:t>
            </w:r>
          </w:p>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 у роботі багато грубих орфографічних помилок.</w:t>
            </w:r>
          </w:p>
        </w:tc>
      </w:tr>
      <w:tr w:rsidR="004479C4" w:rsidRPr="004479C4" w:rsidTr="004479C4">
        <w:tc>
          <w:tcPr>
            <w:tcW w:w="1985"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Незадовільний рівень</w:t>
            </w:r>
          </w:p>
        </w:tc>
        <w:tc>
          <w:tcPr>
            <w:tcW w:w="1843" w:type="dxa"/>
          </w:tcPr>
          <w:p w:rsidR="004479C4" w:rsidRPr="004479C4" w:rsidRDefault="004479C4" w:rsidP="0000609F">
            <w:pPr>
              <w:spacing w:after="0" w:line="240" w:lineRule="auto"/>
              <w:jc w:val="both"/>
              <w:rPr>
                <w:rFonts w:ascii="Times New Roman" w:hAnsi="Times New Roman" w:cs="Times New Roman"/>
                <w:bCs/>
                <w:sz w:val="26"/>
                <w:szCs w:val="26"/>
              </w:rPr>
            </w:pPr>
            <w:r w:rsidRPr="004479C4">
              <w:rPr>
                <w:rFonts w:ascii="Times New Roman" w:hAnsi="Times New Roman" w:cs="Times New Roman"/>
                <w:bCs/>
                <w:sz w:val="26"/>
                <w:szCs w:val="26"/>
              </w:rPr>
              <w:t>0</w:t>
            </w:r>
          </w:p>
        </w:tc>
        <w:tc>
          <w:tcPr>
            <w:tcW w:w="5811" w:type="dxa"/>
          </w:tcPr>
          <w:p w:rsidR="004479C4" w:rsidRPr="004479C4" w:rsidRDefault="004479C4" w:rsidP="0000609F">
            <w:pPr>
              <w:spacing w:after="0" w:line="240" w:lineRule="auto"/>
              <w:jc w:val="both"/>
              <w:rPr>
                <w:rFonts w:ascii="Times New Roman" w:hAnsi="Times New Roman" w:cs="Times New Roman"/>
                <w:sz w:val="26"/>
                <w:szCs w:val="26"/>
              </w:rPr>
            </w:pPr>
            <w:r w:rsidRPr="004479C4">
              <w:rPr>
                <w:rFonts w:ascii="Times New Roman" w:hAnsi="Times New Roman" w:cs="Times New Roman"/>
                <w:sz w:val="26"/>
                <w:szCs w:val="26"/>
              </w:rPr>
              <w:t>Студент взагалі не відповів на питання, або його відповідь є неправильною, тобто містить грубі змістовні помилки щодо принципових аспектів поставленого питання. Аргументація відсутня взагалі або ж є абсолютно безсистемною чи алогічною.</w:t>
            </w:r>
          </w:p>
        </w:tc>
      </w:tr>
    </w:tbl>
    <w:p w:rsidR="004479C4" w:rsidRDefault="004479C4" w:rsidP="004479C4"/>
    <w:p w:rsidR="00FC2D4E" w:rsidRPr="00AC175B" w:rsidRDefault="00FC2D4E" w:rsidP="00AC175B">
      <w:pPr>
        <w:spacing w:after="0" w:line="360" w:lineRule="auto"/>
        <w:jc w:val="both"/>
        <w:rPr>
          <w:rFonts w:ascii="Times New Roman" w:hAnsi="Times New Roman" w:cs="Times New Roman"/>
          <w:sz w:val="28"/>
          <w:szCs w:val="28"/>
        </w:rPr>
      </w:pPr>
    </w:p>
    <w:p w:rsidR="004479C4" w:rsidRDefault="004479C4">
      <w:pPr>
        <w:rPr>
          <w:rFonts w:ascii="Times New Roman" w:hAnsi="Times New Roman" w:cs="Times New Roman"/>
          <w:b/>
          <w:sz w:val="28"/>
          <w:szCs w:val="28"/>
          <w14:shadow w14:blurRad="63500" w14:dist="50800" w14:dir="2700000" w14:sx="0" w14:sy="0" w14:kx="0" w14:ky="0" w14:algn="none">
            <w14:srgbClr w14:val="000000">
              <w14:alpha w14:val="50000"/>
            </w14:srgbClr>
          </w14:shadow>
          <w14:textOutline w14:w="9525" w14:cap="rnd" w14:cmpd="sng" w14:algn="ctr">
            <w14:noFill/>
            <w14:prstDash w14:val="solid"/>
            <w14:bevel/>
          </w14:textOutline>
        </w:rPr>
      </w:pPr>
      <w:r>
        <w:rPr>
          <w:rFonts w:ascii="Times New Roman" w:hAnsi="Times New Roman" w:cs="Times New Roman"/>
          <w:b/>
          <w:sz w:val="28"/>
          <w:szCs w:val="28"/>
          <w14:shadow w14:blurRad="63500" w14:dist="50800" w14:dir="2700000" w14:sx="0" w14:sy="0" w14:kx="0" w14:ky="0" w14:algn="none">
            <w14:srgbClr w14:val="000000">
              <w14:alpha w14:val="50000"/>
            </w14:srgbClr>
          </w14:shadow>
          <w14:textOutline w14:w="9525" w14:cap="rnd" w14:cmpd="sng" w14:algn="ctr">
            <w14:noFill/>
            <w14:prstDash w14:val="solid"/>
            <w14:bevel/>
          </w14:textOutline>
        </w:rPr>
        <w:br w:type="page"/>
      </w:r>
    </w:p>
    <w:p w:rsidR="00DC2642" w:rsidRPr="00305D1F" w:rsidRDefault="00305D1F" w:rsidP="00AC175B">
      <w:pPr>
        <w:spacing w:line="360" w:lineRule="auto"/>
        <w:rPr>
          <w:rFonts w:ascii="Times New Roman" w:hAnsi="Times New Roman" w:cs="Times New Roman"/>
          <w:b/>
          <w:sz w:val="28"/>
          <w:szCs w:val="28"/>
          <w14:shadow w14:blurRad="63500" w14:dist="50800" w14:dir="2700000" w14:sx="0" w14:sy="0" w14:kx="0" w14:ky="0" w14:algn="none">
            <w14:srgbClr w14:val="000000">
              <w14:alpha w14:val="50000"/>
            </w14:srgbClr>
          </w14:shadow>
          <w14:textOutline w14:w="9525" w14:cap="rnd" w14:cmpd="sng" w14:algn="ctr">
            <w14:noFill/>
            <w14:prstDash w14:val="solid"/>
            <w14:bevel/>
          </w14:textOutline>
        </w:rPr>
      </w:pPr>
      <w:r>
        <w:rPr>
          <w:rFonts w:ascii="Times New Roman" w:hAnsi="Times New Roman" w:cs="Times New Roman"/>
          <w:b/>
          <w:sz w:val="28"/>
          <w:szCs w:val="28"/>
          <w14:shadow w14:blurRad="63500" w14:dist="50800" w14:dir="2700000" w14:sx="0" w14:sy="0" w14:kx="0" w14:ky="0" w14:algn="none">
            <w14:srgbClr w14:val="000000">
              <w14:alpha w14:val="50000"/>
            </w14:srgbClr>
          </w14:shadow>
          <w14:textOutline w14:w="9525" w14:cap="rnd" w14:cmpd="sng" w14:algn="ctr">
            <w14:noFill/>
            <w14:prstDash w14:val="solid"/>
            <w14:bevel/>
          </w14:textOutline>
        </w:rPr>
        <w:lastRenderedPageBreak/>
        <w:t>РЕКОМЕНДОВАНА ЛІТЕРАТУРА</w:t>
      </w:r>
    </w:p>
    <w:p w:rsidR="00DC2642" w:rsidRPr="00305D1F" w:rsidRDefault="00DC2642" w:rsidP="006E78D4">
      <w:pPr>
        <w:spacing w:line="240" w:lineRule="auto"/>
        <w:jc w:val="both"/>
        <w:rPr>
          <w:rFonts w:ascii="Times New Roman" w:hAnsi="Times New Roman" w:cs="Times New Roman"/>
          <w:b/>
          <w:sz w:val="28"/>
          <w:szCs w:val="28"/>
        </w:rPr>
      </w:pPr>
      <w:r w:rsidRPr="00305D1F">
        <w:rPr>
          <w:rFonts w:ascii="Times New Roman" w:hAnsi="Times New Roman" w:cs="Times New Roman"/>
          <w:b/>
          <w:sz w:val="28"/>
          <w:szCs w:val="28"/>
        </w:rPr>
        <w:t>Основна:</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w:t>
      </w:r>
      <w:r w:rsidRPr="006E78D4">
        <w:rPr>
          <w:rFonts w:ascii="Times New Roman" w:hAnsi="Times New Roman" w:cs="Times New Roman"/>
          <w:sz w:val="28"/>
          <w:szCs w:val="28"/>
        </w:rPr>
        <w:tab/>
        <w:t>Конституція України від 28 червня 1996 р. // Відомості Верховної Ради України 1996. - № 30. - Ст. 141.</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2.</w:t>
      </w:r>
      <w:r w:rsidRPr="006E78D4">
        <w:rPr>
          <w:rFonts w:ascii="Times New Roman" w:hAnsi="Times New Roman" w:cs="Times New Roman"/>
          <w:sz w:val="28"/>
          <w:szCs w:val="28"/>
        </w:rPr>
        <w:tab/>
        <w:t>Господарський процесуальний кодекс України від 06.11.1991 р. // Відомості Верховної Ради України. – 1992. – № 6. – Ст. 56.</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3.</w:t>
      </w:r>
      <w:r w:rsidRPr="006E78D4">
        <w:rPr>
          <w:rFonts w:ascii="Times New Roman" w:hAnsi="Times New Roman" w:cs="Times New Roman"/>
          <w:sz w:val="28"/>
          <w:szCs w:val="28"/>
        </w:rPr>
        <w:tab/>
        <w:t>Цивільний кодекс України від 16.01.2003 р. // Офіційний вісник України. – 2003. - № 11. – Ст. 461.</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4.</w:t>
      </w:r>
      <w:r w:rsidRPr="006E78D4">
        <w:rPr>
          <w:rFonts w:ascii="Times New Roman" w:hAnsi="Times New Roman" w:cs="Times New Roman"/>
          <w:sz w:val="28"/>
          <w:szCs w:val="28"/>
        </w:rPr>
        <w:tab/>
        <w:t>Господарський кодекс України від 16.01.2003 р. // Офіційний вісник України. – 2003. - № 11. – Ст. 462.</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5.</w:t>
      </w:r>
      <w:r w:rsidRPr="006E78D4">
        <w:rPr>
          <w:rFonts w:ascii="Times New Roman" w:hAnsi="Times New Roman" w:cs="Times New Roman"/>
          <w:sz w:val="28"/>
          <w:szCs w:val="28"/>
        </w:rPr>
        <w:tab/>
        <w:t>Про судовий збір: Закон України від 8.07.2011 р.  № 3674-VI // Відомості Верховної Ради України від 06.04.2012 — 2012. - № 14. – Ст. 87.</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6.</w:t>
      </w:r>
      <w:r w:rsidRPr="006E78D4">
        <w:rPr>
          <w:rFonts w:ascii="Times New Roman" w:hAnsi="Times New Roman" w:cs="Times New Roman"/>
          <w:sz w:val="28"/>
          <w:szCs w:val="28"/>
        </w:rPr>
        <w:tab/>
        <w:t>Про відновлення платоспроможності боржника або визнання його банкрутом: Закон України від 14.05.1992 р. № 2343-XII // Відомості Верховної Ради України. - 1992. - № 31. - Ст. 404.</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7.</w:t>
      </w:r>
      <w:r w:rsidRPr="006E78D4">
        <w:rPr>
          <w:rFonts w:ascii="Times New Roman" w:hAnsi="Times New Roman" w:cs="Times New Roman"/>
          <w:sz w:val="28"/>
          <w:szCs w:val="28"/>
        </w:rPr>
        <w:tab/>
        <w:t>Про судоустрій і статус суддів: Закон України від 7.07.2010 р. № 2453-VI // Відомості Верховної Ради України. - 2010. - №№ 41-45. - Ст. 529.</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8.</w:t>
      </w:r>
      <w:r w:rsidRPr="006E78D4">
        <w:rPr>
          <w:rFonts w:ascii="Times New Roman" w:hAnsi="Times New Roman" w:cs="Times New Roman"/>
          <w:sz w:val="28"/>
          <w:szCs w:val="28"/>
        </w:rPr>
        <w:tab/>
        <w:t>Про доступ до судових рішень: Закон України від 22.12.2005 р. № 3262-IV // Відомості Верховної Ради України. - 2006. - № 15. - Ст. 128.</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9.</w:t>
      </w:r>
      <w:r w:rsidRPr="006E78D4">
        <w:rPr>
          <w:rFonts w:ascii="Times New Roman" w:hAnsi="Times New Roman" w:cs="Times New Roman"/>
          <w:sz w:val="28"/>
          <w:szCs w:val="28"/>
        </w:rPr>
        <w:tab/>
        <w:t>Про виконавче провадження: Закон України від 21.04.1999 р. № 606-XIV // Відомості Верховної Ради України. – 1999.– № 24.– Ст. 297.</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10.</w:t>
      </w:r>
      <w:r w:rsidRPr="006E78D4">
        <w:rPr>
          <w:rFonts w:ascii="Times New Roman" w:hAnsi="Times New Roman" w:cs="Times New Roman"/>
          <w:sz w:val="28"/>
          <w:szCs w:val="28"/>
        </w:rPr>
        <w:tab/>
        <w:t>Про зовнішньоекономічну діяльність: Закон України від 16.04.1991 р. № 959-XII // Відомості Верховної Ради України. - 1991. - № 29. - Ст. 377.</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11.</w:t>
      </w:r>
      <w:r w:rsidRPr="006E78D4">
        <w:rPr>
          <w:rFonts w:ascii="Times New Roman" w:hAnsi="Times New Roman" w:cs="Times New Roman"/>
          <w:sz w:val="28"/>
          <w:szCs w:val="28"/>
        </w:rPr>
        <w:tab/>
        <w:t>Про третейські суди: Закон України від 11.05.2004 р. № 1701-IV  // Відомості Верховної Ради України. — 2004. - № 35. – Ст. 412.</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12.</w:t>
      </w:r>
      <w:r w:rsidRPr="006E78D4">
        <w:rPr>
          <w:rFonts w:ascii="Times New Roman" w:hAnsi="Times New Roman" w:cs="Times New Roman"/>
          <w:sz w:val="28"/>
          <w:szCs w:val="28"/>
        </w:rPr>
        <w:tab/>
        <w:t>Про міжнародний комерційний арбітраж: Закон України від 24.02.1994</w:t>
      </w:r>
      <w:r w:rsidR="00305D1F">
        <w:rPr>
          <w:rFonts w:ascii="Times New Roman" w:hAnsi="Times New Roman" w:cs="Times New Roman"/>
          <w:sz w:val="28"/>
          <w:szCs w:val="28"/>
        </w:rPr>
        <w:t>.</w:t>
      </w:r>
      <w:r w:rsidRPr="006E78D4">
        <w:rPr>
          <w:rFonts w:ascii="Times New Roman" w:hAnsi="Times New Roman" w:cs="Times New Roman"/>
          <w:sz w:val="28"/>
          <w:szCs w:val="28"/>
        </w:rPr>
        <w:t xml:space="preserve"> р. № 4002-XII // Відомості Верховної Ради України. – 1994.– № 25.– Ст. 198.</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13.</w:t>
      </w:r>
      <w:r w:rsidRPr="006E78D4">
        <w:rPr>
          <w:rFonts w:ascii="Times New Roman" w:hAnsi="Times New Roman" w:cs="Times New Roman"/>
          <w:sz w:val="28"/>
          <w:szCs w:val="28"/>
        </w:rPr>
        <w:tab/>
        <w:t>Про судову експертизу: Закон України від 25.02.1994 р. № 4038-XII // Відомості Верховної Ради України. - 1994. - № 28.</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14.</w:t>
      </w:r>
      <w:r w:rsidRPr="006E78D4">
        <w:rPr>
          <w:rFonts w:ascii="Times New Roman" w:hAnsi="Times New Roman" w:cs="Times New Roman"/>
          <w:sz w:val="28"/>
          <w:szCs w:val="28"/>
        </w:rPr>
        <w:tab/>
        <w:t>Про адвокатуру та адвокатську діяльність: Закон України від 05.07.2012 р. № 5076-VI // Відомості Верховної Ради. – 2013. – № 27. – Ст.282</w:t>
      </w:r>
      <w:r w:rsidR="00305D1F">
        <w:rPr>
          <w:rFonts w:ascii="Times New Roman" w:hAnsi="Times New Roman" w:cs="Times New Roman"/>
          <w:sz w:val="28"/>
          <w:szCs w:val="28"/>
        </w:rPr>
        <w:t>.</w:t>
      </w:r>
      <w:r w:rsidRPr="006E78D4">
        <w:rPr>
          <w:rFonts w:ascii="Times New Roman" w:hAnsi="Times New Roman" w:cs="Times New Roman"/>
          <w:sz w:val="28"/>
          <w:szCs w:val="28"/>
        </w:rPr>
        <w:t xml:space="preserve">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15.</w:t>
      </w:r>
      <w:r w:rsidRPr="006E78D4">
        <w:rPr>
          <w:rFonts w:ascii="Times New Roman" w:hAnsi="Times New Roman" w:cs="Times New Roman"/>
          <w:sz w:val="28"/>
          <w:szCs w:val="28"/>
        </w:rPr>
        <w:tab/>
        <w:t>Питання мережі господарських судів України: Указ Президента України від 12.08.2010 р. № 811/2010 // Офіційний вісник України. — 2010. - № 62. - Стор. 14</w:t>
      </w:r>
      <w:r w:rsidR="00305D1F">
        <w:rPr>
          <w:rFonts w:ascii="Times New Roman" w:hAnsi="Times New Roman" w:cs="Times New Roman"/>
          <w:sz w:val="28"/>
          <w:szCs w:val="28"/>
        </w:rPr>
        <w:t>.</w:t>
      </w:r>
    </w:p>
    <w:p w:rsidR="00305D1F" w:rsidRPr="006E78D4" w:rsidRDefault="00305D1F" w:rsidP="00305D1F">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lastRenderedPageBreak/>
        <w:t>1</w:t>
      </w:r>
      <w:r>
        <w:rPr>
          <w:rFonts w:ascii="Times New Roman" w:hAnsi="Times New Roman" w:cs="Times New Roman"/>
          <w:sz w:val="28"/>
          <w:szCs w:val="28"/>
        </w:rPr>
        <w:t>6</w:t>
      </w:r>
      <w:r w:rsidRPr="006E78D4">
        <w:rPr>
          <w:rFonts w:ascii="Times New Roman" w:hAnsi="Times New Roman" w:cs="Times New Roman"/>
          <w:sz w:val="28"/>
          <w:szCs w:val="28"/>
        </w:rPr>
        <w:t>.</w:t>
      </w:r>
      <w:r w:rsidRPr="006E78D4">
        <w:rPr>
          <w:rFonts w:ascii="Times New Roman" w:hAnsi="Times New Roman" w:cs="Times New Roman"/>
          <w:sz w:val="28"/>
          <w:szCs w:val="28"/>
        </w:rPr>
        <w:tab/>
        <w:t>Про позовну давність у міжнародній купівлі-продажу товарів : Конвенція ООН від 14.06.1974. : [Електронний ресурс]. – Режим доступу : http://zakon5.rada.gov.ua/laws/show/995_002</w:t>
      </w:r>
      <w:r>
        <w:rPr>
          <w:rFonts w:ascii="Times New Roman" w:hAnsi="Times New Roman" w:cs="Times New Roman"/>
          <w:sz w:val="28"/>
          <w:szCs w:val="28"/>
        </w:rPr>
        <w:t>.</w:t>
      </w:r>
    </w:p>
    <w:p w:rsidR="00DC2642" w:rsidRPr="006E78D4" w:rsidRDefault="00305D1F" w:rsidP="006E78D4">
      <w:pPr>
        <w:spacing w:line="240" w:lineRule="auto"/>
        <w:jc w:val="both"/>
        <w:rPr>
          <w:rFonts w:ascii="Times New Roman" w:hAnsi="Times New Roman" w:cs="Times New Roman"/>
          <w:sz w:val="28"/>
          <w:szCs w:val="28"/>
        </w:rPr>
      </w:pPr>
      <w:r>
        <w:rPr>
          <w:rFonts w:ascii="Times New Roman" w:hAnsi="Times New Roman" w:cs="Times New Roman"/>
          <w:sz w:val="28"/>
          <w:szCs w:val="28"/>
        </w:rPr>
        <w:t>17</w:t>
      </w:r>
      <w:r w:rsidRPr="006E78D4">
        <w:rPr>
          <w:rFonts w:ascii="Times New Roman" w:hAnsi="Times New Roman" w:cs="Times New Roman"/>
          <w:sz w:val="28"/>
          <w:szCs w:val="28"/>
        </w:rPr>
        <w:t>.</w:t>
      </w:r>
      <w:r w:rsidRPr="006E78D4">
        <w:rPr>
          <w:rFonts w:ascii="Times New Roman" w:hAnsi="Times New Roman" w:cs="Times New Roman"/>
          <w:sz w:val="28"/>
          <w:szCs w:val="28"/>
        </w:rPr>
        <w:tab/>
        <w:t>Про порядок вирішення спорів, пов’язаних із здійсненням господарської діяльності : Угода СНД від 20.03.1992. : [Електронний ресурс]. – Режим доступу : http://zakon5.rada.gov.ua/laws/show/997_076</w:t>
      </w:r>
      <w:r>
        <w:rPr>
          <w:rFonts w:ascii="Times New Roman" w:hAnsi="Times New Roman" w:cs="Times New Roman"/>
          <w:sz w:val="28"/>
          <w:szCs w:val="28"/>
        </w:rPr>
        <w:t>.</w:t>
      </w:r>
    </w:p>
    <w:p w:rsidR="00DC2642" w:rsidRPr="006E78D4" w:rsidRDefault="00DC2642" w:rsidP="006E78D4">
      <w:pPr>
        <w:spacing w:line="240" w:lineRule="auto"/>
        <w:jc w:val="both"/>
        <w:rPr>
          <w:rFonts w:ascii="Times New Roman" w:hAnsi="Times New Roman" w:cs="Times New Roman"/>
          <w:sz w:val="28"/>
          <w:szCs w:val="28"/>
        </w:rPr>
      </w:pPr>
      <w:r w:rsidRPr="00305D1F">
        <w:rPr>
          <w:rFonts w:ascii="Times New Roman" w:hAnsi="Times New Roman" w:cs="Times New Roman"/>
          <w:b/>
          <w:sz w:val="28"/>
          <w:szCs w:val="28"/>
        </w:rPr>
        <w:t>Судова практика</w:t>
      </w:r>
      <w:r w:rsidRPr="006E78D4">
        <w:rPr>
          <w:rFonts w:ascii="Times New Roman" w:hAnsi="Times New Roman" w:cs="Times New Roman"/>
          <w:sz w:val="28"/>
          <w:szCs w:val="28"/>
        </w:rPr>
        <w:t>:</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w:t>
      </w:r>
      <w:r w:rsidRPr="006E78D4">
        <w:rPr>
          <w:rFonts w:ascii="Times New Roman" w:hAnsi="Times New Roman" w:cs="Times New Roman"/>
          <w:sz w:val="28"/>
          <w:szCs w:val="28"/>
        </w:rPr>
        <w:tab/>
        <w:t>Про деякі питання підвідомчості і підсудності справ господарським судам: Постанова Пленуму ВГСУ від 24.10.2011 р. № 10 // Вісник господарського судочинства — 2011. - № 6. - Стор. 13.</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2.</w:t>
      </w:r>
      <w:r w:rsidRPr="006E78D4">
        <w:rPr>
          <w:rFonts w:ascii="Times New Roman" w:hAnsi="Times New Roman" w:cs="Times New Roman"/>
          <w:sz w:val="28"/>
          <w:szCs w:val="28"/>
        </w:rPr>
        <w:tab/>
        <w:t>Про деякі питання практики застосування Господарського процесуального кодексу України судами першої інстанції: Постанова Пленуму ВГСУ від 26.12.2011 р., № 18  // Вісник господарського судочинства. — 2012. - № 1. - Стор. 27.</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3.</w:t>
      </w:r>
      <w:r w:rsidRPr="006E78D4">
        <w:rPr>
          <w:rFonts w:ascii="Times New Roman" w:hAnsi="Times New Roman" w:cs="Times New Roman"/>
          <w:sz w:val="28"/>
          <w:szCs w:val="28"/>
        </w:rPr>
        <w:tab/>
        <w:t>Про судове рішення: Постанова Пленуму ВГСУ від 23.03.2012 р. № 6 // Вісник господарського судочинства. — 2012. - № 3. - Стор. 36.</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4.</w:t>
      </w:r>
      <w:r w:rsidRPr="006E78D4">
        <w:rPr>
          <w:rFonts w:ascii="Times New Roman" w:hAnsi="Times New Roman" w:cs="Times New Roman"/>
          <w:sz w:val="28"/>
          <w:szCs w:val="28"/>
        </w:rPr>
        <w:tab/>
        <w:t>Про деякі питання практики застосування розділу XII Господарського процесуального кодексу України: Постанова Пленуму ВГСУ від 17.05.2011 р. № 7 // Вісник господарського судочинства. — 2011. - № 3. - Стор. 23.</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5.</w:t>
      </w:r>
      <w:r w:rsidRPr="006E78D4">
        <w:rPr>
          <w:rFonts w:ascii="Times New Roman" w:hAnsi="Times New Roman" w:cs="Times New Roman"/>
          <w:sz w:val="28"/>
          <w:szCs w:val="28"/>
        </w:rPr>
        <w:tab/>
        <w:t>Про деякі питання практики застосування розділу XII-1 Господарського процесуального кодексу України: Постанова Пленуму ВГСУ від 24.10.2011 р. № 11 // Вісник господарського судочинства. — 2011. - № 6. - Стор. 20.</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6.</w:t>
      </w:r>
      <w:r w:rsidRPr="006E78D4">
        <w:rPr>
          <w:rFonts w:ascii="Times New Roman" w:hAnsi="Times New Roman" w:cs="Times New Roman"/>
          <w:sz w:val="28"/>
          <w:szCs w:val="28"/>
        </w:rPr>
        <w:tab/>
        <w:t xml:space="preserve">Про деякі питання практики перегляду рішень, ухвал, постанов за </w:t>
      </w:r>
      <w:proofErr w:type="spellStart"/>
      <w:r w:rsidRPr="006E78D4">
        <w:rPr>
          <w:rFonts w:ascii="Times New Roman" w:hAnsi="Times New Roman" w:cs="Times New Roman"/>
          <w:sz w:val="28"/>
          <w:szCs w:val="28"/>
        </w:rPr>
        <w:t>нововиявленими</w:t>
      </w:r>
      <w:proofErr w:type="spellEnd"/>
      <w:r w:rsidRPr="006E78D4">
        <w:rPr>
          <w:rFonts w:ascii="Times New Roman" w:hAnsi="Times New Roman" w:cs="Times New Roman"/>
          <w:sz w:val="28"/>
          <w:szCs w:val="28"/>
        </w:rPr>
        <w:t xml:space="preserve"> обставинами: Постанова Пленуму ВГСУ від 26.12.2011 р. № 17 // Вісник господарського судочинства. — 2012. - № 1. - Стор. 23.</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7.</w:t>
      </w:r>
      <w:r w:rsidRPr="006E78D4">
        <w:rPr>
          <w:rFonts w:ascii="Times New Roman" w:hAnsi="Times New Roman" w:cs="Times New Roman"/>
          <w:sz w:val="28"/>
          <w:szCs w:val="28"/>
        </w:rPr>
        <w:tab/>
        <w:t>Про деякі питання практики виконання рішень, ухвал, постанов господарських судів України: Постанова Пленуму ВГСУ від 17.10.2012 р. № 9 // Вісник господарського судочинства. — 2012</w:t>
      </w:r>
      <w:r w:rsidR="00305D1F">
        <w:rPr>
          <w:rFonts w:ascii="Times New Roman" w:hAnsi="Times New Roman" w:cs="Times New Roman"/>
          <w:sz w:val="28"/>
          <w:szCs w:val="28"/>
        </w:rPr>
        <w:t>. - № 6. - Стор. 39.</w:t>
      </w:r>
    </w:p>
    <w:p w:rsidR="00305D1F" w:rsidRDefault="00305D1F" w:rsidP="006E78D4">
      <w:pPr>
        <w:spacing w:line="240" w:lineRule="auto"/>
        <w:jc w:val="both"/>
        <w:rPr>
          <w:rFonts w:ascii="Times New Roman" w:hAnsi="Times New Roman" w:cs="Times New Roman"/>
          <w:b/>
          <w:sz w:val="28"/>
          <w:szCs w:val="28"/>
        </w:rPr>
      </w:pPr>
    </w:p>
    <w:p w:rsidR="00DC2642" w:rsidRPr="00305D1F" w:rsidRDefault="00DC2642" w:rsidP="006E78D4">
      <w:pPr>
        <w:spacing w:line="240" w:lineRule="auto"/>
        <w:jc w:val="both"/>
        <w:rPr>
          <w:rFonts w:ascii="Times New Roman" w:hAnsi="Times New Roman" w:cs="Times New Roman"/>
          <w:b/>
          <w:sz w:val="28"/>
          <w:szCs w:val="28"/>
        </w:rPr>
      </w:pPr>
      <w:r w:rsidRPr="00305D1F">
        <w:rPr>
          <w:rFonts w:ascii="Times New Roman" w:hAnsi="Times New Roman" w:cs="Times New Roman"/>
          <w:b/>
          <w:sz w:val="28"/>
          <w:szCs w:val="28"/>
        </w:rPr>
        <w:t>Наукова та навчально-методична література:</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Балюк</w:t>
      </w:r>
      <w:proofErr w:type="spellEnd"/>
      <w:r w:rsidRPr="006E78D4">
        <w:rPr>
          <w:rFonts w:ascii="Times New Roman" w:hAnsi="Times New Roman" w:cs="Times New Roman"/>
          <w:sz w:val="28"/>
          <w:szCs w:val="28"/>
        </w:rPr>
        <w:t xml:space="preserve"> І.А. Господарське процесуальне право: </w:t>
      </w:r>
      <w:proofErr w:type="spellStart"/>
      <w:r w:rsidRPr="006E78D4">
        <w:rPr>
          <w:rFonts w:ascii="Times New Roman" w:hAnsi="Times New Roman" w:cs="Times New Roman"/>
          <w:sz w:val="28"/>
          <w:szCs w:val="28"/>
        </w:rPr>
        <w:t>Навч</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посіб</w:t>
      </w:r>
      <w:proofErr w:type="spellEnd"/>
      <w:r w:rsidRPr="006E78D4">
        <w:rPr>
          <w:rFonts w:ascii="Times New Roman" w:hAnsi="Times New Roman" w:cs="Times New Roman"/>
          <w:sz w:val="28"/>
          <w:szCs w:val="28"/>
        </w:rPr>
        <w:t xml:space="preserve">. / І. А. </w:t>
      </w:r>
      <w:proofErr w:type="spellStart"/>
      <w:r w:rsidRPr="006E78D4">
        <w:rPr>
          <w:rFonts w:ascii="Times New Roman" w:hAnsi="Times New Roman" w:cs="Times New Roman"/>
          <w:sz w:val="28"/>
          <w:szCs w:val="28"/>
        </w:rPr>
        <w:t>Балюк</w:t>
      </w:r>
      <w:proofErr w:type="spellEnd"/>
      <w:r w:rsidRPr="006E78D4">
        <w:rPr>
          <w:rFonts w:ascii="Times New Roman" w:hAnsi="Times New Roman" w:cs="Times New Roman"/>
          <w:sz w:val="28"/>
          <w:szCs w:val="28"/>
        </w:rPr>
        <w:t xml:space="preserve">. – К.: КНЕУ, 2008. – 224 с.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2.</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Беляневич</w:t>
      </w:r>
      <w:proofErr w:type="spellEnd"/>
      <w:r w:rsidRPr="006E78D4">
        <w:rPr>
          <w:rFonts w:ascii="Times New Roman" w:hAnsi="Times New Roman" w:cs="Times New Roman"/>
          <w:sz w:val="28"/>
          <w:szCs w:val="28"/>
        </w:rPr>
        <w:t xml:space="preserve"> В. Е. Науково-практичний коментар господарського процесуального кодексу України. Станом на 1 грудня 2010 р. / В. Е. </w:t>
      </w:r>
      <w:proofErr w:type="spellStart"/>
      <w:r w:rsidRPr="006E78D4">
        <w:rPr>
          <w:rFonts w:ascii="Times New Roman" w:hAnsi="Times New Roman" w:cs="Times New Roman"/>
          <w:sz w:val="28"/>
          <w:szCs w:val="28"/>
        </w:rPr>
        <w:t>Беляневич</w:t>
      </w:r>
      <w:proofErr w:type="spellEnd"/>
      <w:r w:rsidRPr="006E78D4">
        <w:rPr>
          <w:rFonts w:ascii="Times New Roman" w:hAnsi="Times New Roman" w:cs="Times New Roman"/>
          <w:sz w:val="28"/>
          <w:szCs w:val="28"/>
        </w:rPr>
        <w:t xml:space="preserve"> / [За ред. Притики Ю. Д.] - К.: Центр учбової літератури, 2011. - 608 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lastRenderedPageBreak/>
        <w:t>3.</w:t>
      </w:r>
      <w:r w:rsidRPr="006E78D4">
        <w:rPr>
          <w:rFonts w:ascii="Times New Roman" w:hAnsi="Times New Roman" w:cs="Times New Roman"/>
          <w:sz w:val="28"/>
          <w:szCs w:val="28"/>
        </w:rPr>
        <w:tab/>
        <w:t xml:space="preserve">Васильєв С. В. Судочинство в господарських судах. Підручник / С. В. Васильєв. - Х.: </w:t>
      </w:r>
      <w:proofErr w:type="spellStart"/>
      <w:r w:rsidRPr="006E78D4">
        <w:rPr>
          <w:rFonts w:ascii="Times New Roman" w:hAnsi="Times New Roman" w:cs="Times New Roman"/>
          <w:sz w:val="28"/>
          <w:szCs w:val="28"/>
        </w:rPr>
        <w:t>Еспада</w:t>
      </w:r>
      <w:proofErr w:type="spellEnd"/>
      <w:r w:rsidRPr="006E78D4">
        <w:rPr>
          <w:rFonts w:ascii="Times New Roman" w:hAnsi="Times New Roman" w:cs="Times New Roman"/>
          <w:sz w:val="28"/>
          <w:szCs w:val="28"/>
        </w:rPr>
        <w:t>, 2013. – 320с.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4.</w:t>
      </w:r>
      <w:r w:rsidRPr="006E78D4">
        <w:rPr>
          <w:rFonts w:ascii="Times New Roman" w:hAnsi="Times New Roman" w:cs="Times New Roman"/>
          <w:sz w:val="28"/>
          <w:szCs w:val="28"/>
        </w:rPr>
        <w:tab/>
        <w:t xml:space="preserve">Міжнародне судочинство / К. М. </w:t>
      </w:r>
      <w:proofErr w:type="spellStart"/>
      <w:r w:rsidRPr="006E78D4">
        <w:rPr>
          <w:rFonts w:ascii="Times New Roman" w:hAnsi="Times New Roman" w:cs="Times New Roman"/>
          <w:sz w:val="28"/>
          <w:szCs w:val="28"/>
        </w:rPr>
        <w:t>Вітман</w:t>
      </w:r>
      <w:proofErr w:type="spellEnd"/>
      <w:r w:rsidRPr="006E78D4">
        <w:rPr>
          <w:rFonts w:ascii="Times New Roman" w:hAnsi="Times New Roman" w:cs="Times New Roman"/>
          <w:sz w:val="28"/>
          <w:szCs w:val="28"/>
        </w:rPr>
        <w:t xml:space="preserve">, О. І. Мельничук, В. І. Муравйов та ін. / Інститут держави і права ім. В.М. </w:t>
      </w:r>
      <w:proofErr w:type="spellStart"/>
      <w:r w:rsidRPr="006E78D4">
        <w:rPr>
          <w:rFonts w:ascii="Times New Roman" w:hAnsi="Times New Roman" w:cs="Times New Roman"/>
          <w:sz w:val="28"/>
          <w:szCs w:val="28"/>
        </w:rPr>
        <w:t>Корецького</w:t>
      </w:r>
      <w:proofErr w:type="spellEnd"/>
      <w:r w:rsidRPr="006E78D4">
        <w:rPr>
          <w:rFonts w:ascii="Times New Roman" w:hAnsi="Times New Roman" w:cs="Times New Roman"/>
          <w:sz w:val="28"/>
          <w:szCs w:val="28"/>
        </w:rPr>
        <w:t xml:space="preserve"> НАН України / [Ю.С. </w:t>
      </w:r>
      <w:proofErr w:type="spellStart"/>
      <w:r w:rsidRPr="006E78D4">
        <w:rPr>
          <w:rFonts w:ascii="Times New Roman" w:hAnsi="Times New Roman" w:cs="Times New Roman"/>
          <w:sz w:val="28"/>
          <w:szCs w:val="28"/>
        </w:rPr>
        <w:t>Шемшученко</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заг</w:t>
      </w:r>
      <w:proofErr w:type="spellEnd"/>
      <w:r w:rsidRPr="006E78D4">
        <w:rPr>
          <w:rFonts w:ascii="Times New Roman" w:hAnsi="Times New Roman" w:cs="Times New Roman"/>
          <w:sz w:val="28"/>
          <w:szCs w:val="28"/>
        </w:rPr>
        <w:t>. ред.)]. – К. : Юридична думка, 2009. – 260 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5.</w:t>
      </w:r>
      <w:r w:rsidRPr="006E78D4">
        <w:rPr>
          <w:rFonts w:ascii="Times New Roman" w:hAnsi="Times New Roman" w:cs="Times New Roman"/>
          <w:sz w:val="28"/>
          <w:szCs w:val="28"/>
        </w:rPr>
        <w:tab/>
        <w:t>Господарське процесуальне право України: Підручник / [За ред. О. І. Харитонової]. – К.: Істина, 2008. –  360 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6.</w:t>
      </w:r>
      <w:r w:rsidRPr="006E78D4">
        <w:rPr>
          <w:rFonts w:ascii="Times New Roman" w:hAnsi="Times New Roman" w:cs="Times New Roman"/>
          <w:sz w:val="28"/>
          <w:szCs w:val="28"/>
        </w:rPr>
        <w:tab/>
        <w:t xml:space="preserve">Господарські суди України: історичний нарис, портрети, події / [Ред. Д. М. Притика].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2006. –  461 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7.</w:t>
      </w:r>
      <w:r w:rsidRPr="006E78D4">
        <w:rPr>
          <w:rFonts w:ascii="Times New Roman" w:hAnsi="Times New Roman" w:cs="Times New Roman"/>
          <w:sz w:val="28"/>
          <w:szCs w:val="28"/>
        </w:rPr>
        <w:tab/>
        <w:t xml:space="preserve">Господарський процесуальний кодекс України: Науково-практичний коментар / [Д. М. Притика, Ред. К. К. Гулий]. – 2-ге вид., виправ. і </w:t>
      </w:r>
      <w:proofErr w:type="spellStart"/>
      <w:r w:rsidRPr="006E78D4">
        <w:rPr>
          <w:rFonts w:ascii="Times New Roman" w:hAnsi="Times New Roman" w:cs="Times New Roman"/>
          <w:sz w:val="28"/>
          <w:szCs w:val="28"/>
        </w:rPr>
        <w:t>доп</w:t>
      </w:r>
      <w:proofErr w:type="spellEnd"/>
      <w:r w:rsidRPr="006E78D4">
        <w:rPr>
          <w:rFonts w:ascii="Times New Roman" w:hAnsi="Times New Roman" w:cs="Times New Roman"/>
          <w:sz w:val="28"/>
          <w:szCs w:val="28"/>
        </w:rPr>
        <w:t xml:space="preserve">. – Харків: </w:t>
      </w:r>
      <w:proofErr w:type="spellStart"/>
      <w:r w:rsidRPr="006E78D4">
        <w:rPr>
          <w:rFonts w:ascii="Times New Roman" w:hAnsi="Times New Roman" w:cs="Times New Roman"/>
          <w:sz w:val="28"/>
          <w:szCs w:val="28"/>
        </w:rPr>
        <w:t>Консум</w:t>
      </w:r>
      <w:proofErr w:type="spellEnd"/>
      <w:r w:rsidRPr="006E78D4">
        <w:rPr>
          <w:rFonts w:ascii="Times New Roman" w:hAnsi="Times New Roman" w:cs="Times New Roman"/>
          <w:sz w:val="28"/>
          <w:szCs w:val="28"/>
        </w:rPr>
        <w:t>, 2002. – 320 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8.</w:t>
      </w:r>
      <w:r w:rsidRPr="006E78D4">
        <w:rPr>
          <w:rFonts w:ascii="Times New Roman" w:hAnsi="Times New Roman" w:cs="Times New Roman"/>
          <w:sz w:val="28"/>
          <w:szCs w:val="28"/>
        </w:rPr>
        <w:tab/>
        <w:t xml:space="preserve">Господарське процесуальне право України: Підручник [В. Д. </w:t>
      </w:r>
      <w:proofErr w:type="spellStart"/>
      <w:r w:rsidRPr="006E78D4">
        <w:rPr>
          <w:rFonts w:ascii="Times New Roman" w:hAnsi="Times New Roman" w:cs="Times New Roman"/>
          <w:sz w:val="28"/>
          <w:szCs w:val="28"/>
        </w:rPr>
        <w:t>Чернадчук</w:t>
      </w:r>
      <w:proofErr w:type="spellEnd"/>
      <w:r w:rsidRPr="006E78D4">
        <w:rPr>
          <w:rFonts w:ascii="Times New Roman" w:hAnsi="Times New Roman" w:cs="Times New Roman"/>
          <w:sz w:val="28"/>
          <w:szCs w:val="28"/>
        </w:rPr>
        <w:t xml:space="preserve">, В. В. </w:t>
      </w:r>
      <w:proofErr w:type="spellStart"/>
      <w:r w:rsidRPr="006E78D4">
        <w:rPr>
          <w:rFonts w:ascii="Times New Roman" w:hAnsi="Times New Roman" w:cs="Times New Roman"/>
          <w:sz w:val="28"/>
          <w:szCs w:val="28"/>
        </w:rPr>
        <w:t>Сухонос</w:t>
      </w:r>
      <w:proofErr w:type="spellEnd"/>
      <w:r w:rsidRPr="006E78D4">
        <w:rPr>
          <w:rFonts w:ascii="Times New Roman" w:hAnsi="Times New Roman" w:cs="Times New Roman"/>
          <w:sz w:val="28"/>
          <w:szCs w:val="28"/>
        </w:rPr>
        <w:t xml:space="preserve">, В. П. </w:t>
      </w:r>
      <w:proofErr w:type="spellStart"/>
      <w:r w:rsidRPr="006E78D4">
        <w:rPr>
          <w:rFonts w:ascii="Times New Roman" w:hAnsi="Times New Roman" w:cs="Times New Roman"/>
          <w:sz w:val="28"/>
          <w:szCs w:val="28"/>
        </w:rPr>
        <w:t>Нагребельний</w:t>
      </w:r>
      <w:proofErr w:type="spellEnd"/>
      <w:r w:rsidRPr="006E78D4">
        <w:rPr>
          <w:rFonts w:ascii="Times New Roman" w:hAnsi="Times New Roman" w:cs="Times New Roman"/>
          <w:sz w:val="28"/>
          <w:szCs w:val="28"/>
        </w:rPr>
        <w:t xml:space="preserve">, Д. М. </w:t>
      </w:r>
      <w:proofErr w:type="spellStart"/>
      <w:r w:rsidRPr="006E78D4">
        <w:rPr>
          <w:rFonts w:ascii="Times New Roman" w:hAnsi="Times New Roman" w:cs="Times New Roman"/>
          <w:sz w:val="28"/>
          <w:szCs w:val="28"/>
        </w:rPr>
        <w:t>Лук’янец</w:t>
      </w:r>
      <w:proofErr w:type="spellEnd"/>
      <w:r w:rsidRPr="006E78D4">
        <w:rPr>
          <w:rFonts w:ascii="Times New Roman" w:hAnsi="Times New Roman" w:cs="Times New Roman"/>
          <w:sz w:val="28"/>
          <w:szCs w:val="28"/>
        </w:rPr>
        <w:t>]. – 2-ге вид. –  Суми: ВТД «Університетська книга», 2009. – 378 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9.</w:t>
      </w:r>
      <w:r w:rsidRPr="006E78D4">
        <w:rPr>
          <w:rFonts w:ascii="Times New Roman" w:hAnsi="Times New Roman" w:cs="Times New Roman"/>
          <w:sz w:val="28"/>
          <w:szCs w:val="28"/>
        </w:rPr>
        <w:tab/>
        <w:t xml:space="preserve">Господарське процесуальне право України : </w:t>
      </w:r>
      <w:proofErr w:type="spellStart"/>
      <w:r w:rsidRPr="006E78D4">
        <w:rPr>
          <w:rFonts w:ascii="Times New Roman" w:hAnsi="Times New Roman" w:cs="Times New Roman"/>
          <w:sz w:val="28"/>
          <w:szCs w:val="28"/>
        </w:rPr>
        <w:t>Навч</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посіб</w:t>
      </w:r>
      <w:proofErr w:type="spellEnd"/>
      <w:r w:rsidRPr="006E78D4">
        <w:rPr>
          <w:rFonts w:ascii="Times New Roman" w:hAnsi="Times New Roman" w:cs="Times New Roman"/>
          <w:sz w:val="28"/>
          <w:szCs w:val="28"/>
        </w:rPr>
        <w:t xml:space="preserve">. / [За </w:t>
      </w:r>
      <w:proofErr w:type="spellStart"/>
      <w:r w:rsidRPr="006E78D4">
        <w:rPr>
          <w:rFonts w:ascii="Times New Roman" w:hAnsi="Times New Roman" w:cs="Times New Roman"/>
          <w:sz w:val="28"/>
          <w:szCs w:val="28"/>
        </w:rPr>
        <w:t>заг</w:t>
      </w:r>
      <w:proofErr w:type="spellEnd"/>
      <w:r w:rsidRPr="006E78D4">
        <w:rPr>
          <w:rFonts w:ascii="Times New Roman" w:hAnsi="Times New Roman" w:cs="Times New Roman"/>
          <w:sz w:val="28"/>
          <w:szCs w:val="28"/>
        </w:rPr>
        <w:t xml:space="preserve">. ред. В. Л. Костюка].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2009. – 220 с.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10.</w:t>
      </w:r>
      <w:r w:rsidRPr="006E78D4">
        <w:rPr>
          <w:rFonts w:ascii="Times New Roman" w:hAnsi="Times New Roman" w:cs="Times New Roman"/>
          <w:sz w:val="28"/>
          <w:szCs w:val="28"/>
        </w:rPr>
        <w:tab/>
        <w:t xml:space="preserve">Демченко С. Ф. Господарське процесуальне право: практикум / С. Ф. Демченко. - Київ: Преса України, 2008. - 120 с.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11.</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Несинова</w:t>
      </w:r>
      <w:proofErr w:type="spellEnd"/>
      <w:r w:rsidRPr="006E78D4">
        <w:rPr>
          <w:rFonts w:ascii="Times New Roman" w:hAnsi="Times New Roman" w:cs="Times New Roman"/>
          <w:sz w:val="28"/>
          <w:szCs w:val="28"/>
        </w:rPr>
        <w:t xml:space="preserve"> С. В., </w:t>
      </w:r>
      <w:proofErr w:type="spellStart"/>
      <w:r w:rsidRPr="006E78D4">
        <w:rPr>
          <w:rFonts w:ascii="Times New Roman" w:hAnsi="Times New Roman" w:cs="Times New Roman"/>
          <w:sz w:val="28"/>
          <w:szCs w:val="28"/>
        </w:rPr>
        <w:t>Воронко</w:t>
      </w:r>
      <w:proofErr w:type="spellEnd"/>
      <w:r w:rsidRPr="006E78D4">
        <w:rPr>
          <w:rFonts w:ascii="Times New Roman" w:hAnsi="Times New Roman" w:cs="Times New Roman"/>
          <w:sz w:val="28"/>
          <w:szCs w:val="28"/>
        </w:rPr>
        <w:t xml:space="preserve"> B. C., </w:t>
      </w:r>
      <w:proofErr w:type="spellStart"/>
      <w:r w:rsidRPr="006E78D4">
        <w:rPr>
          <w:rFonts w:ascii="Times New Roman" w:hAnsi="Times New Roman" w:cs="Times New Roman"/>
          <w:sz w:val="28"/>
          <w:szCs w:val="28"/>
        </w:rPr>
        <w:t>Чебікина</w:t>
      </w:r>
      <w:proofErr w:type="spellEnd"/>
      <w:r w:rsidRPr="006E78D4">
        <w:rPr>
          <w:rFonts w:ascii="Times New Roman" w:hAnsi="Times New Roman" w:cs="Times New Roman"/>
          <w:sz w:val="28"/>
          <w:szCs w:val="28"/>
        </w:rPr>
        <w:t xml:space="preserve"> Т. Господарське право України. </w:t>
      </w:r>
      <w:proofErr w:type="spellStart"/>
      <w:r w:rsidRPr="006E78D4">
        <w:rPr>
          <w:rFonts w:ascii="Times New Roman" w:hAnsi="Times New Roman" w:cs="Times New Roman"/>
          <w:sz w:val="28"/>
          <w:szCs w:val="28"/>
        </w:rPr>
        <w:t>Навч</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посіб</w:t>
      </w:r>
      <w:proofErr w:type="spellEnd"/>
      <w:r w:rsidRPr="006E78D4">
        <w:rPr>
          <w:rFonts w:ascii="Times New Roman" w:hAnsi="Times New Roman" w:cs="Times New Roman"/>
          <w:sz w:val="28"/>
          <w:szCs w:val="28"/>
        </w:rPr>
        <w:t xml:space="preserve">. / [За </w:t>
      </w:r>
      <w:proofErr w:type="spellStart"/>
      <w:r w:rsidRPr="006E78D4">
        <w:rPr>
          <w:rFonts w:ascii="Times New Roman" w:hAnsi="Times New Roman" w:cs="Times New Roman"/>
          <w:sz w:val="28"/>
          <w:szCs w:val="28"/>
        </w:rPr>
        <w:t>заг</w:t>
      </w:r>
      <w:proofErr w:type="spellEnd"/>
      <w:r w:rsidRPr="006E78D4">
        <w:rPr>
          <w:rFonts w:ascii="Times New Roman" w:hAnsi="Times New Roman" w:cs="Times New Roman"/>
          <w:sz w:val="28"/>
          <w:szCs w:val="28"/>
        </w:rPr>
        <w:t xml:space="preserve">. ред. С. В. </w:t>
      </w:r>
      <w:proofErr w:type="spellStart"/>
      <w:r w:rsidRPr="006E78D4">
        <w:rPr>
          <w:rFonts w:ascii="Times New Roman" w:hAnsi="Times New Roman" w:cs="Times New Roman"/>
          <w:sz w:val="28"/>
          <w:szCs w:val="28"/>
        </w:rPr>
        <w:t>Несиної</w:t>
      </w:r>
      <w:proofErr w:type="spellEnd"/>
      <w:r w:rsidRPr="006E78D4">
        <w:rPr>
          <w:rFonts w:ascii="Times New Roman" w:hAnsi="Times New Roman" w:cs="Times New Roman"/>
          <w:sz w:val="28"/>
          <w:szCs w:val="28"/>
        </w:rPr>
        <w:t>]. — К.: Центр учбової літератури, 2012.-564с.</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12.</w:t>
      </w:r>
      <w:r w:rsidRPr="006E78D4">
        <w:rPr>
          <w:rFonts w:ascii="Times New Roman" w:hAnsi="Times New Roman" w:cs="Times New Roman"/>
          <w:sz w:val="28"/>
          <w:szCs w:val="28"/>
        </w:rPr>
        <w:tab/>
        <w:t xml:space="preserve">Світличний О. П. Господарський процес: </w:t>
      </w:r>
      <w:proofErr w:type="spellStart"/>
      <w:r w:rsidRPr="006E78D4">
        <w:rPr>
          <w:rFonts w:ascii="Times New Roman" w:hAnsi="Times New Roman" w:cs="Times New Roman"/>
          <w:sz w:val="28"/>
          <w:szCs w:val="28"/>
        </w:rPr>
        <w:t>навч</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посіб</w:t>
      </w:r>
      <w:proofErr w:type="spellEnd"/>
      <w:r w:rsidRPr="006E78D4">
        <w:rPr>
          <w:rFonts w:ascii="Times New Roman" w:hAnsi="Times New Roman" w:cs="Times New Roman"/>
          <w:sz w:val="28"/>
          <w:szCs w:val="28"/>
        </w:rPr>
        <w:t>. / О. П. Світличний. - К</w:t>
      </w:r>
      <w:r w:rsidR="00305D1F">
        <w:rPr>
          <w:rFonts w:ascii="Times New Roman" w:hAnsi="Times New Roman" w:cs="Times New Roman"/>
          <w:sz w:val="28"/>
          <w:szCs w:val="28"/>
        </w:rPr>
        <w:t xml:space="preserve">.: </w:t>
      </w:r>
      <w:proofErr w:type="spellStart"/>
      <w:r w:rsidR="00305D1F">
        <w:rPr>
          <w:rFonts w:ascii="Times New Roman" w:hAnsi="Times New Roman" w:cs="Times New Roman"/>
          <w:sz w:val="28"/>
          <w:szCs w:val="28"/>
        </w:rPr>
        <w:t>НУБіП</w:t>
      </w:r>
      <w:proofErr w:type="spellEnd"/>
      <w:r w:rsidR="00305D1F">
        <w:rPr>
          <w:rFonts w:ascii="Times New Roman" w:hAnsi="Times New Roman" w:cs="Times New Roman"/>
          <w:sz w:val="28"/>
          <w:szCs w:val="28"/>
        </w:rPr>
        <w:t xml:space="preserve"> України, 2014. - 299 с</w:t>
      </w:r>
    </w:p>
    <w:p w:rsidR="004479C4" w:rsidRDefault="004479C4" w:rsidP="006E78D4">
      <w:pPr>
        <w:spacing w:line="240" w:lineRule="auto"/>
        <w:jc w:val="both"/>
        <w:rPr>
          <w:rFonts w:ascii="Times New Roman" w:hAnsi="Times New Roman" w:cs="Times New Roman"/>
          <w:b/>
          <w:sz w:val="28"/>
          <w:szCs w:val="28"/>
        </w:rPr>
      </w:pPr>
    </w:p>
    <w:p w:rsidR="00DC2642" w:rsidRPr="00305D1F" w:rsidRDefault="00DC2642" w:rsidP="006E78D4">
      <w:pPr>
        <w:spacing w:line="240" w:lineRule="auto"/>
        <w:jc w:val="both"/>
        <w:rPr>
          <w:rFonts w:ascii="Times New Roman" w:hAnsi="Times New Roman" w:cs="Times New Roman"/>
          <w:b/>
          <w:sz w:val="28"/>
          <w:szCs w:val="28"/>
        </w:rPr>
      </w:pPr>
      <w:r w:rsidRPr="00305D1F">
        <w:rPr>
          <w:rFonts w:ascii="Times New Roman" w:hAnsi="Times New Roman" w:cs="Times New Roman"/>
          <w:b/>
          <w:sz w:val="28"/>
          <w:szCs w:val="28"/>
        </w:rPr>
        <w:t>Додаткова:</w:t>
      </w:r>
    </w:p>
    <w:p w:rsidR="00DC2642" w:rsidRPr="00305D1F" w:rsidRDefault="00DC2642" w:rsidP="006E78D4">
      <w:pPr>
        <w:spacing w:line="240" w:lineRule="auto"/>
        <w:jc w:val="both"/>
        <w:rPr>
          <w:rFonts w:ascii="Times New Roman" w:hAnsi="Times New Roman" w:cs="Times New Roman"/>
          <w:b/>
          <w:sz w:val="28"/>
          <w:szCs w:val="28"/>
        </w:rPr>
      </w:pPr>
      <w:r w:rsidRPr="00305D1F">
        <w:rPr>
          <w:rFonts w:ascii="Times New Roman" w:hAnsi="Times New Roman" w:cs="Times New Roman"/>
          <w:b/>
          <w:sz w:val="28"/>
          <w:szCs w:val="28"/>
        </w:rPr>
        <w:t>Наукова та навчально-методична література:</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Беляневич</w:t>
      </w:r>
      <w:proofErr w:type="spellEnd"/>
      <w:r w:rsidRPr="006E78D4">
        <w:rPr>
          <w:rFonts w:ascii="Times New Roman" w:hAnsi="Times New Roman" w:cs="Times New Roman"/>
          <w:sz w:val="28"/>
          <w:szCs w:val="28"/>
        </w:rPr>
        <w:t xml:space="preserve"> О. А. Спірні питання вжиття запобіжних заходів у господарському судочинстві / О. А. </w:t>
      </w:r>
      <w:proofErr w:type="spellStart"/>
      <w:r w:rsidRPr="006E78D4">
        <w:rPr>
          <w:rFonts w:ascii="Times New Roman" w:hAnsi="Times New Roman" w:cs="Times New Roman"/>
          <w:sz w:val="28"/>
          <w:szCs w:val="28"/>
        </w:rPr>
        <w:t>Беляневич</w:t>
      </w:r>
      <w:proofErr w:type="spellEnd"/>
      <w:r w:rsidRPr="006E78D4">
        <w:rPr>
          <w:rFonts w:ascii="Times New Roman" w:hAnsi="Times New Roman" w:cs="Times New Roman"/>
          <w:sz w:val="28"/>
          <w:szCs w:val="28"/>
        </w:rPr>
        <w:t xml:space="preserve"> // Судоустрій і судочинство в Україні.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- 2007. - № 4. - С. 36-42.</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2.</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Беляневич</w:t>
      </w:r>
      <w:proofErr w:type="spellEnd"/>
      <w:r w:rsidRPr="006E78D4">
        <w:rPr>
          <w:rFonts w:ascii="Times New Roman" w:hAnsi="Times New Roman" w:cs="Times New Roman"/>
          <w:sz w:val="28"/>
          <w:szCs w:val="28"/>
        </w:rPr>
        <w:t xml:space="preserve"> О.А. Про досудове врегулювання господарських спорів / О. А. </w:t>
      </w:r>
      <w:proofErr w:type="spellStart"/>
      <w:r w:rsidRPr="006E78D4">
        <w:rPr>
          <w:rFonts w:ascii="Times New Roman" w:hAnsi="Times New Roman" w:cs="Times New Roman"/>
          <w:sz w:val="28"/>
          <w:szCs w:val="28"/>
        </w:rPr>
        <w:t>Беляневич</w:t>
      </w:r>
      <w:proofErr w:type="spellEnd"/>
      <w:r w:rsidRPr="006E78D4">
        <w:rPr>
          <w:rFonts w:ascii="Times New Roman" w:hAnsi="Times New Roman" w:cs="Times New Roman"/>
          <w:sz w:val="28"/>
          <w:szCs w:val="28"/>
        </w:rPr>
        <w:t xml:space="preserve"> // Вісник господарського судочинства – 2014. – № 2 – C. 253-361.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3.</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Вечірко</w:t>
      </w:r>
      <w:proofErr w:type="spellEnd"/>
      <w:r w:rsidRPr="006E78D4">
        <w:rPr>
          <w:rFonts w:ascii="Times New Roman" w:hAnsi="Times New Roman" w:cs="Times New Roman"/>
          <w:sz w:val="28"/>
          <w:szCs w:val="28"/>
        </w:rPr>
        <w:t xml:space="preserve"> І. Господарський суд як суб’єкт процесуальних правовідносин у провадженні у справах про банкрутство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- 2008. - № 6. - С. 21-24.</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lastRenderedPageBreak/>
        <w:t>4.</w:t>
      </w:r>
      <w:r w:rsidRPr="006E78D4">
        <w:rPr>
          <w:rFonts w:ascii="Times New Roman" w:hAnsi="Times New Roman" w:cs="Times New Roman"/>
          <w:sz w:val="28"/>
          <w:szCs w:val="28"/>
        </w:rPr>
        <w:tab/>
        <w:t xml:space="preserve">Григор’єва В. Рішення суду як зовнішня форма виразу судження суду / В. Григор’єва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- 2007. - № 12. - С.142-143.</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5.</w:t>
      </w:r>
      <w:r w:rsidRPr="006E78D4">
        <w:rPr>
          <w:rFonts w:ascii="Times New Roman" w:hAnsi="Times New Roman" w:cs="Times New Roman"/>
          <w:sz w:val="28"/>
          <w:szCs w:val="28"/>
        </w:rPr>
        <w:tab/>
        <w:t xml:space="preserve">Коструба А. В. Правова природа судового рішення в контексті теорії </w:t>
      </w:r>
      <w:proofErr w:type="spellStart"/>
      <w:r w:rsidRPr="006E78D4">
        <w:rPr>
          <w:rFonts w:ascii="Times New Roman" w:hAnsi="Times New Roman" w:cs="Times New Roman"/>
          <w:sz w:val="28"/>
          <w:szCs w:val="28"/>
        </w:rPr>
        <w:t>правоприпинення</w:t>
      </w:r>
      <w:proofErr w:type="spellEnd"/>
      <w:r w:rsidRPr="006E78D4">
        <w:rPr>
          <w:rFonts w:ascii="Times New Roman" w:hAnsi="Times New Roman" w:cs="Times New Roman"/>
          <w:sz w:val="28"/>
          <w:szCs w:val="28"/>
        </w:rPr>
        <w:t xml:space="preserve"> / А. В. Коструба // Вісник господарського судочинства. – 2014. – № 1 – C. 158-163.</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6.</w:t>
      </w:r>
      <w:r w:rsidRPr="006E78D4">
        <w:rPr>
          <w:rFonts w:ascii="Times New Roman" w:hAnsi="Times New Roman" w:cs="Times New Roman"/>
          <w:sz w:val="28"/>
          <w:szCs w:val="28"/>
        </w:rPr>
        <w:tab/>
        <w:t xml:space="preserve">Міщенко І. Оксамитова революція в юриспруденції. Визначення підсудності в справах з іноземним елементом господарськими судами України / І. Міщенко // Юридичний журнал. - К.: </w:t>
      </w:r>
      <w:proofErr w:type="spellStart"/>
      <w:r w:rsidRPr="006E78D4">
        <w:rPr>
          <w:rFonts w:ascii="Times New Roman" w:hAnsi="Times New Roman" w:cs="Times New Roman"/>
          <w:sz w:val="28"/>
          <w:szCs w:val="28"/>
        </w:rPr>
        <w:t>Юстініан</w:t>
      </w:r>
      <w:proofErr w:type="spellEnd"/>
      <w:r w:rsidRPr="006E78D4">
        <w:rPr>
          <w:rFonts w:ascii="Times New Roman" w:hAnsi="Times New Roman" w:cs="Times New Roman"/>
          <w:sz w:val="28"/>
          <w:szCs w:val="28"/>
        </w:rPr>
        <w:t>. - 2004. - № 4 (22). - С.101-107.</w:t>
      </w:r>
    </w:p>
    <w:p w:rsidR="00DC2642" w:rsidRPr="006E78D4" w:rsidRDefault="00DC2642" w:rsidP="00305D1F">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7.</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Найфлеш</w:t>
      </w:r>
      <w:proofErr w:type="spellEnd"/>
      <w:r w:rsidRPr="006E78D4">
        <w:rPr>
          <w:rFonts w:ascii="Times New Roman" w:hAnsi="Times New Roman" w:cs="Times New Roman"/>
          <w:sz w:val="28"/>
          <w:szCs w:val="28"/>
        </w:rPr>
        <w:t xml:space="preserve"> В. Поняття та ознаки судового акта господарського суду / В. </w:t>
      </w:r>
      <w:proofErr w:type="spellStart"/>
      <w:r w:rsidRPr="006E78D4">
        <w:rPr>
          <w:rFonts w:ascii="Times New Roman" w:hAnsi="Times New Roman" w:cs="Times New Roman"/>
          <w:sz w:val="28"/>
          <w:szCs w:val="28"/>
        </w:rPr>
        <w:t>Найфлеш</w:t>
      </w:r>
      <w:proofErr w:type="spellEnd"/>
      <w:r w:rsidRPr="006E78D4">
        <w:rPr>
          <w:rFonts w:ascii="Times New Roman" w:hAnsi="Times New Roman" w:cs="Times New Roman"/>
          <w:sz w:val="28"/>
          <w:szCs w:val="28"/>
        </w:rPr>
        <w:t xml:space="preserve">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- 2008. - № 2. - С.42-45. </w:t>
      </w:r>
    </w:p>
    <w:p w:rsidR="00DC2642" w:rsidRPr="006E78D4" w:rsidRDefault="00DC2642" w:rsidP="00305D1F">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8.</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Ніколенко</w:t>
      </w:r>
      <w:proofErr w:type="spellEnd"/>
      <w:r w:rsidRPr="006E78D4">
        <w:rPr>
          <w:rFonts w:ascii="Times New Roman" w:hAnsi="Times New Roman" w:cs="Times New Roman"/>
          <w:sz w:val="28"/>
          <w:szCs w:val="28"/>
        </w:rPr>
        <w:t xml:space="preserve"> Л. М. Щодо поняття джерела господарського процесуального права / Л. М. </w:t>
      </w:r>
      <w:proofErr w:type="spellStart"/>
      <w:r w:rsidRPr="006E78D4">
        <w:rPr>
          <w:rFonts w:ascii="Times New Roman" w:hAnsi="Times New Roman" w:cs="Times New Roman"/>
          <w:sz w:val="28"/>
          <w:szCs w:val="28"/>
        </w:rPr>
        <w:t>Ніколенко</w:t>
      </w:r>
      <w:proofErr w:type="spellEnd"/>
      <w:r w:rsidRPr="006E78D4">
        <w:rPr>
          <w:rFonts w:ascii="Times New Roman" w:hAnsi="Times New Roman" w:cs="Times New Roman"/>
          <w:sz w:val="28"/>
          <w:szCs w:val="28"/>
        </w:rPr>
        <w:t xml:space="preserve">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- 2008. - № 6. - С.17-20.</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9.</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Ніколенко</w:t>
      </w:r>
      <w:proofErr w:type="spellEnd"/>
      <w:r w:rsidRPr="006E78D4">
        <w:rPr>
          <w:rFonts w:ascii="Times New Roman" w:hAnsi="Times New Roman" w:cs="Times New Roman"/>
          <w:sz w:val="28"/>
          <w:szCs w:val="28"/>
        </w:rPr>
        <w:t xml:space="preserve"> Л. М. Поняття та функції принципів господарського процесуального права / Л. М. </w:t>
      </w:r>
      <w:proofErr w:type="spellStart"/>
      <w:r w:rsidRPr="006E78D4">
        <w:rPr>
          <w:rFonts w:ascii="Times New Roman" w:hAnsi="Times New Roman" w:cs="Times New Roman"/>
          <w:sz w:val="28"/>
          <w:szCs w:val="28"/>
        </w:rPr>
        <w:t>Ніколенко</w:t>
      </w:r>
      <w:proofErr w:type="spellEnd"/>
      <w:r w:rsidRPr="006E78D4">
        <w:rPr>
          <w:rFonts w:ascii="Times New Roman" w:hAnsi="Times New Roman" w:cs="Times New Roman"/>
          <w:sz w:val="28"/>
          <w:szCs w:val="28"/>
        </w:rPr>
        <w:t xml:space="preserve"> // Часопис Київського університету права. - К.: Ін-т держави і права ім. В.М. </w:t>
      </w:r>
      <w:proofErr w:type="spellStart"/>
      <w:r w:rsidRPr="006E78D4">
        <w:rPr>
          <w:rFonts w:ascii="Times New Roman" w:hAnsi="Times New Roman" w:cs="Times New Roman"/>
          <w:sz w:val="28"/>
          <w:szCs w:val="28"/>
        </w:rPr>
        <w:t>Корецького</w:t>
      </w:r>
      <w:proofErr w:type="spellEnd"/>
      <w:r w:rsidRPr="006E78D4">
        <w:rPr>
          <w:rFonts w:ascii="Times New Roman" w:hAnsi="Times New Roman" w:cs="Times New Roman"/>
          <w:sz w:val="28"/>
          <w:szCs w:val="28"/>
        </w:rPr>
        <w:t xml:space="preserve">. - 2008. - № 4. - С. 118-121.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10.</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Ніколенко</w:t>
      </w:r>
      <w:proofErr w:type="spellEnd"/>
      <w:r w:rsidRPr="006E78D4">
        <w:rPr>
          <w:rFonts w:ascii="Times New Roman" w:hAnsi="Times New Roman" w:cs="Times New Roman"/>
          <w:sz w:val="28"/>
          <w:szCs w:val="28"/>
        </w:rPr>
        <w:t xml:space="preserve"> Л. М. Поняття судових доказів у господарському процесі / Л. М. </w:t>
      </w:r>
      <w:proofErr w:type="spellStart"/>
      <w:r w:rsidRPr="006E78D4">
        <w:rPr>
          <w:rFonts w:ascii="Times New Roman" w:hAnsi="Times New Roman" w:cs="Times New Roman"/>
          <w:sz w:val="28"/>
          <w:szCs w:val="28"/>
        </w:rPr>
        <w:t>Ніколенко</w:t>
      </w:r>
      <w:proofErr w:type="spellEnd"/>
      <w:r w:rsidRPr="006E78D4">
        <w:rPr>
          <w:rFonts w:ascii="Times New Roman" w:hAnsi="Times New Roman" w:cs="Times New Roman"/>
          <w:sz w:val="28"/>
          <w:szCs w:val="28"/>
        </w:rPr>
        <w:t xml:space="preserve"> // Право України. - 2003. - № 9. - С. 48-51.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11.</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Новицкий</w:t>
      </w:r>
      <w:proofErr w:type="spellEnd"/>
      <w:r w:rsidRPr="006E78D4">
        <w:rPr>
          <w:rFonts w:ascii="Times New Roman" w:hAnsi="Times New Roman" w:cs="Times New Roman"/>
          <w:sz w:val="28"/>
          <w:szCs w:val="28"/>
        </w:rPr>
        <w:t xml:space="preserve"> В. </w:t>
      </w:r>
      <w:proofErr w:type="spellStart"/>
      <w:r w:rsidRPr="006E78D4">
        <w:rPr>
          <w:rFonts w:ascii="Times New Roman" w:hAnsi="Times New Roman" w:cs="Times New Roman"/>
          <w:sz w:val="28"/>
          <w:szCs w:val="28"/>
        </w:rPr>
        <w:t>Встречный</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иск</w:t>
      </w:r>
      <w:proofErr w:type="spellEnd"/>
      <w:r w:rsidRPr="006E78D4">
        <w:rPr>
          <w:rFonts w:ascii="Times New Roman" w:hAnsi="Times New Roman" w:cs="Times New Roman"/>
          <w:sz w:val="28"/>
          <w:szCs w:val="28"/>
        </w:rPr>
        <w:t xml:space="preserve">: </w:t>
      </w:r>
      <w:proofErr w:type="spellStart"/>
      <w:r w:rsidRPr="006E78D4">
        <w:rPr>
          <w:rFonts w:ascii="Times New Roman" w:hAnsi="Times New Roman" w:cs="Times New Roman"/>
          <w:sz w:val="28"/>
          <w:szCs w:val="28"/>
        </w:rPr>
        <w:t>понятие</w:t>
      </w:r>
      <w:proofErr w:type="spellEnd"/>
      <w:r w:rsidRPr="006E78D4">
        <w:rPr>
          <w:rFonts w:ascii="Times New Roman" w:hAnsi="Times New Roman" w:cs="Times New Roman"/>
          <w:sz w:val="28"/>
          <w:szCs w:val="28"/>
        </w:rPr>
        <w:t xml:space="preserve"> и </w:t>
      </w:r>
      <w:proofErr w:type="spellStart"/>
      <w:r w:rsidRPr="006E78D4">
        <w:rPr>
          <w:rFonts w:ascii="Times New Roman" w:hAnsi="Times New Roman" w:cs="Times New Roman"/>
          <w:sz w:val="28"/>
          <w:szCs w:val="28"/>
        </w:rPr>
        <w:t>существенные</w:t>
      </w:r>
      <w:proofErr w:type="spellEnd"/>
      <w:r w:rsidRPr="006E78D4">
        <w:rPr>
          <w:rFonts w:ascii="Times New Roman" w:hAnsi="Times New Roman" w:cs="Times New Roman"/>
          <w:sz w:val="28"/>
          <w:szCs w:val="28"/>
        </w:rPr>
        <w:t xml:space="preserve"> признаки / В.  </w:t>
      </w:r>
      <w:proofErr w:type="spellStart"/>
      <w:r w:rsidRPr="006E78D4">
        <w:rPr>
          <w:rFonts w:ascii="Times New Roman" w:hAnsi="Times New Roman" w:cs="Times New Roman"/>
          <w:sz w:val="28"/>
          <w:szCs w:val="28"/>
        </w:rPr>
        <w:t>Новицкий</w:t>
      </w:r>
      <w:proofErr w:type="spellEnd"/>
      <w:r w:rsidRPr="006E78D4">
        <w:rPr>
          <w:rFonts w:ascii="Times New Roman" w:hAnsi="Times New Roman" w:cs="Times New Roman"/>
          <w:sz w:val="28"/>
          <w:szCs w:val="28"/>
        </w:rPr>
        <w:t xml:space="preserve">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- 2006. - № 5. - С.60-65.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12.</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Суховий</w:t>
      </w:r>
      <w:proofErr w:type="spellEnd"/>
      <w:r w:rsidRPr="006E78D4">
        <w:rPr>
          <w:rFonts w:ascii="Times New Roman" w:hAnsi="Times New Roman" w:cs="Times New Roman"/>
          <w:sz w:val="28"/>
          <w:szCs w:val="28"/>
        </w:rPr>
        <w:t xml:space="preserve"> В. В. Про деякі питання звільнення від доказування обставин у процесуальному законодавстві України та зарубіжних країн / В. В. </w:t>
      </w:r>
      <w:proofErr w:type="spellStart"/>
      <w:r w:rsidRPr="006E78D4">
        <w:rPr>
          <w:rFonts w:ascii="Times New Roman" w:hAnsi="Times New Roman" w:cs="Times New Roman"/>
          <w:sz w:val="28"/>
          <w:szCs w:val="28"/>
        </w:rPr>
        <w:t>Суховий</w:t>
      </w:r>
      <w:proofErr w:type="spellEnd"/>
      <w:r w:rsidRPr="006E78D4">
        <w:rPr>
          <w:rFonts w:ascii="Times New Roman" w:hAnsi="Times New Roman" w:cs="Times New Roman"/>
          <w:sz w:val="28"/>
          <w:szCs w:val="28"/>
        </w:rPr>
        <w:t xml:space="preserve"> // Вісник господарського судочинства. – 2014. – № 1 – C. 89-94.</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13.</w:t>
      </w:r>
      <w:r w:rsidRPr="006E78D4">
        <w:rPr>
          <w:rFonts w:ascii="Times New Roman" w:hAnsi="Times New Roman" w:cs="Times New Roman"/>
          <w:sz w:val="28"/>
          <w:szCs w:val="28"/>
        </w:rPr>
        <w:tab/>
        <w:t xml:space="preserve">Павленко Д. Добросовісність сторін як принцип господарського процесуального права / Д. Павленко // Юридичний журнал. - К.: </w:t>
      </w:r>
      <w:proofErr w:type="spellStart"/>
      <w:r w:rsidRPr="006E78D4">
        <w:rPr>
          <w:rFonts w:ascii="Times New Roman" w:hAnsi="Times New Roman" w:cs="Times New Roman"/>
          <w:sz w:val="28"/>
          <w:szCs w:val="28"/>
        </w:rPr>
        <w:t>Юстініан</w:t>
      </w:r>
      <w:proofErr w:type="spellEnd"/>
      <w:r w:rsidRPr="006E78D4">
        <w:rPr>
          <w:rFonts w:ascii="Times New Roman" w:hAnsi="Times New Roman" w:cs="Times New Roman"/>
          <w:sz w:val="28"/>
          <w:szCs w:val="28"/>
        </w:rPr>
        <w:t>. - 2005. - № 5(35). - С.118-124.</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14.</w:t>
      </w:r>
      <w:r w:rsidRPr="006E78D4">
        <w:rPr>
          <w:rFonts w:ascii="Times New Roman" w:hAnsi="Times New Roman" w:cs="Times New Roman"/>
          <w:sz w:val="28"/>
          <w:szCs w:val="28"/>
        </w:rPr>
        <w:tab/>
        <w:t xml:space="preserve">Степанова Т. Сутність апеляційного оскарження та право на апеляцію / Т. Степанова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- 2008. - № 2. - С.39-41.</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15.</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Стратієнко</w:t>
      </w:r>
      <w:proofErr w:type="spellEnd"/>
      <w:r w:rsidRPr="006E78D4">
        <w:rPr>
          <w:rFonts w:ascii="Times New Roman" w:hAnsi="Times New Roman" w:cs="Times New Roman"/>
          <w:sz w:val="28"/>
          <w:szCs w:val="28"/>
        </w:rPr>
        <w:t xml:space="preserve"> Л. В. Особливості нормативно-правового регулювання діяльності та функціонування господарських судів України / Л. В. </w:t>
      </w:r>
      <w:proofErr w:type="spellStart"/>
      <w:r w:rsidRPr="006E78D4">
        <w:rPr>
          <w:rFonts w:ascii="Times New Roman" w:hAnsi="Times New Roman" w:cs="Times New Roman"/>
          <w:sz w:val="28"/>
          <w:szCs w:val="28"/>
        </w:rPr>
        <w:t>Стратієнко</w:t>
      </w:r>
      <w:proofErr w:type="spellEnd"/>
      <w:r w:rsidRPr="006E78D4">
        <w:rPr>
          <w:rFonts w:ascii="Times New Roman" w:hAnsi="Times New Roman" w:cs="Times New Roman"/>
          <w:sz w:val="28"/>
          <w:szCs w:val="28"/>
        </w:rPr>
        <w:t xml:space="preserve"> // Форум права. – 2013. – № 1. – С. 968 – 975.</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lastRenderedPageBreak/>
        <w:t>16.</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Татьков</w:t>
      </w:r>
      <w:proofErr w:type="spellEnd"/>
      <w:r w:rsidRPr="006E78D4">
        <w:rPr>
          <w:rFonts w:ascii="Times New Roman" w:hAnsi="Times New Roman" w:cs="Times New Roman"/>
          <w:sz w:val="28"/>
          <w:szCs w:val="28"/>
        </w:rPr>
        <w:t xml:space="preserve"> В. І. Ефективне виконання рішень господарських судів: складова права на справедливий суд і тенденція розвитку господарського процесу / В. І. </w:t>
      </w:r>
      <w:proofErr w:type="spellStart"/>
      <w:r w:rsidRPr="006E78D4">
        <w:rPr>
          <w:rFonts w:ascii="Times New Roman" w:hAnsi="Times New Roman" w:cs="Times New Roman"/>
          <w:sz w:val="28"/>
          <w:szCs w:val="28"/>
        </w:rPr>
        <w:t>Татьков</w:t>
      </w:r>
      <w:proofErr w:type="spellEnd"/>
      <w:r w:rsidRPr="006E78D4">
        <w:rPr>
          <w:rFonts w:ascii="Times New Roman" w:hAnsi="Times New Roman" w:cs="Times New Roman"/>
          <w:sz w:val="28"/>
          <w:szCs w:val="28"/>
        </w:rPr>
        <w:t xml:space="preserve"> // Економіка та право. – 2013. – № 2. – С. 40 – 46.</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17.</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Татьков</w:t>
      </w:r>
      <w:proofErr w:type="spellEnd"/>
      <w:r w:rsidRPr="006E78D4">
        <w:rPr>
          <w:rFonts w:ascii="Times New Roman" w:hAnsi="Times New Roman" w:cs="Times New Roman"/>
          <w:sz w:val="28"/>
          <w:szCs w:val="28"/>
        </w:rPr>
        <w:t xml:space="preserve"> В. І. Принцип спеціалізації як критерій розмежування судових юрисдикцій / В. І. </w:t>
      </w:r>
      <w:proofErr w:type="spellStart"/>
      <w:r w:rsidRPr="006E78D4">
        <w:rPr>
          <w:rFonts w:ascii="Times New Roman" w:hAnsi="Times New Roman" w:cs="Times New Roman"/>
          <w:sz w:val="28"/>
          <w:szCs w:val="28"/>
        </w:rPr>
        <w:t>Татьков</w:t>
      </w:r>
      <w:proofErr w:type="spellEnd"/>
      <w:r w:rsidRPr="006E78D4">
        <w:rPr>
          <w:rFonts w:ascii="Times New Roman" w:hAnsi="Times New Roman" w:cs="Times New Roman"/>
          <w:sz w:val="28"/>
          <w:szCs w:val="28"/>
        </w:rPr>
        <w:t xml:space="preserve"> // Вісник Національної академії правових наук України. – 2013. – №  2. – С. 185 – 192.</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18.</w:t>
      </w:r>
      <w:r w:rsidRPr="006E78D4">
        <w:rPr>
          <w:rFonts w:ascii="Times New Roman" w:hAnsi="Times New Roman" w:cs="Times New Roman"/>
          <w:sz w:val="28"/>
          <w:szCs w:val="28"/>
        </w:rPr>
        <w:tab/>
        <w:t xml:space="preserve">Чапля О. Щодо поняття учасників господарського процесу / О. Чапля // Підприємництво, господарство та право. - К.: </w:t>
      </w:r>
      <w:proofErr w:type="spellStart"/>
      <w:r w:rsidRPr="006E78D4">
        <w:rPr>
          <w:rFonts w:ascii="Times New Roman" w:hAnsi="Times New Roman" w:cs="Times New Roman"/>
          <w:sz w:val="28"/>
          <w:szCs w:val="28"/>
        </w:rPr>
        <w:t>Ін</w:t>
      </w:r>
      <w:proofErr w:type="spellEnd"/>
      <w:r w:rsidRPr="006E78D4">
        <w:rPr>
          <w:rFonts w:ascii="Times New Roman" w:hAnsi="Times New Roman" w:cs="Times New Roman"/>
          <w:sz w:val="28"/>
          <w:szCs w:val="28"/>
        </w:rPr>
        <w:t xml:space="preserve"> Юре. - 2005. - № 2. - С.134-136. </w:t>
      </w:r>
    </w:p>
    <w:p w:rsidR="00DC2642" w:rsidRPr="006E78D4" w:rsidRDefault="00DC2642" w:rsidP="006E78D4">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19.</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Штогун</w:t>
      </w:r>
      <w:proofErr w:type="spellEnd"/>
      <w:r w:rsidRPr="006E78D4">
        <w:rPr>
          <w:rFonts w:ascii="Times New Roman" w:hAnsi="Times New Roman" w:cs="Times New Roman"/>
          <w:sz w:val="28"/>
          <w:szCs w:val="28"/>
        </w:rPr>
        <w:t xml:space="preserve"> С. Як змінити судочинство? Реформа судової системи очима судді у відставці / С. </w:t>
      </w:r>
      <w:proofErr w:type="spellStart"/>
      <w:r w:rsidRPr="006E78D4">
        <w:rPr>
          <w:rFonts w:ascii="Times New Roman" w:hAnsi="Times New Roman" w:cs="Times New Roman"/>
          <w:sz w:val="28"/>
          <w:szCs w:val="28"/>
        </w:rPr>
        <w:t>Штогун</w:t>
      </w:r>
      <w:proofErr w:type="spellEnd"/>
      <w:r w:rsidRPr="006E78D4">
        <w:rPr>
          <w:rFonts w:ascii="Times New Roman" w:hAnsi="Times New Roman" w:cs="Times New Roman"/>
          <w:sz w:val="28"/>
          <w:szCs w:val="28"/>
        </w:rPr>
        <w:t xml:space="preserve"> // Юридичний Вісник України. – 2014. –  № 16. – С. 5-7.</w:t>
      </w:r>
    </w:p>
    <w:p w:rsidR="00DC2642" w:rsidRDefault="00DC2642" w:rsidP="00305D1F">
      <w:pPr>
        <w:spacing w:line="240" w:lineRule="auto"/>
        <w:jc w:val="both"/>
        <w:rPr>
          <w:rFonts w:ascii="Times New Roman" w:hAnsi="Times New Roman" w:cs="Times New Roman"/>
          <w:sz w:val="28"/>
          <w:szCs w:val="28"/>
        </w:rPr>
      </w:pPr>
      <w:r w:rsidRPr="006E78D4">
        <w:rPr>
          <w:rFonts w:ascii="Times New Roman" w:hAnsi="Times New Roman" w:cs="Times New Roman"/>
          <w:sz w:val="28"/>
          <w:szCs w:val="28"/>
        </w:rPr>
        <w:t>20.</w:t>
      </w:r>
      <w:r w:rsidRPr="006E78D4">
        <w:rPr>
          <w:rFonts w:ascii="Times New Roman" w:hAnsi="Times New Roman" w:cs="Times New Roman"/>
          <w:sz w:val="28"/>
          <w:szCs w:val="28"/>
        </w:rPr>
        <w:tab/>
      </w:r>
      <w:proofErr w:type="spellStart"/>
      <w:r w:rsidRPr="006E78D4">
        <w:rPr>
          <w:rFonts w:ascii="Times New Roman" w:hAnsi="Times New Roman" w:cs="Times New Roman"/>
          <w:sz w:val="28"/>
          <w:szCs w:val="28"/>
        </w:rPr>
        <w:t>Юревич</w:t>
      </w:r>
      <w:proofErr w:type="spellEnd"/>
      <w:r w:rsidRPr="006E78D4">
        <w:rPr>
          <w:rFonts w:ascii="Times New Roman" w:hAnsi="Times New Roman" w:cs="Times New Roman"/>
          <w:sz w:val="28"/>
          <w:szCs w:val="28"/>
        </w:rPr>
        <w:t xml:space="preserve"> І. В. Організаційні проблеми реалізації єдності судової системи / І. В. </w:t>
      </w:r>
      <w:proofErr w:type="spellStart"/>
      <w:r w:rsidRPr="006E78D4">
        <w:rPr>
          <w:rFonts w:ascii="Times New Roman" w:hAnsi="Times New Roman" w:cs="Times New Roman"/>
          <w:sz w:val="28"/>
          <w:szCs w:val="28"/>
        </w:rPr>
        <w:t>Юревич</w:t>
      </w:r>
      <w:proofErr w:type="spellEnd"/>
      <w:r w:rsidRPr="006E78D4">
        <w:rPr>
          <w:rFonts w:ascii="Times New Roman" w:hAnsi="Times New Roman" w:cs="Times New Roman"/>
          <w:sz w:val="28"/>
          <w:szCs w:val="28"/>
        </w:rPr>
        <w:t xml:space="preserve"> // Право і безпек</w:t>
      </w:r>
      <w:r w:rsidR="00305D1F">
        <w:rPr>
          <w:rFonts w:ascii="Times New Roman" w:hAnsi="Times New Roman" w:cs="Times New Roman"/>
          <w:sz w:val="28"/>
          <w:szCs w:val="28"/>
        </w:rPr>
        <w:t>а. – 2013. – № 2. – С. 59 – 64.</w:t>
      </w:r>
    </w:p>
    <w:p w:rsidR="003C7DA3" w:rsidRDefault="003C7DA3" w:rsidP="006E78D4">
      <w:pPr>
        <w:shd w:val="clear" w:color="auto" w:fill="FFFFFF"/>
        <w:spacing w:after="0" w:line="360" w:lineRule="auto"/>
        <w:jc w:val="both"/>
        <w:rPr>
          <w:rFonts w:ascii="Times New Roman" w:hAnsi="Times New Roman" w:cs="Times New Roman"/>
          <w:sz w:val="28"/>
          <w:szCs w:val="28"/>
        </w:rPr>
      </w:pPr>
    </w:p>
    <w:sectPr w:rsidR="003C7DA3" w:rsidSect="004479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E7CE4"/>
    <w:multiLevelType w:val="hybridMultilevel"/>
    <w:tmpl w:val="E912EA00"/>
    <w:lvl w:ilvl="0" w:tplc="4B9AD94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06B33EE1"/>
    <w:multiLevelType w:val="hybridMultilevel"/>
    <w:tmpl w:val="24D42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69"/>
    <w:rsid w:val="000C6069"/>
    <w:rsid w:val="00192705"/>
    <w:rsid w:val="001B1D1B"/>
    <w:rsid w:val="001C4624"/>
    <w:rsid w:val="00234FEF"/>
    <w:rsid w:val="002B0675"/>
    <w:rsid w:val="00305D1F"/>
    <w:rsid w:val="0031173D"/>
    <w:rsid w:val="003B10E4"/>
    <w:rsid w:val="003C62B3"/>
    <w:rsid w:val="003C7DA3"/>
    <w:rsid w:val="004360BC"/>
    <w:rsid w:val="004479C4"/>
    <w:rsid w:val="00487D68"/>
    <w:rsid w:val="004B0032"/>
    <w:rsid w:val="00565862"/>
    <w:rsid w:val="0057517D"/>
    <w:rsid w:val="006209A2"/>
    <w:rsid w:val="006A53E4"/>
    <w:rsid w:val="006E78D4"/>
    <w:rsid w:val="00915F44"/>
    <w:rsid w:val="009E1EE1"/>
    <w:rsid w:val="00A00DAA"/>
    <w:rsid w:val="00AC175B"/>
    <w:rsid w:val="00AC52BD"/>
    <w:rsid w:val="00B94246"/>
    <w:rsid w:val="00C35D63"/>
    <w:rsid w:val="00CA344A"/>
    <w:rsid w:val="00D32EE9"/>
    <w:rsid w:val="00D56A2D"/>
    <w:rsid w:val="00D8741F"/>
    <w:rsid w:val="00D960FE"/>
    <w:rsid w:val="00DC2642"/>
    <w:rsid w:val="00ED0B8E"/>
    <w:rsid w:val="00F775D0"/>
    <w:rsid w:val="00FC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9E1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264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val="x-none" w:eastAsia="ar-SA"/>
    </w:rPr>
  </w:style>
  <w:style w:type="paragraph" w:styleId="3">
    <w:name w:val="heading 3"/>
    <w:basedOn w:val="a"/>
    <w:next w:val="a"/>
    <w:link w:val="30"/>
    <w:uiPriority w:val="9"/>
    <w:semiHidden/>
    <w:unhideWhenUsed/>
    <w:qFormat/>
    <w:rsid w:val="00D87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642"/>
    <w:rPr>
      <w:rFonts w:ascii="Arial" w:eastAsia="Times New Roman" w:hAnsi="Arial" w:cs="Times New Roman"/>
      <w:b/>
      <w:bCs/>
      <w:i/>
      <w:iCs/>
      <w:sz w:val="28"/>
      <w:szCs w:val="28"/>
      <w:lang w:val="x-none" w:eastAsia="ar-SA"/>
    </w:rPr>
  </w:style>
  <w:style w:type="paragraph" w:styleId="a3">
    <w:name w:val="Body Text Indent"/>
    <w:basedOn w:val="a"/>
    <w:link w:val="a4"/>
    <w:rsid w:val="00C35D63"/>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4">
    <w:name w:val="Основной текст с отступом Знак"/>
    <w:basedOn w:val="a0"/>
    <w:link w:val="a3"/>
    <w:rsid w:val="00C35D63"/>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D8741F"/>
    <w:rPr>
      <w:rFonts w:asciiTheme="majorHAnsi" w:eastAsiaTheme="majorEastAsia" w:hAnsiTheme="majorHAnsi" w:cstheme="majorBidi"/>
      <w:b/>
      <w:bCs/>
      <w:color w:val="4F81BD" w:themeColor="accent1"/>
      <w:lang w:val="uk-UA"/>
    </w:rPr>
  </w:style>
  <w:style w:type="character" w:customStyle="1" w:styleId="apple-converted-space">
    <w:name w:val="apple-converted-space"/>
    <w:basedOn w:val="a0"/>
    <w:rsid w:val="00D8741F"/>
  </w:style>
  <w:style w:type="paragraph" w:styleId="a5">
    <w:name w:val="List Paragraph"/>
    <w:basedOn w:val="a"/>
    <w:uiPriority w:val="34"/>
    <w:qFormat/>
    <w:rsid w:val="00D8741F"/>
    <w:pPr>
      <w:ind w:left="720"/>
      <w:contextualSpacing/>
    </w:pPr>
  </w:style>
  <w:style w:type="character" w:customStyle="1" w:styleId="10">
    <w:name w:val="Заголовок 1 Знак"/>
    <w:basedOn w:val="a0"/>
    <w:link w:val="1"/>
    <w:uiPriority w:val="9"/>
    <w:rsid w:val="009E1EE1"/>
    <w:rPr>
      <w:rFonts w:asciiTheme="majorHAnsi" w:eastAsiaTheme="majorEastAsia" w:hAnsiTheme="majorHAnsi" w:cstheme="majorBidi"/>
      <w:b/>
      <w:bCs/>
      <w:color w:val="365F91" w:themeColor="accent1" w:themeShade="BF"/>
      <w:sz w:val="28"/>
      <w:szCs w:val="28"/>
      <w:lang w:val="uk-UA"/>
    </w:rPr>
  </w:style>
  <w:style w:type="paragraph" w:styleId="a6">
    <w:name w:val="Body Text"/>
    <w:basedOn w:val="a"/>
    <w:link w:val="a7"/>
    <w:uiPriority w:val="99"/>
    <w:unhideWhenUsed/>
    <w:rsid w:val="009E1EE1"/>
    <w:pPr>
      <w:spacing w:after="120"/>
    </w:pPr>
  </w:style>
  <w:style w:type="character" w:customStyle="1" w:styleId="a7">
    <w:name w:val="Основной текст Знак"/>
    <w:basedOn w:val="a0"/>
    <w:link w:val="a6"/>
    <w:uiPriority w:val="99"/>
    <w:rsid w:val="009E1EE1"/>
    <w:rPr>
      <w:lang w:val="uk-UA"/>
    </w:rPr>
  </w:style>
  <w:style w:type="paragraph" w:customStyle="1" w:styleId="FR3">
    <w:name w:val="FR3"/>
    <w:rsid w:val="009E1EE1"/>
    <w:pPr>
      <w:widowControl w:val="0"/>
      <w:autoSpaceDE w:val="0"/>
      <w:autoSpaceDN w:val="0"/>
      <w:adjustRightInd w:val="0"/>
      <w:spacing w:after="0" w:line="300" w:lineRule="auto"/>
      <w:jc w:val="both"/>
    </w:pPr>
    <w:rPr>
      <w:rFonts w:ascii="Times New Roman" w:eastAsia="Times New Roman" w:hAnsi="Times New Roman" w:cs="Times New Roman"/>
      <w:lang w:val="uk-UA" w:eastAsia="ru-RU"/>
    </w:rPr>
  </w:style>
  <w:style w:type="paragraph" w:customStyle="1" w:styleId="31">
    <w:name w:val="Основной текст с отступом 31"/>
    <w:basedOn w:val="a"/>
    <w:rsid w:val="00CA344A"/>
    <w:pPr>
      <w:suppressAutoHyphens/>
      <w:spacing w:before="100" w:after="120" w:line="240" w:lineRule="auto"/>
      <w:ind w:left="283"/>
    </w:pPr>
    <w:rPr>
      <w:rFonts w:ascii="Times New Roman" w:eastAsia="Times New Roman" w:hAnsi="Times New Roman" w:cs="Times New Roman"/>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9E1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264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val="x-none" w:eastAsia="ar-SA"/>
    </w:rPr>
  </w:style>
  <w:style w:type="paragraph" w:styleId="3">
    <w:name w:val="heading 3"/>
    <w:basedOn w:val="a"/>
    <w:next w:val="a"/>
    <w:link w:val="30"/>
    <w:uiPriority w:val="9"/>
    <w:semiHidden/>
    <w:unhideWhenUsed/>
    <w:qFormat/>
    <w:rsid w:val="00D87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642"/>
    <w:rPr>
      <w:rFonts w:ascii="Arial" w:eastAsia="Times New Roman" w:hAnsi="Arial" w:cs="Times New Roman"/>
      <w:b/>
      <w:bCs/>
      <w:i/>
      <w:iCs/>
      <w:sz w:val="28"/>
      <w:szCs w:val="28"/>
      <w:lang w:val="x-none" w:eastAsia="ar-SA"/>
    </w:rPr>
  </w:style>
  <w:style w:type="paragraph" w:styleId="a3">
    <w:name w:val="Body Text Indent"/>
    <w:basedOn w:val="a"/>
    <w:link w:val="a4"/>
    <w:rsid w:val="00C35D63"/>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4">
    <w:name w:val="Основной текст с отступом Знак"/>
    <w:basedOn w:val="a0"/>
    <w:link w:val="a3"/>
    <w:rsid w:val="00C35D63"/>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D8741F"/>
    <w:rPr>
      <w:rFonts w:asciiTheme="majorHAnsi" w:eastAsiaTheme="majorEastAsia" w:hAnsiTheme="majorHAnsi" w:cstheme="majorBidi"/>
      <w:b/>
      <w:bCs/>
      <w:color w:val="4F81BD" w:themeColor="accent1"/>
      <w:lang w:val="uk-UA"/>
    </w:rPr>
  </w:style>
  <w:style w:type="character" w:customStyle="1" w:styleId="apple-converted-space">
    <w:name w:val="apple-converted-space"/>
    <w:basedOn w:val="a0"/>
    <w:rsid w:val="00D8741F"/>
  </w:style>
  <w:style w:type="paragraph" w:styleId="a5">
    <w:name w:val="List Paragraph"/>
    <w:basedOn w:val="a"/>
    <w:uiPriority w:val="34"/>
    <w:qFormat/>
    <w:rsid w:val="00D8741F"/>
    <w:pPr>
      <w:ind w:left="720"/>
      <w:contextualSpacing/>
    </w:pPr>
  </w:style>
  <w:style w:type="character" w:customStyle="1" w:styleId="10">
    <w:name w:val="Заголовок 1 Знак"/>
    <w:basedOn w:val="a0"/>
    <w:link w:val="1"/>
    <w:uiPriority w:val="9"/>
    <w:rsid w:val="009E1EE1"/>
    <w:rPr>
      <w:rFonts w:asciiTheme="majorHAnsi" w:eastAsiaTheme="majorEastAsia" w:hAnsiTheme="majorHAnsi" w:cstheme="majorBidi"/>
      <w:b/>
      <w:bCs/>
      <w:color w:val="365F91" w:themeColor="accent1" w:themeShade="BF"/>
      <w:sz w:val="28"/>
      <w:szCs w:val="28"/>
      <w:lang w:val="uk-UA"/>
    </w:rPr>
  </w:style>
  <w:style w:type="paragraph" w:styleId="a6">
    <w:name w:val="Body Text"/>
    <w:basedOn w:val="a"/>
    <w:link w:val="a7"/>
    <w:uiPriority w:val="99"/>
    <w:unhideWhenUsed/>
    <w:rsid w:val="009E1EE1"/>
    <w:pPr>
      <w:spacing w:after="120"/>
    </w:pPr>
  </w:style>
  <w:style w:type="character" w:customStyle="1" w:styleId="a7">
    <w:name w:val="Основной текст Знак"/>
    <w:basedOn w:val="a0"/>
    <w:link w:val="a6"/>
    <w:uiPriority w:val="99"/>
    <w:rsid w:val="009E1EE1"/>
    <w:rPr>
      <w:lang w:val="uk-UA"/>
    </w:rPr>
  </w:style>
  <w:style w:type="paragraph" w:customStyle="1" w:styleId="FR3">
    <w:name w:val="FR3"/>
    <w:rsid w:val="009E1EE1"/>
    <w:pPr>
      <w:widowControl w:val="0"/>
      <w:autoSpaceDE w:val="0"/>
      <w:autoSpaceDN w:val="0"/>
      <w:adjustRightInd w:val="0"/>
      <w:spacing w:after="0" w:line="300" w:lineRule="auto"/>
      <w:jc w:val="both"/>
    </w:pPr>
    <w:rPr>
      <w:rFonts w:ascii="Times New Roman" w:eastAsia="Times New Roman" w:hAnsi="Times New Roman" w:cs="Times New Roman"/>
      <w:lang w:val="uk-UA" w:eastAsia="ru-RU"/>
    </w:rPr>
  </w:style>
  <w:style w:type="paragraph" w:customStyle="1" w:styleId="31">
    <w:name w:val="Основной текст с отступом 31"/>
    <w:basedOn w:val="a"/>
    <w:rsid w:val="00CA344A"/>
    <w:pPr>
      <w:suppressAutoHyphens/>
      <w:spacing w:before="100" w:after="120" w:line="240" w:lineRule="auto"/>
      <w:ind w:left="283"/>
    </w:pPr>
    <w:rPr>
      <w:rFonts w:ascii="Times New Roman" w:eastAsia="Times New Roman" w:hAnsi="Times New Roman" w:cs="Times New Roman"/>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9374">
      <w:bodyDiv w:val="1"/>
      <w:marLeft w:val="0"/>
      <w:marRight w:val="0"/>
      <w:marTop w:val="0"/>
      <w:marBottom w:val="0"/>
      <w:divBdr>
        <w:top w:val="none" w:sz="0" w:space="0" w:color="auto"/>
        <w:left w:val="none" w:sz="0" w:space="0" w:color="auto"/>
        <w:bottom w:val="none" w:sz="0" w:space="0" w:color="auto"/>
        <w:right w:val="none" w:sz="0" w:space="0" w:color="auto"/>
      </w:divBdr>
      <w:divsChild>
        <w:div w:id="298583144">
          <w:marLeft w:val="0"/>
          <w:marRight w:val="0"/>
          <w:marTop w:val="0"/>
          <w:marBottom w:val="0"/>
          <w:divBdr>
            <w:top w:val="none" w:sz="0" w:space="0" w:color="auto"/>
            <w:left w:val="none" w:sz="0" w:space="0" w:color="auto"/>
            <w:bottom w:val="none" w:sz="0" w:space="0" w:color="auto"/>
            <w:right w:val="none" w:sz="0" w:space="0" w:color="auto"/>
          </w:divBdr>
          <w:divsChild>
            <w:div w:id="14635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5BFB-A5BB-426B-9942-8FC87C8D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4916</Words>
  <Characters>28025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Kaf5314</dc:creator>
  <cp:keywords/>
  <dc:description/>
  <cp:lastModifiedBy>Kaf5314</cp:lastModifiedBy>
  <cp:revision>38</cp:revision>
  <dcterms:created xsi:type="dcterms:W3CDTF">2016-04-25T09:24:00Z</dcterms:created>
  <dcterms:modified xsi:type="dcterms:W3CDTF">2016-04-25T11:49:00Z</dcterms:modified>
</cp:coreProperties>
</file>