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4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040"/>
        <w:gridCol w:w="5522"/>
        <w:gridCol w:w="5387"/>
      </w:tblGrid>
      <w:tr w:rsidR="0090548A" w:rsidRPr="00361828" w14:paraId="632BCF45" w14:textId="77777777" w:rsidTr="00495882">
        <w:trPr>
          <w:trHeight w:val="9912"/>
        </w:trPr>
        <w:tc>
          <w:tcPr>
            <w:tcW w:w="5040" w:type="dxa"/>
          </w:tcPr>
          <w:p w14:paraId="7B7A1484" w14:textId="77777777" w:rsidR="0090548A" w:rsidRPr="00361828" w:rsidRDefault="0090548A" w:rsidP="005A449D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61828">
              <w:rPr>
                <w:rFonts w:ascii="Arial" w:hAnsi="Arial" w:cs="Arial"/>
                <w:sz w:val="20"/>
                <w:szCs w:val="20"/>
                <w:lang w:val="uk-UA"/>
              </w:rPr>
              <w:t>МІНІСТЕРСТВО ОСВІТИ І НАУКИ УКРАЇНИ</w:t>
            </w:r>
          </w:p>
          <w:p w14:paraId="15720950" w14:textId="6178FD3F" w:rsidR="0090548A" w:rsidRPr="00361828" w:rsidRDefault="005A449D" w:rsidP="005A449D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61828">
              <w:rPr>
                <w:rFonts w:ascii="Arial" w:hAnsi="Arial" w:cs="Arial"/>
                <w:sz w:val="20"/>
                <w:szCs w:val="20"/>
                <w:lang w:val="uk-UA"/>
              </w:rPr>
              <w:t>Наці</w:t>
            </w:r>
            <w:r w:rsidR="00A3719F">
              <w:rPr>
                <w:rFonts w:ascii="Arial" w:hAnsi="Arial" w:cs="Arial"/>
                <w:sz w:val="20"/>
                <w:szCs w:val="20"/>
                <w:lang w:val="uk-UA"/>
              </w:rPr>
              <w:t>ональний технічний університет У</w:t>
            </w:r>
            <w:bookmarkStart w:id="0" w:name="_GoBack"/>
            <w:bookmarkEnd w:id="0"/>
            <w:r w:rsidRPr="00361828">
              <w:rPr>
                <w:rFonts w:ascii="Arial" w:hAnsi="Arial" w:cs="Arial"/>
                <w:sz w:val="20"/>
                <w:szCs w:val="20"/>
                <w:lang w:val="uk-UA"/>
              </w:rPr>
              <w:t>країни</w:t>
            </w:r>
          </w:p>
          <w:p w14:paraId="52DBF131" w14:textId="53CC9ECA" w:rsidR="0090548A" w:rsidRPr="00361828" w:rsidRDefault="0090548A" w:rsidP="005A449D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61828">
              <w:rPr>
                <w:rFonts w:ascii="Arial" w:hAnsi="Arial" w:cs="Arial"/>
                <w:sz w:val="20"/>
                <w:szCs w:val="20"/>
                <w:lang w:val="uk-UA"/>
              </w:rPr>
              <w:t>“</w:t>
            </w:r>
            <w:r w:rsidR="00FE0E3E" w:rsidRPr="00361828">
              <w:rPr>
                <w:rFonts w:ascii="Arial" w:hAnsi="Arial" w:cs="Arial"/>
                <w:sz w:val="20"/>
                <w:szCs w:val="20"/>
                <w:lang w:val="uk-UA"/>
              </w:rPr>
              <w:t>Київський політехнічний інститут</w:t>
            </w:r>
            <w:r w:rsidR="00BC7E33" w:rsidRPr="00361828">
              <w:rPr>
                <w:rFonts w:ascii="Arial" w:hAnsi="Arial" w:cs="Arial"/>
                <w:sz w:val="20"/>
                <w:szCs w:val="20"/>
                <w:lang w:val="uk-UA"/>
              </w:rPr>
              <w:t xml:space="preserve"> імені Ігоря Сікорського</w:t>
            </w:r>
            <w:r w:rsidRPr="00361828">
              <w:rPr>
                <w:rFonts w:ascii="Arial" w:hAnsi="Arial" w:cs="Arial"/>
                <w:sz w:val="20"/>
                <w:szCs w:val="20"/>
                <w:lang w:val="uk-UA"/>
              </w:rPr>
              <w:t>”</w:t>
            </w:r>
          </w:p>
          <w:p w14:paraId="5AC0C84E" w14:textId="26F10509" w:rsidR="0090548A" w:rsidRPr="00361828" w:rsidRDefault="00FE0E3E" w:rsidP="005A449D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61828">
              <w:rPr>
                <w:rFonts w:ascii="Arial" w:hAnsi="Arial" w:cs="Arial"/>
                <w:sz w:val="20"/>
                <w:szCs w:val="20"/>
                <w:lang w:val="uk-UA"/>
              </w:rPr>
              <w:t>КАФЕДРА ТЕОРЕТИЧНОЇ ТА ПРИКЛАДНОЇ ЕКОНОМІКИ</w:t>
            </w:r>
          </w:p>
          <w:p w14:paraId="238142E4" w14:textId="77777777" w:rsidR="006D66E0" w:rsidRPr="00361828" w:rsidRDefault="006D66E0" w:rsidP="005A449D">
            <w:pPr>
              <w:jc w:val="center"/>
              <w:rPr>
                <w:rFonts w:ascii="Arial" w:hAnsi="Arial" w:cs="Arial"/>
                <w:sz w:val="4"/>
                <w:szCs w:val="4"/>
                <w:lang w:val="uk-UA"/>
              </w:rPr>
            </w:pPr>
          </w:p>
          <w:p w14:paraId="30D13A91" w14:textId="77777777" w:rsidR="0090548A" w:rsidRPr="00361828" w:rsidRDefault="005425F0" w:rsidP="005A449D">
            <w:pPr>
              <w:jc w:val="center"/>
              <w:rPr>
                <w:rFonts w:ascii="Arial" w:hAnsi="Arial" w:cs="Arial"/>
                <w:lang w:val="uk-UA"/>
              </w:rPr>
            </w:pPr>
            <w:r w:rsidRPr="00361828">
              <w:rPr>
                <w:rFonts w:ascii="Arial" w:hAnsi="Arial" w:cs="Arial"/>
                <w:noProof/>
              </w:rPr>
              <w:drawing>
                <wp:inline distT="0" distB="0" distL="0" distR="0" wp14:anchorId="56655FFD" wp14:editId="7A4AD2AD">
                  <wp:extent cx="2742410" cy="1726251"/>
                  <wp:effectExtent l="0" t="0" r="1270" b="127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726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0EFEB0A" w14:textId="77777777" w:rsidR="006D66E0" w:rsidRPr="00361828" w:rsidRDefault="006D66E0" w:rsidP="005A449D">
            <w:pPr>
              <w:jc w:val="center"/>
              <w:rPr>
                <w:rFonts w:ascii="Arial" w:hAnsi="Arial" w:cs="Arial"/>
                <w:sz w:val="4"/>
                <w:szCs w:val="4"/>
                <w:lang w:val="uk-UA"/>
              </w:rPr>
            </w:pPr>
          </w:p>
          <w:p w14:paraId="65C0AB88" w14:textId="37F51FBA" w:rsidR="0090548A" w:rsidRPr="00361828" w:rsidRDefault="005A449D" w:rsidP="00DF2933">
            <w:pPr>
              <w:jc w:val="center"/>
              <w:rPr>
                <w:rFonts w:ascii="Arial" w:hAnsi="Arial" w:cs="Arial"/>
                <w:lang w:val="uk-UA"/>
              </w:rPr>
            </w:pPr>
            <w:r w:rsidRPr="00361828">
              <w:rPr>
                <w:rFonts w:ascii="Arial" w:hAnsi="Arial" w:cs="Arial"/>
                <w:sz w:val="20"/>
                <w:szCs w:val="20"/>
                <w:lang w:val="uk-UA"/>
              </w:rPr>
              <w:t>ДВНЗ “Київський національний економічний університет імені Вадима Гетьмана”</w:t>
            </w:r>
          </w:p>
          <w:p w14:paraId="550B144F" w14:textId="200901BA" w:rsidR="00441142" w:rsidRPr="00361828" w:rsidRDefault="00DF59FD" w:rsidP="00225D5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61828">
              <w:rPr>
                <w:rFonts w:ascii="Arial" w:hAnsi="Arial" w:cs="Arial"/>
                <w:sz w:val="20"/>
                <w:szCs w:val="20"/>
                <w:lang w:val="uk-UA"/>
              </w:rPr>
              <w:t>КАФЕДРА ІНФОРМАЦІЙНОГО МЕНЕДЖМЕНТУ</w:t>
            </w:r>
            <w:r w:rsidR="00441142" w:rsidRPr="0036182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14:paraId="21F07531" w14:textId="0A173C6D" w:rsidR="00F62A0F" w:rsidRPr="00361828" w:rsidRDefault="00FC6999" w:rsidP="00225D5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61828">
              <w:rPr>
                <w:rFonts w:ascii="Arial" w:hAnsi="Arial" w:cs="Arial"/>
                <w:sz w:val="20"/>
                <w:szCs w:val="20"/>
                <w:lang w:val="uk-UA"/>
              </w:rPr>
              <w:t>Wyższa Szkoła Gospodarki (Bydgoszcz, Polska)</w:t>
            </w:r>
          </w:p>
          <w:p w14:paraId="7EEF1D4E" w14:textId="3FF03163" w:rsidR="00523634" w:rsidRPr="00361828" w:rsidRDefault="007856A5" w:rsidP="00225D5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61828">
              <w:rPr>
                <w:rFonts w:ascii="Arial" w:hAnsi="Arial" w:cs="Arial"/>
                <w:sz w:val="20"/>
                <w:szCs w:val="20"/>
                <w:lang w:val="uk-UA"/>
              </w:rPr>
              <w:t>Інститут демографії та соціальних досліджень імені М.В. Птухи Національної академії наук України</w:t>
            </w:r>
          </w:p>
          <w:p w14:paraId="12377214" w14:textId="742017DE" w:rsidR="007856A5" w:rsidRDefault="007856A5" w:rsidP="00FA51FE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61828">
              <w:rPr>
                <w:rFonts w:ascii="Arial" w:hAnsi="Arial" w:cs="Arial"/>
                <w:sz w:val="20"/>
                <w:szCs w:val="20"/>
                <w:lang w:val="uk-UA"/>
              </w:rPr>
              <w:t>Львівський національний університет імені Івана Франка</w:t>
            </w:r>
          </w:p>
          <w:p w14:paraId="72EA9ECF" w14:textId="2E22EE25" w:rsidR="00FA51FE" w:rsidRPr="00361828" w:rsidRDefault="00FA51FE" w:rsidP="00225D5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К</w:t>
            </w:r>
            <w:r w:rsidRPr="00FA51FE">
              <w:rPr>
                <w:rFonts w:ascii="Arial" w:hAnsi="Arial" w:cs="Arial"/>
                <w:sz w:val="20"/>
                <w:szCs w:val="20"/>
                <w:lang w:val="uk-UA"/>
              </w:rPr>
              <w:t>афедра державних та місцевих фінанс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ів</w:t>
            </w:r>
          </w:p>
          <w:p w14:paraId="0E409F1B" w14:textId="37652400" w:rsidR="007856A5" w:rsidRPr="00361828" w:rsidRDefault="007856A5" w:rsidP="00225D5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61828">
              <w:rPr>
                <w:rFonts w:ascii="Arial" w:hAnsi="Arial" w:cs="Arial"/>
                <w:sz w:val="20"/>
                <w:szCs w:val="20"/>
                <w:lang w:val="uk-UA"/>
              </w:rPr>
              <w:t>Міжнародний університет фінансів</w:t>
            </w:r>
          </w:p>
          <w:p w14:paraId="207F7802" w14:textId="321F9EFA" w:rsidR="007856A5" w:rsidRPr="00361828" w:rsidRDefault="007856A5" w:rsidP="003F512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61828">
              <w:rPr>
                <w:rFonts w:ascii="Arial" w:hAnsi="Arial" w:cs="Arial"/>
                <w:sz w:val="20"/>
                <w:szCs w:val="20"/>
                <w:lang w:val="uk-UA"/>
              </w:rPr>
              <w:t>Причорноморський науково-дослідний інститут економіки та інновацій</w:t>
            </w:r>
          </w:p>
          <w:p w14:paraId="06B83ABD" w14:textId="77777777" w:rsidR="00DF2933" w:rsidRPr="00361828" w:rsidRDefault="00DF2933" w:rsidP="00DF293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2F7A8FF1" w14:textId="68ACA6E7" w:rsidR="0090548A" w:rsidRPr="00361828" w:rsidRDefault="00411840" w:rsidP="005A449D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61828">
              <w:rPr>
                <w:rFonts w:ascii="Arial" w:hAnsi="Arial" w:cs="Arial"/>
                <w:sz w:val="20"/>
                <w:szCs w:val="20"/>
                <w:lang w:val="uk-UA"/>
              </w:rPr>
              <w:t>І</w:t>
            </w:r>
            <w:r w:rsidR="0090548A" w:rsidRPr="00361828">
              <w:rPr>
                <w:rFonts w:ascii="Arial" w:hAnsi="Arial" w:cs="Arial"/>
                <w:sz w:val="20"/>
                <w:szCs w:val="20"/>
                <w:lang w:val="uk-UA"/>
              </w:rPr>
              <w:t>І</w:t>
            </w:r>
            <w:r w:rsidR="00C97517" w:rsidRPr="00361828">
              <w:rPr>
                <w:rFonts w:ascii="Arial" w:hAnsi="Arial" w:cs="Arial"/>
                <w:sz w:val="20"/>
                <w:szCs w:val="20"/>
                <w:lang w:val="uk-UA"/>
              </w:rPr>
              <w:t>I</w:t>
            </w:r>
            <w:r w:rsidR="0090548A" w:rsidRPr="0036182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361828">
              <w:rPr>
                <w:rFonts w:ascii="Arial" w:hAnsi="Arial" w:cs="Arial"/>
                <w:sz w:val="20"/>
                <w:szCs w:val="20"/>
                <w:lang w:val="uk-UA"/>
              </w:rPr>
              <w:t>Всеукраїнська</w:t>
            </w:r>
            <w:r w:rsidR="0090548A" w:rsidRPr="00361828">
              <w:rPr>
                <w:rFonts w:ascii="Arial" w:hAnsi="Arial" w:cs="Arial"/>
                <w:sz w:val="20"/>
                <w:szCs w:val="20"/>
                <w:lang w:val="uk-UA"/>
              </w:rPr>
              <w:t xml:space="preserve"> науково-практична конференція</w:t>
            </w:r>
            <w:r w:rsidRPr="00361828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BA18E2" w:rsidRPr="00361828">
              <w:rPr>
                <w:rFonts w:ascii="Arial" w:hAnsi="Arial" w:cs="Arial"/>
                <w:sz w:val="20"/>
                <w:szCs w:val="20"/>
                <w:lang w:val="uk-UA"/>
              </w:rPr>
              <w:t>з між</w:t>
            </w:r>
            <w:r w:rsidRPr="00361828">
              <w:rPr>
                <w:rFonts w:ascii="Arial" w:hAnsi="Arial" w:cs="Arial"/>
                <w:sz w:val="20"/>
                <w:szCs w:val="20"/>
                <w:lang w:val="uk-UA"/>
              </w:rPr>
              <w:t>народною участю</w:t>
            </w:r>
          </w:p>
          <w:p w14:paraId="0222A8F4" w14:textId="77777777" w:rsidR="00DF2933" w:rsidRPr="00361828" w:rsidRDefault="00DF2933" w:rsidP="005A449D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  <w:p w14:paraId="38E701E5" w14:textId="7E98CDD1" w:rsidR="00411840" w:rsidRPr="00361828" w:rsidRDefault="0090548A" w:rsidP="005A449D">
            <w:pPr>
              <w:jc w:val="center"/>
              <w:rPr>
                <w:rFonts w:ascii="Arial Black" w:hAnsi="Arial Black" w:cs="Arial Black"/>
                <w:sz w:val="20"/>
                <w:szCs w:val="20"/>
                <w:lang w:val="uk-UA"/>
              </w:rPr>
            </w:pPr>
            <w:r w:rsidRPr="00361828">
              <w:rPr>
                <w:rFonts w:ascii="Arial Black" w:hAnsi="Arial Black" w:cs="Arial Black"/>
                <w:sz w:val="20"/>
                <w:szCs w:val="20"/>
                <w:lang w:val="uk-UA"/>
              </w:rPr>
              <w:t>“ГЛОБАЛІЗАЦІЯ НАПРЯМІВ ФОРМУВАННЯ ПРОМИСЛОВОГО ПОТЕНЦІАЛУ В УМОВАХ ПОСТІНДУСТРІАЛЬНИХ ТРАНСФОРМАЦІЙ”</w:t>
            </w:r>
          </w:p>
          <w:p w14:paraId="64B20A93" w14:textId="77777777" w:rsidR="00DF2933" w:rsidRPr="00361828" w:rsidRDefault="00DF2933" w:rsidP="005A449D">
            <w:pPr>
              <w:jc w:val="center"/>
              <w:rPr>
                <w:rFonts w:ascii="Arial Black" w:hAnsi="Arial Black" w:cs="Arial Black"/>
                <w:sz w:val="20"/>
                <w:szCs w:val="20"/>
                <w:lang w:val="uk-UA"/>
              </w:rPr>
            </w:pPr>
          </w:p>
          <w:p w14:paraId="114086FC" w14:textId="7719EC68" w:rsidR="0090548A" w:rsidRPr="00361828" w:rsidRDefault="00BC7E33" w:rsidP="00DF2933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61828">
              <w:rPr>
                <w:rFonts w:ascii="Arial" w:hAnsi="Arial" w:cs="Arial"/>
                <w:sz w:val="20"/>
                <w:szCs w:val="20"/>
                <w:lang w:val="uk-UA"/>
              </w:rPr>
              <w:t>4 квітня 2018</w:t>
            </w:r>
          </w:p>
          <w:p w14:paraId="73872E63" w14:textId="77777777" w:rsidR="0090548A" w:rsidRPr="00361828" w:rsidRDefault="0090548A" w:rsidP="00DF2933">
            <w:pPr>
              <w:ind w:right="252" w:firstLine="248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61828">
              <w:rPr>
                <w:rFonts w:ascii="Arial" w:hAnsi="Arial" w:cs="Arial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5522" w:type="dxa"/>
          </w:tcPr>
          <w:p w14:paraId="240B78B0" w14:textId="77777777" w:rsidR="0090548A" w:rsidRPr="00361828" w:rsidRDefault="0090548A" w:rsidP="00225D55">
            <w:pPr>
              <w:spacing w:after="120"/>
              <w:jc w:val="center"/>
              <w:rPr>
                <w:rFonts w:ascii="Arial Black" w:hAnsi="Arial Black" w:cs="Arial Black"/>
                <w:lang w:val="uk-UA"/>
              </w:rPr>
            </w:pPr>
            <w:r w:rsidRPr="00361828">
              <w:rPr>
                <w:rFonts w:ascii="Arial Black" w:hAnsi="Arial Black" w:cs="Arial Black"/>
                <w:lang w:val="uk-UA"/>
              </w:rPr>
              <w:t xml:space="preserve">ШАНОВНІ КОЛЕГИ! </w:t>
            </w:r>
          </w:p>
          <w:p w14:paraId="6721C0FE" w14:textId="66B2C179" w:rsidR="0090548A" w:rsidRPr="00361828" w:rsidRDefault="0090548A" w:rsidP="00225D55">
            <w:pPr>
              <w:spacing w:before="120" w:after="120"/>
              <w:jc w:val="both"/>
              <w:rPr>
                <w:rFonts w:ascii="Arial" w:hAnsi="Arial" w:cs="Arial"/>
                <w:lang w:val="uk-UA"/>
              </w:rPr>
            </w:pPr>
            <w:r w:rsidRPr="00361828">
              <w:rPr>
                <w:rFonts w:ascii="Arial" w:hAnsi="Arial" w:cs="Arial"/>
                <w:lang w:val="uk-UA"/>
              </w:rPr>
              <w:t xml:space="preserve">Кафедра теоретичної та прикладної економіки </w:t>
            </w:r>
            <w:r w:rsidR="00FE0E3E" w:rsidRPr="00361828">
              <w:rPr>
                <w:rFonts w:ascii="Arial" w:hAnsi="Arial" w:cs="Arial"/>
                <w:lang w:val="uk-UA"/>
              </w:rPr>
              <w:t>КПІ ім. Ігоря Сікорського</w:t>
            </w:r>
            <w:r w:rsidRPr="00361828">
              <w:rPr>
                <w:rFonts w:ascii="Arial" w:hAnsi="Arial" w:cs="Arial"/>
                <w:lang w:val="uk-UA"/>
              </w:rPr>
              <w:t xml:space="preserve"> </w:t>
            </w:r>
            <w:r w:rsidR="005616A8">
              <w:rPr>
                <w:rFonts w:ascii="Arial" w:hAnsi="Arial" w:cs="Arial"/>
                <w:lang w:val="uk-UA"/>
              </w:rPr>
              <w:t xml:space="preserve">і наші партнери </w:t>
            </w:r>
            <w:r w:rsidRPr="00361828">
              <w:rPr>
                <w:rFonts w:ascii="Arial" w:hAnsi="Arial" w:cs="Arial"/>
                <w:lang w:val="uk-UA"/>
              </w:rPr>
              <w:t>запрошує</w:t>
            </w:r>
            <w:r w:rsidR="005616A8">
              <w:rPr>
                <w:rFonts w:ascii="Arial" w:hAnsi="Arial" w:cs="Arial"/>
                <w:lang w:val="uk-UA"/>
              </w:rPr>
              <w:t>мо</w:t>
            </w:r>
            <w:r w:rsidRPr="00361828">
              <w:rPr>
                <w:rFonts w:ascii="Arial" w:hAnsi="Arial" w:cs="Arial"/>
                <w:lang w:val="uk-UA"/>
              </w:rPr>
              <w:t xml:space="preserve"> Вас взяти участь у І</w:t>
            </w:r>
            <w:r w:rsidR="00BC7E33" w:rsidRPr="00361828">
              <w:rPr>
                <w:rFonts w:ascii="Arial" w:hAnsi="Arial" w:cs="Arial"/>
                <w:lang w:val="uk-UA"/>
              </w:rPr>
              <w:t>ІІ</w:t>
            </w:r>
            <w:r w:rsidRPr="00361828">
              <w:rPr>
                <w:rFonts w:ascii="Arial" w:hAnsi="Arial" w:cs="Arial"/>
                <w:lang w:val="uk-UA"/>
              </w:rPr>
              <w:t xml:space="preserve"> Всеукраїнській науково-практичній конференції</w:t>
            </w:r>
            <w:r w:rsidR="00FE0E3E" w:rsidRPr="00361828">
              <w:rPr>
                <w:rFonts w:ascii="Arial" w:hAnsi="Arial" w:cs="Arial"/>
                <w:lang w:val="uk-UA"/>
              </w:rPr>
              <w:t xml:space="preserve"> з міжнародною участю</w:t>
            </w:r>
            <w:r w:rsidRPr="00361828">
              <w:rPr>
                <w:rFonts w:ascii="Arial" w:hAnsi="Arial" w:cs="Arial"/>
                <w:lang w:val="uk-UA"/>
              </w:rPr>
              <w:t xml:space="preserve"> «Глобалізація напрямів формування промислового потенціалу в умовах постіндустріальних трансформацій», що відбудеться </w:t>
            </w:r>
            <w:r w:rsidR="005E5014" w:rsidRPr="00361828">
              <w:rPr>
                <w:rFonts w:ascii="Arial" w:hAnsi="Arial" w:cs="Arial"/>
                <w:b/>
                <w:bCs/>
                <w:lang w:val="uk-UA"/>
              </w:rPr>
              <w:t>4</w:t>
            </w:r>
            <w:r w:rsidRPr="00361828">
              <w:rPr>
                <w:rFonts w:ascii="Arial" w:hAnsi="Arial" w:cs="Arial"/>
                <w:b/>
                <w:bCs/>
                <w:lang w:val="uk-UA"/>
              </w:rPr>
              <w:t xml:space="preserve"> квітня 201</w:t>
            </w:r>
            <w:r w:rsidR="005E5014" w:rsidRPr="00361828">
              <w:rPr>
                <w:rFonts w:ascii="Arial" w:hAnsi="Arial" w:cs="Arial"/>
                <w:b/>
                <w:bCs/>
                <w:lang w:val="uk-UA"/>
              </w:rPr>
              <w:t>8</w:t>
            </w:r>
            <w:r w:rsidRPr="00361828">
              <w:rPr>
                <w:rFonts w:ascii="Arial" w:hAnsi="Arial" w:cs="Arial"/>
                <w:b/>
                <w:bCs/>
                <w:lang w:val="uk-UA"/>
              </w:rPr>
              <w:t xml:space="preserve"> року</w:t>
            </w:r>
            <w:r w:rsidRPr="00361828">
              <w:rPr>
                <w:rFonts w:ascii="Arial" w:hAnsi="Arial" w:cs="Arial"/>
                <w:lang w:val="uk-UA"/>
              </w:rPr>
              <w:t>.</w:t>
            </w:r>
          </w:p>
          <w:p w14:paraId="14F5ADF0" w14:textId="77777777" w:rsidR="0090548A" w:rsidRPr="00361828" w:rsidRDefault="0090548A" w:rsidP="00225D55">
            <w:pPr>
              <w:spacing w:before="120" w:after="120"/>
              <w:jc w:val="both"/>
              <w:rPr>
                <w:rFonts w:ascii="Arial" w:hAnsi="Arial" w:cs="Arial"/>
                <w:lang w:val="uk-UA"/>
              </w:rPr>
            </w:pPr>
            <w:r w:rsidRPr="00361828">
              <w:rPr>
                <w:rFonts w:ascii="Arial" w:hAnsi="Arial" w:cs="Arial"/>
                <w:b/>
                <w:bCs/>
                <w:lang w:val="uk-UA"/>
              </w:rPr>
              <w:t>Мета конференції:</w:t>
            </w:r>
            <w:r w:rsidRPr="00361828">
              <w:rPr>
                <w:rFonts w:ascii="Arial" w:hAnsi="Arial" w:cs="Arial"/>
                <w:lang w:val="uk-UA"/>
              </w:rPr>
              <w:t xml:space="preserve"> дослідження і обґрунтування теоретико-методичних та науково-практичних надбань в галузі формування промислового потенціалу в умовах постіндустріальних трансформацій</w:t>
            </w:r>
          </w:p>
          <w:p w14:paraId="301E859D" w14:textId="77777777" w:rsidR="0090548A" w:rsidRPr="00361828" w:rsidRDefault="0090548A" w:rsidP="00225D55">
            <w:pPr>
              <w:spacing w:before="120" w:after="120"/>
              <w:jc w:val="center"/>
              <w:rPr>
                <w:rFonts w:ascii="Arial Black" w:hAnsi="Arial Black" w:cs="Arial Black"/>
                <w:lang w:val="uk-UA"/>
              </w:rPr>
            </w:pPr>
            <w:r w:rsidRPr="00361828">
              <w:rPr>
                <w:rFonts w:ascii="Arial Black" w:hAnsi="Arial Black" w:cs="Arial Black"/>
                <w:sz w:val="22"/>
                <w:szCs w:val="22"/>
                <w:lang w:val="uk-UA"/>
              </w:rPr>
              <w:t>ТЕМАТИЧНІ НАПРЯМИ РОБОТИ КОНФЕРЕНЦІЇ:</w:t>
            </w:r>
          </w:p>
          <w:p w14:paraId="40422583" w14:textId="4FB75AAF" w:rsidR="00225D55" w:rsidRPr="00DC078C" w:rsidRDefault="00225D55" w:rsidP="003D36BC">
            <w:pPr>
              <w:pStyle w:val="a6"/>
              <w:numPr>
                <w:ilvl w:val="0"/>
                <w:numId w:val="5"/>
              </w:numPr>
              <w:ind w:left="311"/>
              <w:contextualSpacing/>
              <w:rPr>
                <w:rFonts w:ascii="Arial" w:hAnsi="Arial" w:cs="Arial"/>
                <w:lang w:val="uk-UA"/>
              </w:rPr>
            </w:pPr>
            <w:r w:rsidRPr="00DC078C">
              <w:rPr>
                <w:rFonts w:ascii="Arial" w:hAnsi="Arial" w:cs="Arial"/>
                <w:lang w:val="uk-UA"/>
              </w:rPr>
              <w:t xml:space="preserve">Економічна теорія. Економіка та управління національним господарством. </w:t>
            </w:r>
          </w:p>
          <w:p w14:paraId="259BEA94" w14:textId="77777777" w:rsidR="00225D55" w:rsidRPr="00DC078C" w:rsidRDefault="00225D55" w:rsidP="003D36BC">
            <w:pPr>
              <w:pStyle w:val="a6"/>
              <w:numPr>
                <w:ilvl w:val="0"/>
                <w:numId w:val="5"/>
              </w:numPr>
              <w:ind w:left="311"/>
              <w:contextualSpacing/>
              <w:rPr>
                <w:rFonts w:ascii="Arial" w:hAnsi="Arial" w:cs="Arial"/>
                <w:lang w:val="uk-UA"/>
              </w:rPr>
            </w:pPr>
            <w:r w:rsidRPr="00DC078C">
              <w:rPr>
                <w:rFonts w:ascii="Arial" w:hAnsi="Arial" w:cs="Arial"/>
                <w:lang w:val="uk-UA"/>
              </w:rPr>
              <w:t>Інноваційно-інвестиційні і трансформаційні процеси в економіці. Економіка сталого розвитку.</w:t>
            </w:r>
          </w:p>
          <w:p w14:paraId="636F0831" w14:textId="71C3B91A" w:rsidR="00225D55" w:rsidRPr="00DC078C" w:rsidRDefault="003D36BC" w:rsidP="003D36BC">
            <w:pPr>
              <w:pStyle w:val="a6"/>
              <w:numPr>
                <w:ilvl w:val="0"/>
                <w:numId w:val="5"/>
              </w:numPr>
              <w:ind w:left="311"/>
              <w:contextualSpacing/>
              <w:rPr>
                <w:rFonts w:ascii="Arial" w:hAnsi="Arial" w:cs="Arial"/>
                <w:lang w:val="uk-UA"/>
              </w:rPr>
            </w:pPr>
            <w:r w:rsidRPr="00DC078C">
              <w:rPr>
                <w:rFonts w:ascii="Arial" w:hAnsi="Arial" w:cs="Arial"/>
                <w:lang w:val="uk-UA"/>
              </w:rPr>
              <w:t xml:space="preserve">Управління людськими ресурсами. </w:t>
            </w:r>
            <w:r w:rsidR="00225D55" w:rsidRPr="00DC078C">
              <w:rPr>
                <w:rFonts w:ascii="Arial" w:hAnsi="Arial" w:cs="Arial"/>
                <w:lang w:val="uk-UA"/>
              </w:rPr>
              <w:t>Економіка знань.</w:t>
            </w:r>
          </w:p>
          <w:p w14:paraId="7D9DF650" w14:textId="146E0602" w:rsidR="00225D55" w:rsidRPr="00DC078C" w:rsidRDefault="00662DE2" w:rsidP="003D36BC">
            <w:pPr>
              <w:pStyle w:val="a6"/>
              <w:numPr>
                <w:ilvl w:val="0"/>
                <w:numId w:val="5"/>
              </w:numPr>
              <w:ind w:left="311"/>
              <w:contextualSpacing/>
              <w:rPr>
                <w:rFonts w:ascii="Arial" w:hAnsi="Arial" w:cs="Arial"/>
                <w:lang w:val="uk-UA"/>
              </w:rPr>
            </w:pPr>
            <w:r w:rsidRPr="00DC078C">
              <w:rPr>
                <w:rFonts w:ascii="Arial" w:hAnsi="Arial" w:cs="Arial"/>
                <w:lang w:val="uk-UA"/>
              </w:rPr>
              <w:t>Інформаційний менеджмент</w:t>
            </w:r>
            <w:r w:rsidR="00225D55" w:rsidRPr="00DC078C">
              <w:rPr>
                <w:rFonts w:ascii="Arial" w:hAnsi="Arial" w:cs="Arial"/>
                <w:lang w:val="uk-UA"/>
              </w:rPr>
              <w:t>.</w:t>
            </w:r>
          </w:p>
          <w:p w14:paraId="7E5A5DBB" w14:textId="77777777" w:rsidR="00225D55" w:rsidRPr="00DC078C" w:rsidRDefault="00225D55" w:rsidP="003D36BC">
            <w:pPr>
              <w:pStyle w:val="a6"/>
              <w:numPr>
                <w:ilvl w:val="0"/>
                <w:numId w:val="5"/>
              </w:numPr>
              <w:ind w:left="311"/>
              <w:contextualSpacing/>
              <w:rPr>
                <w:rFonts w:ascii="Arial" w:hAnsi="Arial" w:cs="Arial"/>
                <w:lang w:val="uk-UA"/>
              </w:rPr>
            </w:pPr>
            <w:r w:rsidRPr="00DC078C">
              <w:rPr>
                <w:rFonts w:ascii="Arial" w:hAnsi="Arial" w:cs="Arial"/>
                <w:lang w:val="uk-UA"/>
              </w:rPr>
              <w:t>Стратегічні орієнтири розвитку підприємств. Формування промислового потенціалу України.</w:t>
            </w:r>
          </w:p>
          <w:p w14:paraId="093867BD" w14:textId="523CD9FF" w:rsidR="0090548A" w:rsidRPr="00DC078C" w:rsidRDefault="00225D55" w:rsidP="003D36BC">
            <w:pPr>
              <w:pStyle w:val="a6"/>
              <w:numPr>
                <w:ilvl w:val="0"/>
                <w:numId w:val="5"/>
              </w:numPr>
              <w:ind w:left="311"/>
              <w:contextualSpacing/>
              <w:rPr>
                <w:rFonts w:ascii="Arial" w:hAnsi="Arial" w:cs="Arial"/>
                <w:lang w:val="uk-UA"/>
              </w:rPr>
            </w:pPr>
            <w:r w:rsidRPr="00DC078C">
              <w:rPr>
                <w:rFonts w:ascii="Arial" w:hAnsi="Arial" w:cs="Arial"/>
                <w:lang w:val="uk-UA"/>
              </w:rPr>
              <w:t>Фінанси. Аналітика фінансового ринку.</w:t>
            </w:r>
          </w:p>
          <w:p w14:paraId="53F06A3E" w14:textId="50F02AEA" w:rsidR="0090548A" w:rsidRPr="00361828" w:rsidRDefault="0090548A" w:rsidP="003D36BC">
            <w:pPr>
              <w:spacing w:before="120" w:after="120"/>
              <w:jc w:val="both"/>
              <w:rPr>
                <w:rFonts w:ascii="Arial" w:hAnsi="Arial" w:cs="Arial"/>
                <w:lang w:val="uk-UA"/>
              </w:rPr>
            </w:pPr>
            <w:r w:rsidRPr="00361828">
              <w:rPr>
                <w:rFonts w:ascii="Arial" w:hAnsi="Arial" w:cs="Arial"/>
                <w:b/>
                <w:bCs/>
                <w:lang w:val="uk-UA"/>
              </w:rPr>
              <w:t xml:space="preserve">Робочі мови конференції: </w:t>
            </w:r>
            <w:r w:rsidR="00BC7E33" w:rsidRPr="00361828">
              <w:rPr>
                <w:rFonts w:ascii="Arial" w:hAnsi="Arial" w:cs="Arial"/>
                <w:lang w:val="uk-UA"/>
              </w:rPr>
              <w:t>українська, англійська, польська</w:t>
            </w:r>
          </w:p>
          <w:p w14:paraId="4928A949" w14:textId="12D832E3" w:rsidR="0090548A" w:rsidRPr="00361828" w:rsidRDefault="0090548A" w:rsidP="00225D55">
            <w:pPr>
              <w:spacing w:before="240" w:after="100" w:afterAutospacing="1"/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361828">
              <w:rPr>
                <w:rFonts w:ascii="Arial" w:hAnsi="Arial" w:cs="Arial"/>
                <w:b/>
                <w:lang w:val="uk-UA"/>
              </w:rPr>
              <w:t xml:space="preserve">Регламент участі у конференції </w:t>
            </w:r>
            <w:r w:rsidRPr="00361828">
              <w:rPr>
                <w:rFonts w:ascii="Arial" w:hAnsi="Arial" w:cs="Arial"/>
                <w:lang w:val="uk-UA"/>
              </w:rPr>
              <w:t>– виступ до 10 хвилин</w:t>
            </w:r>
            <w:r w:rsidR="005616A8">
              <w:rPr>
                <w:rFonts w:ascii="Arial" w:hAnsi="Arial" w:cs="Arial"/>
                <w:lang w:val="uk-UA"/>
              </w:rPr>
              <w:t xml:space="preserve"> (очна участь) </w:t>
            </w:r>
            <w:r w:rsidR="003D36BC" w:rsidRPr="00361828">
              <w:rPr>
                <w:rFonts w:ascii="Arial" w:hAnsi="Arial" w:cs="Arial"/>
                <w:lang w:val="uk-UA"/>
              </w:rPr>
              <w:t xml:space="preserve">/ </w:t>
            </w:r>
            <w:r w:rsidR="005616A8">
              <w:rPr>
                <w:rFonts w:ascii="Arial" w:hAnsi="Arial" w:cs="Arial"/>
                <w:lang w:val="uk-UA"/>
              </w:rPr>
              <w:t>друк тез без виступу (</w:t>
            </w:r>
            <w:r w:rsidR="003D36BC" w:rsidRPr="00361828">
              <w:rPr>
                <w:rFonts w:ascii="Arial" w:hAnsi="Arial" w:cs="Arial"/>
                <w:lang w:val="uk-UA"/>
              </w:rPr>
              <w:t>заочна участь</w:t>
            </w:r>
            <w:r w:rsidR="005616A8">
              <w:rPr>
                <w:rFonts w:ascii="Arial" w:hAnsi="Arial" w:cs="Arial"/>
                <w:lang w:val="uk-UA"/>
              </w:rPr>
              <w:t>)</w:t>
            </w:r>
            <w:r w:rsidRPr="00361828">
              <w:rPr>
                <w:rFonts w:ascii="Arial" w:hAnsi="Arial" w:cs="Arial"/>
                <w:lang w:val="uk-UA"/>
              </w:rPr>
              <w:t>.</w:t>
            </w:r>
          </w:p>
        </w:tc>
        <w:tc>
          <w:tcPr>
            <w:tcW w:w="5387" w:type="dxa"/>
          </w:tcPr>
          <w:p w14:paraId="10413786" w14:textId="77777777" w:rsidR="006D66E0" w:rsidRPr="00361828" w:rsidRDefault="006D66E0" w:rsidP="006D66E0">
            <w:pPr>
              <w:spacing w:after="100" w:afterAutospacing="1"/>
              <w:jc w:val="center"/>
              <w:rPr>
                <w:rFonts w:ascii="Arial Black" w:hAnsi="Arial Black" w:cs="Arial Black"/>
                <w:sz w:val="28"/>
                <w:szCs w:val="28"/>
                <w:lang w:val="uk-UA"/>
              </w:rPr>
            </w:pPr>
            <w:r w:rsidRPr="00361828">
              <w:rPr>
                <w:rFonts w:ascii="Arial Black" w:hAnsi="Arial Black" w:cs="Arial Black"/>
                <w:sz w:val="28"/>
                <w:szCs w:val="28"/>
                <w:lang w:val="uk-UA"/>
              </w:rPr>
              <w:t>ЗАЯВКА</w:t>
            </w:r>
          </w:p>
          <w:p w14:paraId="30FBC481" w14:textId="77777777" w:rsidR="006D66E0" w:rsidRPr="00361828" w:rsidRDefault="006D66E0" w:rsidP="00F15071">
            <w:pPr>
              <w:spacing w:before="240" w:after="100" w:afterAutospacing="1"/>
              <w:jc w:val="center"/>
              <w:rPr>
                <w:rFonts w:ascii="Arial" w:hAnsi="Arial" w:cs="Arial"/>
                <w:i/>
                <w:iCs/>
                <w:lang w:val="uk-UA"/>
              </w:rPr>
            </w:pPr>
            <w:r w:rsidRPr="00361828">
              <w:rPr>
                <w:rFonts w:ascii="Arial" w:hAnsi="Arial" w:cs="Arial"/>
                <w:i/>
                <w:iCs/>
                <w:lang w:val="uk-UA"/>
              </w:rPr>
              <w:t xml:space="preserve">на участь у роботі ІІІ </w:t>
            </w:r>
            <w:r w:rsidRPr="00F15071">
              <w:rPr>
                <w:rFonts w:ascii="Arial" w:hAnsi="Arial" w:cs="Arial"/>
                <w:i/>
                <w:iCs/>
                <w:lang w:val="uk-UA"/>
              </w:rPr>
              <w:t xml:space="preserve">Всеукраїнської </w:t>
            </w:r>
            <w:r w:rsidRPr="00361828">
              <w:rPr>
                <w:rFonts w:ascii="Arial" w:hAnsi="Arial" w:cs="Arial"/>
                <w:i/>
                <w:iCs/>
                <w:lang w:val="uk-UA"/>
              </w:rPr>
              <w:t>науково-практичної конференції “Глобалізація напрямів формування промислового потенціалу в умовах постіндустріальних трансформацій”</w:t>
            </w:r>
          </w:p>
          <w:p w14:paraId="45AE64E0" w14:textId="77777777" w:rsidR="006D66E0" w:rsidRPr="00361828" w:rsidRDefault="006D66E0" w:rsidP="006D66E0">
            <w:pPr>
              <w:pStyle w:val="2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61828">
              <w:rPr>
                <w:b/>
                <w:bCs/>
                <w:sz w:val="24"/>
                <w:szCs w:val="24"/>
              </w:rPr>
              <w:t>ПІБ ___________________________________</w:t>
            </w:r>
          </w:p>
          <w:p w14:paraId="4E60C150" w14:textId="77777777" w:rsidR="006D66E0" w:rsidRPr="00361828" w:rsidRDefault="006D66E0" w:rsidP="006D66E0">
            <w:pPr>
              <w:pStyle w:val="21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70E4EF07" w14:textId="77777777" w:rsidR="006D66E0" w:rsidRPr="00361828" w:rsidRDefault="006D66E0" w:rsidP="006D66E0">
            <w:pPr>
              <w:pStyle w:val="2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61828">
              <w:rPr>
                <w:b/>
                <w:bCs/>
                <w:sz w:val="24"/>
                <w:szCs w:val="24"/>
              </w:rPr>
              <w:t>Науковий ступінь, вчене звання___________</w:t>
            </w:r>
          </w:p>
          <w:p w14:paraId="19B2DF00" w14:textId="77777777" w:rsidR="006D66E0" w:rsidRPr="00361828" w:rsidRDefault="006D66E0" w:rsidP="006D66E0">
            <w:pPr>
              <w:pStyle w:val="21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7E21B56C" w14:textId="77777777" w:rsidR="006D66E0" w:rsidRPr="00361828" w:rsidRDefault="006D66E0" w:rsidP="006D66E0">
            <w:pPr>
              <w:pStyle w:val="2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61828">
              <w:rPr>
                <w:b/>
                <w:bCs/>
                <w:sz w:val="24"/>
                <w:szCs w:val="24"/>
              </w:rPr>
              <w:t>Місце роботи (навчання)_____________________________</w:t>
            </w:r>
          </w:p>
          <w:p w14:paraId="6E39F9CD" w14:textId="77777777" w:rsidR="006D66E0" w:rsidRPr="00361828" w:rsidRDefault="006D66E0" w:rsidP="006D66E0">
            <w:pPr>
              <w:pStyle w:val="21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41311A32" w14:textId="3CEA7A9D" w:rsidR="006D66E0" w:rsidRPr="00361828" w:rsidRDefault="006D66E0" w:rsidP="006D66E0">
            <w:pPr>
              <w:pStyle w:val="2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61828">
              <w:rPr>
                <w:b/>
                <w:bCs/>
                <w:sz w:val="24"/>
                <w:szCs w:val="24"/>
              </w:rPr>
              <w:t>Науковий керівник (для студентів/аспірантів) ___________________________________</w:t>
            </w:r>
            <w:r w:rsidR="00F15071">
              <w:rPr>
                <w:b/>
                <w:bCs/>
                <w:sz w:val="24"/>
                <w:szCs w:val="24"/>
              </w:rPr>
              <w:t>_______</w:t>
            </w:r>
          </w:p>
          <w:p w14:paraId="13C6B939" w14:textId="77777777" w:rsidR="006D66E0" w:rsidRPr="00361828" w:rsidRDefault="006D66E0" w:rsidP="006D66E0">
            <w:pPr>
              <w:pStyle w:val="21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7D8C1730" w14:textId="77777777" w:rsidR="00E05516" w:rsidRDefault="006D66E0" w:rsidP="006D66E0">
            <w:pPr>
              <w:pStyle w:val="2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61828">
              <w:rPr>
                <w:b/>
                <w:bCs/>
                <w:sz w:val="24"/>
                <w:szCs w:val="24"/>
              </w:rPr>
              <w:t>Назва  доповіді___________________________________</w:t>
            </w:r>
          </w:p>
          <w:p w14:paraId="1AF39328" w14:textId="77777777" w:rsidR="00E05516" w:rsidRDefault="00E05516" w:rsidP="006D66E0">
            <w:pPr>
              <w:pStyle w:val="21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49BC7701" w14:textId="026294D0" w:rsidR="006D66E0" w:rsidRPr="00361828" w:rsidRDefault="006D66E0" w:rsidP="006D66E0">
            <w:pPr>
              <w:pStyle w:val="2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61828">
              <w:rPr>
                <w:b/>
                <w:bCs/>
                <w:sz w:val="24"/>
                <w:szCs w:val="24"/>
              </w:rPr>
              <w:t>_____________________________</w:t>
            </w:r>
            <w:r w:rsidR="00E05516">
              <w:rPr>
                <w:b/>
                <w:bCs/>
                <w:sz w:val="24"/>
                <w:szCs w:val="24"/>
              </w:rPr>
              <w:t>_____________</w:t>
            </w:r>
          </w:p>
          <w:p w14:paraId="5E2E3D26" w14:textId="77777777" w:rsidR="006D66E0" w:rsidRPr="00361828" w:rsidRDefault="006D66E0" w:rsidP="006D66E0">
            <w:pPr>
              <w:pStyle w:val="21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2EECC834" w14:textId="77777777" w:rsidR="006D66E0" w:rsidRPr="00361828" w:rsidRDefault="006D66E0" w:rsidP="006D66E0">
            <w:pPr>
              <w:pStyle w:val="21"/>
              <w:spacing w:line="360" w:lineRule="auto"/>
              <w:ind w:firstLine="0"/>
              <w:jc w:val="left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361828">
              <w:rPr>
                <w:b/>
                <w:bCs/>
                <w:sz w:val="24"/>
                <w:szCs w:val="24"/>
              </w:rPr>
              <w:t>Назва тематичного напрямку</w:t>
            </w:r>
            <w:r w:rsidRPr="00361828">
              <w:rPr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</w:p>
          <w:p w14:paraId="4CC92DDC" w14:textId="2A2B3744" w:rsidR="006D66E0" w:rsidRPr="00361828" w:rsidRDefault="006D66E0" w:rsidP="006D66E0">
            <w:pPr>
              <w:pStyle w:val="2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61828">
              <w:rPr>
                <w:b/>
                <w:bCs/>
                <w:i w:val="0"/>
                <w:iCs w:val="0"/>
                <w:sz w:val="24"/>
                <w:szCs w:val="24"/>
              </w:rPr>
              <w:t>____________</w:t>
            </w:r>
            <w:r w:rsidR="00E34442">
              <w:rPr>
                <w:b/>
                <w:bCs/>
                <w:i w:val="0"/>
                <w:iCs w:val="0"/>
                <w:sz w:val="24"/>
                <w:szCs w:val="24"/>
              </w:rPr>
              <w:t>_______________________________</w:t>
            </w:r>
          </w:p>
          <w:p w14:paraId="5CF128E3" w14:textId="77777777" w:rsidR="006D66E0" w:rsidRPr="00361828" w:rsidRDefault="006D66E0" w:rsidP="006D66E0">
            <w:pPr>
              <w:pStyle w:val="21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2ABA6FBF" w14:textId="77777777" w:rsidR="006D66E0" w:rsidRPr="00361828" w:rsidRDefault="006D66E0" w:rsidP="006D66E0">
            <w:pPr>
              <w:pStyle w:val="21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361828">
              <w:rPr>
                <w:b/>
                <w:bCs/>
                <w:sz w:val="24"/>
                <w:szCs w:val="24"/>
              </w:rPr>
              <w:t>Телефон _____________________</w:t>
            </w:r>
          </w:p>
          <w:p w14:paraId="4D5DBFB6" w14:textId="77777777" w:rsidR="006D66E0" w:rsidRPr="00361828" w:rsidRDefault="006D66E0" w:rsidP="006D66E0">
            <w:pPr>
              <w:pStyle w:val="21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  <w:p w14:paraId="20909458" w14:textId="77777777" w:rsidR="006D66E0" w:rsidRPr="00361828" w:rsidRDefault="006D66E0" w:rsidP="006D66E0">
            <w:pPr>
              <w:pStyle w:val="a8"/>
              <w:spacing w:line="360" w:lineRule="auto"/>
              <w:jc w:val="left"/>
              <w:rPr>
                <w:sz w:val="20"/>
                <w:szCs w:val="20"/>
              </w:rPr>
            </w:pPr>
            <w:r w:rsidRPr="00361828">
              <w:rPr>
                <w:b/>
                <w:bCs/>
                <w:i/>
                <w:iCs/>
                <w:sz w:val="24"/>
                <w:szCs w:val="24"/>
              </w:rPr>
              <w:t>Е-mail</w:t>
            </w:r>
            <w:r w:rsidRPr="00361828">
              <w:rPr>
                <w:b/>
                <w:bCs/>
                <w:sz w:val="24"/>
                <w:szCs w:val="24"/>
              </w:rPr>
              <w:t>:______________________</w:t>
            </w:r>
          </w:p>
          <w:p w14:paraId="6597A4AC" w14:textId="678BB970" w:rsidR="006D66E0" w:rsidRPr="00361828" w:rsidRDefault="00E34442" w:rsidP="006D66E0">
            <w:pPr>
              <w:spacing w:before="240" w:after="100" w:afterAutospacing="1"/>
              <w:ind w:right="114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Друкований збірник</w:t>
            </w:r>
            <w:r w:rsidR="006D66E0" w:rsidRPr="00361828">
              <w:rPr>
                <w:rFonts w:ascii="Arial" w:hAnsi="Arial" w:cs="Arial"/>
                <w:lang w:val="uk-UA"/>
              </w:rPr>
              <w:t xml:space="preserve">:  </w:t>
            </w:r>
            <w:r w:rsidR="006D66E0" w:rsidRPr="00361828">
              <w:rPr>
                <w:rFonts w:ascii="Arial" w:eastAsia="MS ????" w:hAnsi="Arial" w:cs="Arial"/>
                <w:lang w:val="uk-UA"/>
              </w:rPr>
              <w:t xml:space="preserve">Так </w:t>
            </w:r>
            <w:r w:rsidR="006D66E0" w:rsidRPr="00361828">
              <w:rPr>
                <w:rFonts w:ascii="Arial" w:eastAsia="MS ????" w:hAnsi="Arial" w:cs="MS ????" w:hint="eastAsia"/>
                <w:lang w:val="uk-UA"/>
              </w:rPr>
              <w:t xml:space="preserve">  </w:t>
            </w:r>
            <w:r w:rsidR="006D66E0" w:rsidRPr="00361828">
              <w:rPr>
                <w:rFonts w:ascii="Arial" w:eastAsia="MS ????" w:hAnsi="Arial" w:cs="MS ????" w:hint="eastAsia"/>
                <w:bdr w:val="single" w:sz="4" w:space="0" w:color="auto"/>
                <w:lang w:val="uk-UA"/>
              </w:rPr>
              <w:t xml:space="preserve"> </w:t>
            </w:r>
            <w:r w:rsidR="006D66E0" w:rsidRPr="00361828">
              <w:rPr>
                <w:rFonts w:ascii="MS ????" w:eastAsia="MS ????" w:hAnsi="MS ????" w:cs="MS ????"/>
                <w:bdr w:val="single" w:sz="4" w:space="0" w:color="auto"/>
                <w:lang w:val="uk-UA"/>
              </w:rPr>
              <w:t xml:space="preserve">   </w:t>
            </w:r>
            <w:r w:rsidR="006D66E0" w:rsidRPr="00361828">
              <w:rPr>
                <w:rFonts w:ascii="Arial" w:eastAsia="MS ????" w:hAnsi="Arial" w:cs="Arial"/>
                <w:bdr w:val="single" w:sz="4" w:space="0" w:color="auto"/>
                <w:lang w:val="uk-UA"/>
              </w:rPr>
              <w:t xml:space="preserve"> </w:t>
            </w:r>
            <w:r w:rsidR="006D66E0" w:rsidRPr="00361828">
              <w:rPr>
                <w:rFonts w:ascii="Arial" w:eastAsia="MS ????" w:hAnsi="Arial" w:cs="Arial"/>
                <w:lang w:val="uk-UA"/>
              </w:rPr>
              <w:t xml:space="preserve">  Ні  </w:t>
            </w:r>
            <w:r w:rsidR="006D66E0" w:rsidRPr="00361828">
              <w:rPr>
                <w:rFonts w:ascii="Arial" w:eastAsia="MS ????" w:hAnsi="Arial" w:cs="MS ????" w:hint="eastAsia"/>
                <w:lang w:val="uk-UA"/>
              </w:rPr>
              <w:t xml:space="preserve"> </w:t>
            </w:r>
            <w:r w:rsidR="006D66E0" w:rsidRPr="00361828">
              <w:rPr>
                <w:rFonts w:ascii="Arial" w:eastAsia="MS ????" w:hAnsi="Arial" w:cs="MS ????" w:hint="eastAsia"/>
                <w:bdr w:val="single" w:sz="4" w:space="0" w:color="auto"/>
                <w:lang w:val="uk-UA"/>
              </w:rPr>
              <w:t xml:space="preserve"> </w:t>
            </w:r>
            <w:r w:rsidR="006D66E0" w:rsidRPr="00361828">
              <w:rPr>
                <w:rFonts w:ascii="Arial" w:eastAsia="MS ????" w:hAnsi="Arial" w:cs="MS ????"/>
                <w:bdr w:val="single" w:sz="4" w:space="0" w:color="auto"/>
                <w:lang w:val="uk-UA"/>
              </w:rPr>
              <w:t xml:space="preserve"> </w:t>
            </w:r>
            <w:r w:rsidR="006D66E0" w:rsidRPr="00361828">
              <w:rPr>
                <w:rFonts w:ascii="MS ????" w:eastAsia="MS ????" w:hAnsi="MS ????" w:cs="MS ????"/>
                <w:bdr w:val="single" w:sz="4" w:space="0" w:color="auto"/>
                <w:lang w:val="uk-UA"/>
              </w:rPr>
              <w:t xml:space="preserve">   </w:t>
            </w:r>
            <w:r w:rsidR="006D66E0" w:rsidRPr="00361828">
              <w:rPr>
                <w:rFonts w:ascii="MS ????" w:eastAsia="MS ????" w:hAnsi="MS ????" w:cs="MS ????"/>
                <w:sz w:val="2"/>
                <w:szCs w:val="2"/>
                <w:bdr w:val="single" w:sz="4" w:space="0" w:color="auto"/>
                <w:lang w:val="uk-UA"/>
              </w:rPr>
              <w:t>.</w:t>
            </w:r>
            <w:r w:rsidR="006D66E0" w:rsidRPr="00361828">
              <w:rPr>
                <w:rFonts w:ascii="MS ????" w:eastAsia="MS ????" w:hAnsi="MS ????" w:cs="MS ????"/>
                <w:bdr w:val="single" w:sz="4" w:space="0" w:color="auto"/>
                <w:lang w:val="uk-UA"/>
              </w:rPr>
              <w:t xml:space="preserve">   </w:t>
            </w:r>
            <w:r w:rsidR="006D66E0" w:rsidRPr="00361828">
              <w:rPr>
                <w:rFonts w:ascii="Arial" w:eastAsia="MS ????" w:hAnsi="Arial" w:cs="Arial"/>
                <w:bdr w:val="single" w:sz="4" w:space="0" w:color="auto"/>
                <w:lang w:val="uk-UA"/>
              </w:rPr>
              <w:t xml:space="preserve"> </w:t>
            </w:r>
            <w:r w:rsidR="006D66E0" w:rsidRPr="00361828">
              <w:rPr>
                <w:rFonts w:ascii="Arial" w:eastAsia="MS ????" w:hAnsi="Arial" w:cs="Arial"/>
                <w:lang w:val="uk-UA"/>
              </w:rPr>
              <w:t xml:space="preserve"> </w:t>
            </w:r>
          </w:p>
          <w:p w14:paraId="059536E0" w14:textId="77777777" w:rsidR="006D66E0" w:rsidRPr="00361828" w:rsidRDefault="006D66E0" w:rsidP="006D66E0">
            <w:pPr>
              <w:spacing w:before="240" w:after="100" w:afterAutospacing="1"/>
              <w:ind w:right="114"/>
              <w:jc w:val="both"/>
              <w:rPr>
                <w:rFonts w:ascii="Arial" w:hAnsi="Arial" w:cs="Arial"/>
                <w:lang w:val="uk-UA"/>
              </w:rPr>
            </w:pPr>
            <w:r w:rsidRPr="00361828">
              <w:rPr>
                <w:rFonts w:ascii="Arial" w:hAnsi="Arial" w:cs="Arial"/>
                <w:lang w:val="uk-UA"/>
              </w:rPr>
              <w:t xml:space="preserve">Форма участі: </w:t>
            </w:r>
            <w:r w:rsidRPr="00361828">
              <w:rPr>
                <w:rFonts w:ascii="Arial" w:eastAsia="MS ????" w:hAnsi="Arial" w:cs="Arial"/>
                <w:lang w:val="uk-UA"/>
              </w:rPr>
              <w:t xml:space="preserve">Очна  </w:t>
            </w:r>
            <w:r w:rsidRPr="00361828">
              <w:rPr>
                <w:rFonts w:ascii="MS ????" w:eastAsia="MS ????" w:hAnsi="MS ????" w:cs="MS ????"/>
                <w:lang w:val="uk-UA"/>
              </w:rPr>
              <w:t xml:space="preserve"> </w:t>
            </w:r>
            <w:r w:rsidRPr="00361828">
              <w:rPr>
                <w:rFonts w:ascii="MS ????" w:eastAsia="MS ????" w:hAnsi="MS ????" w:cs="MS ????"/>
                <w:bdr w:val="single" w:sz="4" w:space="0" w:color="auto"/>
                <w:lang w:val="uk-UA"/>
              </w:rPr>
              <w:t xml:space="preserve">  </w:t>
            </w:r>
            <w:r w:rsidRPr="00361828">
              <w:rPr>
                <w:rFonts w:ascii="Arial" w:eastAsia="MS ????" w:hAnsi="Arial" w:cs="Arial"/>
                <w:bdr w:val="single" w:sz="4" w:space="0" w:color="auto"/>
                <w:lang w:val="uk-UA"/>
              </w:rPr>
              <w:t xml:space="preserve">   </w:t>
            </w:r>
            <w:r w:rsidRPr="00361828">
              <w:rPr>
                <w:rFonts w:ascii="Arial" w:eastAsia="MS ????" w:hAnsi="Arial" w:cs="Arial"/>
                <w:lang w:val="uk-UA"/>
              </w:rPr>
              <w:t xml:space="preserve">  Заочна</w:t>
            </w:r>
            <w:r w:rsidRPr="00361828">
              <w:rPr>
                <w:rFonts w:ascii="Arial" w:eastAsia="MS ????" w:hAnsi="Arial" w:cs="MS ????" w:hint="eastAsia"/>
                <w:lang w:val="uk-UA"/>
              </w:rPr>
              <w:t xml:space="preserve"> </w:t>
            </w:r>
            <w:r w:rsidRPr="00361828">
              <w:rPr>
                <w:rFonts w:ascii="Arial" w:eastAsia="MS ????" w:hAnsi="Arial" w:cs="MS ????"/>
                <w:lang w:val="uk-UA"/>
              </w:rPr>
              <w:t xml:space="preserve">  </w:t>
            </w:r>
            <w:r w:rsidRPr="00361828">
              <w:rPr>
                <w:rFonts w:ascii="Arial" w:eastAsia="MS ????" w:hAnsi="Arial" w:cs="MS ????" w:hint="eastAsia"/>
                <w:bdr w:val="single" w:sz="4" w:space="0" w:color="auto"/>
                <w:lang w:val="uk-UA"/>
              </w:rPr>
              <w:t xml:space="preserve"> </w:t>
            </w:r>
            <w:r w:rsidRPr="00361828">
              <w:rPr>
                <w:rFonts w:ascii="MS ????" w:eastAsia="MS ????" w:hAnsi="MS ????" w:cs="MS ????"/>
                <w:bdr w:val="single" w:sz="4" w:space="0" w:color="auto"/>
                <w:lang w:val="uk-UA"/>
              </w:rPr>
              <w:t xml:space="preserve">    </w:t>
            </w:r>
            <w:r w:rsidRPr="00361828">
              <w:rPr>
                <w:rFonts w:ascii="MS ????" w:eastAsia="MS ????" w:hAnsi="MS ????" w:cs="MS ????"/>
                <w:sz w:val="2"/>
                <w:szCs w:val="2"/>
                <w:bdr w:val="single" w:sz="4" w:space="0" w:color="auto"/>
                <w:lang w:val="uk-UA"/>
              </w:rPr>
              <w:t>.</w:t>
            </w:r>
            <w:r w:rsidRPr="00361828">
              <w:rPr>
                <w:rFonts w:ascii="Arial" w:eastAsia="MS ????" w:hAnsi="Arial" w:cs="Arial"/>
                <w:bdr w:val="single" w:sz="4" w:space="0" w:color="auto"/>
                <w:lang w:val="uk-UA"/>
              </w:rPr>
              <w:t xml:space="preserve"> </w:t>
            </w:r>
            <w:r w:rsidRPr="00361828">
              <w:rPr>
                <w:rFonts w:ascii="Arial" w:eastAsia="MS ????" w:hAnsi="Arial" w:cs="Arial"/>
                <w:lang w:val="uk-UA"/>
              </w:rPr>
              <w:t xml:space="preserve"> </w:t>
            </w:r>
          </w:p>
          <w:p w14:paraId="2A06D526" w14:textId="77777777" w:rsidR="0090548A" w:rsidRPr="00361828" w:rsidRDefault="0090548A" w:rsidP="00220EEA">
            <w:pPr>
              <w:rPr>
                <w:rFonts w:ascii="Arial" w:hAnsi="Arial" w:cs="Arial"/>
                <w:lang w:val="uk-UA"/>
              </w:rPr>
            </w:pPr>
          </w:p>
        </w:tc>
      </w:tr>
      <w:tr w:rsidR="0090548A" w:rsidRPr="00361828" w14:paraId="332E446C" w14:textId="77777777" w:rsidTr="00495882">
        <w:trPr>
          <w:trHeight w:val="10196"/>
        </w:trPr>
        <w:tc>
          <w:tcPr>
            <w:tcW w:w="5040" w:type="dxa"/>
          </w:tcPr>
          <w:p w14:paraId="20A4C423" w14:textId="3122AD9F" w:rsidR="00F86EC1" w:rsidRPr="00361828" w:rsidRDefault="0090548A" w:rsidP="00F86EC1">
            <w:pPr>
              <w:spacing w:after="200"/>
              <w:ind w:right="249" w:firstLine="181"/>
              <w:jc w:val="center"/>
              <w:rPr>
                <w:rFonts w:ascii="Arial Black" w:hAnsi="Arial Black" w:cs="Arial Black"/>
                <w:caps/>
                <w:sz w:val="22"/>
                <w:szCs w:val="22"/>
                <w:lang w:val="uk-UA"/>
              </w:rPr>
            </w:pPr>
            <w:r w:rsidRPr="00361828">
              <w:rPr>
                <w:rFonts w:cs="Times New Roman"/>
                <w:b/>
                <w:bCs/>
                <w:lang w:val="uk-UA"/>
              </w:rPr>
              <w:lastRenderedPageBreak/>
              <w:br w:type="column"/>
            </w:r>
            <w:r w:rsidRPr="00361828">
              <w:rPr>
                <w:rFonts w:ascii="Arial Black" w:hAnsi="Arial Black" w:cs="Arial Black"/>
                <w:caps/>
                <w:sz w:val="22"/>
                <w:szCs w:val="22"/>
                <w:lang w:val="uk-UA"/>
              </w:rPr>
              <w:t>УМОВИ участі у конференції</w:t>
            </w:r>
            <w:r w:rsidR="00120734" w:rsidRPr="00361828">
              <w:rPr>
                <w:rFonts w:ascii="Arial Black" w:hAnsi="Arial Black" w:cs="Arial Black"/>
                <w:caps/>
                <w:sz w:val="22"/>
                <w:szCs w:val="22"/>
                <w:lang w:val="uk-UA"/>
              </w:rPr>
              <w:t>*</w:t>
            </w:r>
          </w:p>
          <w:p w14:paraId="0D50064A" w14:textId="6F37BE1D" w:rsidR="0090548A" w:rsidRPr="00015AEE" w:rsidRDefault="0090548A" w:rsidP="00F15071">
            <w:pPr>
              <w:pStyle w:val="2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color w:val="000000"/>
                <w:sz w:val="22"/>
                <w:szCs w:val="22"/>
                <w:lang w:val="uk-UA"/>
              </w:rPr>
            </w:pPr>
            <w:r w:rsidRPr="00361828">
              <w:rPr>
                <w:rFonts w:ascii="Arial" w:hAnsi="Arial" w:cs="Arial"/>
                <w:b w:val="0"/>
                <w:color w:val="000000"/>
                <w:sz w:val="22"/>
                <w:szCs w:val="22"/>
                <w:lang w:val="uk-UA"/>
              </w:rPr>
              <w:t>Для участі в к</w:t>
            </w:r>
            <w:r w:rsidR="00F15071">
              <w:rPr>
                <w:rFonts w:ascii="Arial" w:hAnsi="Arial" w:cs="Arial"/>
                <w:b w:val="0"/>
                <w:color w:val="000000"/>
                <w:sz w:val="22"/>
                <w:szCs w:val="22"/>
                <w:lang w:val="uk-UA"/>
              </w:rPr>
              <w:t xml:space="preserve">онференції необхідно </w:t>
            </w:r>
            <w:r w:rsidR="00015AEE">
              <w:rPr>
                <w:rFonts w:ascii="Arial" w:hAnsi="Arial" w:cs="Arial"/>
                <w:b w:val="0"/>
                <w:color w:val="000000"/>
                <w:sz w:val="22"/>
                <w:szCs w:val="22"/>
                <w:lang w:val="uk-UA"/>
              </w:rPr>
              <w:t xml:space="preserve">зареєструватись за посиланням: </w:t>
            </w:r>
            <w:hyperlink r:id="rId6" w:history="1">
              <w:r w:rsidR="00015AEE" w:rsidRPr="00A213AE">
                <w:rPr>
                  <w:rStyle w:val="a7"/>
                  <w:rFonts w:ascii="Arial" w:hAnsi="Arial" w:cs="Arial"/>
                  <w:b w:val="0"/>
                  <w:sz w:val="22"/>
                  <w:szCs w:val="22"/>
                  <w:lang w:val="uk-UA"/>
                </w:rPr>
                <w:t>https://goo.gl/forms/o5qAXNe6bElpK9vT2</w:t>
              </w:r>
            </w:hyperlink>
            <w:r w:rsidR="00015AEE">
              <w:rPr>
                <w:rFonts w:ascii="Arial" w:hAnsi="Arial" w:cs="Arial"/>
                <w:b w:val="0"/>
                <w:color w:val="000000"/>
                <w:sz w:val="22"/>
                <w:szCs w:val="22"/>
                <w:lang w:val="uk-UA"/>
              </w:rPr>
              <w:t xml:space="preserve"> і </w:t>
            </w:r>
            <w:r w:rsidR="00F15071">
              <w:rPr>
                <w:rFonts w:ascii="Arial" w:hAnsi="Arial" w:cs="Arial"/>
                <w:b w:val="0"/>
                <w:color w:val="000000"/>
                <w:sz w:val="22"/>
                <w:szCs w:val="22"/>
                <w:lang w:val="uk-UA"/>
              </w:rPr>
              <w:t xml:space="preserve">надіслати в </w:t>
            </w:r>
            <w:r w:rsidRPr="00361828">
              <w:rPr>
                <w:rFonts w:ascii="Arial" w:hAnsi="Arial" w:cs="Arial"/>
                <w:b w:val="0"/>
                <w:color w:val="000000"/>
                <w:sz w:val="22"/>
                <w:szCs w:val="22"/>
                <w:lang w:val="uk-UA"/>
              </w:rPr>
              <w:t>оргкомітет в</w:t>
            </w:r>
            <w:r w:rsidRPr="00361828">
              <w:rPr>
                <w:rFonts w:ascii="Arial" w:hAnsi="Arial" w:cs="Arial"/>
                <w:b w:val="0"/>
                <w:sz w:val="22"/>
                <w:szCs w:val="22"/>
                <w:lang w:val="uk-UA"/>
              </w:rPr>
              <w:t xml:space="preserve"> електронному вигляді </w:t>
            </w:r>
            <w:r w:rsidRPr="00361828">
              <w:rPr>
                <w:rFonts w:ascii="Arial" w:hAnsi="Arial" w:cs="Arial"/>
                <w:sz w:val="22"/>
                <w:szCs w:val="22"/>
                <w:u w:val="single"/>
                <w:lang w:val="uk-UA"/>
              </w:rPr>
              <w:t>тези</w:t>
            </w:r>
            <w:r w:rsidR="00015AEE">
              <w:rPr>
                <w:rFonts w:ascii="Arial" w:hAnsi="Arial" w:cs="Arial"/>
                <w:sz w:val="22"/>
                <w:szCs w:val="22"/>
                <w:u w:val="single"/>
                <w:lang w:val="uk-UA"/>
              </w:rPr>
              <w:t xml:space="preserve"> доповіді</w:t>
            </w:r>
            <w:r w:rsidRPr="00361828">
              <w:rPr>
                <w:rFonts w:ascii="Arial" w:hAnsi="Arial" w:cs="Arial"/>
                <w:b w:val="0"/>
                <w:sz w:val="22"/>
                <w:szCs w:val="22"/>
                <w:lang w:val="uk-UA"/>
              </w:rPr>
              <w:t xml:space="preserve"> (</w:t>
            </w:r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>tezy_prizvische</w:t>
            </w:r>
            <w:r w:rsidRPr="00361828">
              <w:rPr>
                <w:rFonts w:ascii="Arial" w:hAnsi="Arial" w:cs="Arial"/>
                <w:b w:val="0"/>
                <w:sz w:val="22"/>
                <w:szCs w:val="22"/>
                <w:lang w:val="uk-UA"/>
              </w:rPr>
              <w:t>)</w:t>
            </w:r>
            <w:r w:rsidRPr="00361828">
              <w:rPr>
                <w:rFonts w:ascii="Arial" w:hAnsi="Arial" w:cs="Arial"/>
                <w:b w:val="0"/>
                <w:color w:val="000000"/>
                <w:sz w:val="22"/>
                <w:szCs w:val="22"/>
                <w:lang w:val="uk-UA"/>
              </w:rPr>
              <w:t xml:space="preserve">, </w:t>
            </w:r>
            <w:r w:rsidRPr="00361828">
              <w:rPr>
                <w:rFonts w:ascii="Arial" w:hAnsi="Arial" w:cs="Arial"/>
                <w:b w:val="0"/>
                <w:color w:val="000000"/>
                <w:sz w:val="22"/>
                <w:szCs w:val="22"/>
                <w:u w:val="single"/>
                <w:lang w:val="uk-UA"/>
              </w:rPr>
              <w:t>до 1</w:t>
            </w:r>
            <w:r w:rsidR="00B4286C" w:rsidRPr="00361828">
              <w:rPr>
                <w:rFonts w:ascii="Arial" w:hAnsi="Arial" w:cs="Arial"/>
                <w:b w:val="0"/>
                <w:color w:val="000000"/>
                <w:sz w:val="22"/>
                <w:szCs w:val="22"/>
                <w:u w:val="single"/>
                <w:lang w:val="uk-UA"/>
              </w:rPr>
              <w:t>5</w:t>
            </w:r>
            <w:r w:rsidRPr="00361828">
              <w:rPr>
                <w:rFonts w:ascii="Arial" w:hAnsi="Arial" w:cs="Arial"/>
                <w:b w:val="0"/>
                <w:color w:val="000000"/>
                <w:sz w:val="22"/>
                <w:szCs w:val="22"/>
                <w:u w:val="single"/>
                <w:lang w:val="uk-UA"/>
              </w:rPr>
              <w:t> </w:t>
            </w:r>
            <w:r w:rsidR="00F62A0F" w:rsidRPr="00361828">
              <w:rPr>
                <w:rFonts w:ascii="Arial" w:hAnsi="Arial" w:cs="Arial"/>
                <w:b w:val="0"/>
                <w:color w:val="000000"/>
                <w:sz w:val="22"/>
                <w:szCs w:val="22"/>
                <w:u w:val="single"/>
                <w:lang w:val="uk-UA"/>
              </w:rPr>
              <w:t>березня</w:t>
            </w:r>
            <w:r w:rsidR="007F3D21" w:rsidRPr="00361828">
              <w:rPr>
                <w:rFonts w:ascii="Arial" w:hAnsi="Arial" w:cs="Arial"/>
                <w:b w:val="0"/>
                <w:color w:val="000000"/>
                <w:sz w:val="22"/>
                <w:szCs w:val="22"/>
                <w:u w:val="single"/>
                <w:lang w:val="uk-UA"/>
              </w:rPr>
              <w:t xml:space="preserve"> 2018</w:t>
            </w:r>
            <w:r w:rsidRPr="00361828">
              <w:rPr>
                <w:rFonts w:ascii="Arial" w:hAnsi="Arial" w:cs="Arial"/>
                <w:b w:val="0"/>
                <w:color w:val="000000"/>
                <w:sz w:val="22"/>
                <w:szCs w:val="22"/>
                <w:u w:val="single"/>
                <w:lang w:val="uk-UA"/>
              </w:rPr>
              <w:t> р.</w:t>
            </w:r>
            <w:r w:rsidRPr="007320C3">
              <w:rPr>
                <w:rFonts w:ascii="Arial" w:hAnsi="Arial" w:cs="Arial"/>
                <w:b w:val="0"/>
                <w:color w:val="000000"/>
                <w:sz w:val="22"/>
                <w:szCs w:val="22"/>
                <w:lang w:val="uk-UA"/>
              </w:rPr>
              <w:t xml:space="preserve"> </w:t>
            </w:r>
            <w:r w:rsidRPr="00361828">
              <w:rPr>
                <w:rFonts w:ascii="Arial" w:hAnsi="Arial" w:cs="Arial"/>
                <w:b w:val="0"/>
                <w:color w:val="000000"/>
                <w:sz w:val="22"/>
                <w:szCs w:val="22"/>
                <w:lang w:val="uk-UA"/>
              </w:rPr>
              <w:t xml:space="preserve">на електронну адресу: </w:t>
            </w:r>
            <w:hyperlink r:id="rId7" w:history="1">
              <w:r w:rsidR="00BC7E33" w:rsidRPr="00361828">
                <w:rPr>
                  <w:rStyle w:val="a7"/>
                  <w:rFonts w:ascii="Arial" w:hAnsi="Arial" w:cs="Arial"/>
                  <w:b w:val="0"/>
                  <w:sz w:val="22"/>
                  <w:szCs w:val="22"/>
                  <w:lang w:val="uk-UA"/>
                </w:rPr>
                <w:t>conf.dtae@gmail.com</w:t>
              </w:r>
            </w:hyperlink>
            <w:r w:rsidRPr="005A1564">
              <w:rPr>
                <w:rFonts w:ascii="Arial" w:hAnsi="Arial" w:cs="Arial"/>
                <w:b w:val="0"/>
                <w:color w:val="000000"/>
                <w:sz w:val="22"/>
                <w:szCs w:val="22"/>
                <w:lang w:val="uk-UA"/>
              </w:rPr>
              <w:t>; копію квитанції про оплату</w:t>
            </w:r>
            <w:r w:rsidR="00850F40" w:rsidRPr="00850F40">
              <w:rPr>
                <w:rFonts w:ascii="Arial" w:hAnsi="Arial" w:cs="Arial"/>
                <w:b w:val="0"/>
                <w:color w:val="000000"/>
                <w:sz w:val="22"/>
                <w:szCs w:val="22"/>
                <w:lang w:val="uk-UA"/>
              </w:rPr>
              <w:t xml:space="preserve"> (</w:t>
            </w:r>
            <w:r w:rsidR="00850F40" w:rsidRPr="00361828">
              <w:rPr>
                <w:rFonts w:ascii="Arial" w:hAnsi="Arial" w:cs="Arial"/>
                <w:sz w:val="22"/>
                <w:szCs w:val="22"/>
                <w:lang w:val="uk-UA"/>
              </w:rPr>
              <w:t>kvitan_prizvische</w:t>
            </w:r>
            <w:r w:rsidR="00850F40" w:rsidRPr="00850F40">
              <w:rPr>
                <w:rFonts w:ascii="Arial" w:hAnsi="Arial" w:cs="Arial"/>
                <w:b w:val="0"/>
                <w:color w:val="000000"/>
                <w:sz w:val="22"/>
                <w:szCs w:val="22"/>
                <w:lang w:val="uk-UA"/>
              </w:rPr>
              <w:t>)</w:t>
            </w:r>
            <w:r w:rsidRPr="00361828">
              <w:rPr>
                <w:rFonts w:ascii="Arial" w:hAnsi="Arial" w:cs="Arial"/>
                <w:b w:val="0"/>
                <w:color w:val="000000"/>
                <w:sz w:val="22"/>
                <w:szCs w:val="22"/>
                <w:lang w:val="uk-UA"/>
              </w:rPr>
              <w:t xml:space="preserve"> </w:t>
            </w:r>
            <w:r w:rsidRPr="00361828">
              <w:rPr>
                <w:rFonts w:ascii="Arial" w:hAnsi="Arial" w:cs="Arial"/>
                <w:b w:val="0"/>
                <w:color w:val="000000"/>
                <w:sz w:val="22"/>
                <w:szCs w:val="22"/>
                <w:u w:val="single"/>
                <w:lang w:val="uk-UA"/>
              </w:rPr>
              <w:t xml:space="preserve">до </w:t>
            </w:r>
            <w:r w:rsidR="00F62A0F" w:rsidRPr="00361828">
              <w:rPr>
                <w:rFonts w:ascii="Arial" w:hAnsi="Arial" w:cs="Arial"/>
                <w:b w:val="0"/>
                <w:sz w:val="22"/>
                <w:szCs w:val="22"/>
                <w:u w:val="single"/>
                <w:lang w:val="uk-UA"/>
              </w:rPr>
              <w:t>20</w:t>
            </w:r>
            <w:r w:rsidRPr="00361828">
              <w:rPr>
                <w:rFonts w:ascii="Arial" w:hAnsi="Arial" w:cs="Arial"/>
                <w:b w:val="0"/>
                <w:color w:val="000000"/>
                <w:sz w:val="22"/>
                <w:szCs w:val="22"/>
                <w:u w:val="single"/>
                <w:lang w:val="uk-UA"/>
              </w:rPr>
              <w:t xml:space="preserve"> </w:t>
            </w:r>
            <w:r w:rsidR="00F62A0F" w:rsidRPr="00361828">
              <w:rPr>
                <w:rFonts w:ascii="Arial" w:hAnsi="Arial" w:cs="Arial"/>
                <w:b w:val="0"/>
                <w:sz w:val="22"/>
                <w:szCs w:val="22"/>
                <w:u w:val="single"/>
                <w:lang w:val="uk-UA"/>
              </w:rPr>
              <w:t>березня</w:t>
            </w:r>
            <w:r w:rsidR="007F3D21" w:rsidRPr="00361828">
              <w:rPr>
                <w:rFonts w:ascii="Arial" w:hAnsi="Arial" w:cs="Arial"/>
                <w:b w:val="0"/>
                <w:sz w:val="22"/>
                <w:szCs w:val="22"/>
                <w:u w:val="single"/>
                <w:lang w:val="uk-UA"/>
              </w:rPr>
              <w:t xml:space="preserve"> 2018</w:t>
            </w:r>
            <w:r w:rsidR="00B4286C" w:rsidRPr="00361828">
              <w:rPr>
                <w:rFonts w:ascii="Arial" w:hAnsi="Arial" w:cs="Arial"/>
                <w:b w:val="0"/>
                <w:sz w:val="22"/>
                <w:szCs w:val="22"/>
                <w:u w:val="single"/>
                <w:lang w:val="uk-UA"/>
              </w:rPr>
              <w:t> </w:t>
            </w:r>
            <w:r w:rsidRPr="00361828">
              <w:rPr>
                <w:rFonts w:ascii="Arial" w:hAnsi="Arial" w:cs="Arial"/>
                <w:b w:val="0"/>
                <w:sz w:val="22"/>
                <w:szCs w:val="22"/>
                <w:u w:val="single"/>
                <w:lang w:val="uk-UA"/>
              </w:rPr>
              <w:t>р</w:t>
            </w:r>
            <w:r w:rsidRPr="00361828">
              <w:rPr>
                <w:rFonts w:ascii="Arial" w:hAnsi="Arial" w:cs="Arial"/>
                <w:b w:val="0"/>
                <w:sz w:val="22"/>
                <w:szCs w:val="22"/>
                <w:lang w:val="uk-UA"/>
              </w:rPr>
              <w:t xml:space="preserve">. </w:t>
            </w:r>
            <w:r w:rsidRPr="00361828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Сплата організаційного внеску відбувається після прийняття тез до друку</w:t>
            </w:r>
            <w:r w:rsidR="00F86EC1" w:rsidRPr="00361828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 xml:space="preserve"> (просимо вказувати прізвище автора у призначенні платежу!)</w:t>
            </w:r>
            <w:r w:rsidRPr="00361828">
              <w:rPr>
                <w:rFonts w:ascii="Arial" w:hAnsi="Arial" w:cs="Arial"/>
                <w:i/>
                <w:iCs/>
                <w:sz w:val="22"/>
                <w:szCs w:val="22"/>
                <w:lang w:val="uk-UA"/>
              </w:rPr>
              <w:t>.</w:t>
            </w:r>
          </w:p>
          <w:p w14:paraId="520DF356" w14:textId="61EB1423" w:rsidR="0090548A" w:rsidRPr="00361828" w:rsidRDefault="0090548A" w:rsidP="000443BF">
            <w:pPr>
              <w:spacing w:line="276" w:lineRule="auto"/>
              <w:ind w:left="-76" w:firstLine="616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uk-UA"/>
              </w:rPr>
            </w:pPr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>Після прийняття тез до друку авторам надсилається на електрону адресу детальна інструкція щодо реєстрації</w:t>
            </w:r>
            <w:r w:rsidR="00B4286C" w:rsidRPr="00361828">
              <w:rPr>
                <w:rFonts w:ascii="Arial" w:hAnsi="Arial" w:cs="Arial"/>
                <w:sz w:val="22"/>
                <w:szCs w:val="22"/>
                <w:lang w:val="uk-UA"/>
              </w:rPr>
              <w:t>, оплати</w:t>
            </w:r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 xml:space="preserve"> та електронного подання тез на сайті конференції</w:t>
            </w:r>
            <w:r w:rsidR="00B4286C" w:rsidRPr="00361828">
              <w:rPr>
                <w:rFonts w:ascii="Arial" w:hAnsi="Arial" w:cs="Arial"/>
                <w:sz w:val="22"/>
                <w:szCs w:val="22"/>
                <w:lang w:val="uk-UA"/>
              </w:rPr>
              <w:t xml:space="preserve"> (</w:t>
            </w:r>
            <w:hyperlink r:id="rId8" w:history="1">
              <w:r w:rsidR="00405725" w:rsidRPr="00361828">
                <w:rPr>
                  <w:rStyle w:val="a7"/>
                  <w:rFonts w:ascii="Arial" w:hAnsi="Arial" w:cs="Arial"/>
                  <w:sz w:val="22"/>
                  <w:szCs w:val="22"/>
                  <w:lang w:val="uk-UA"/>
                </w:rPr>
                <w:t>http://ktpe-conf.kpi.ua</w:t>
              </w:r>
            </w:hyperlink>
            <w:r w:rsidR="00405725" w:rsidRPr="00361828">
              <w:rPr>
                <w:rFonts w:ascii="Arial" w:hAnsi="Arial" w:cs="Arial"/>
                <w:sz w:val="22"/>
                <w:szCs w:val="22"/>
                <w:lang w:val="uk-UA"/>
              </w:rPr>
              <w:t>)</w:t>
            </w:r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 xml:space="preserve">. </w:t>
            </w:r>
            <w:r w:rsidRPr="00361828">
              <w:rPr>
                <w:rFonts w:ascii="Arial" w:hAnsi="Arial" w:cs="Arial"/>
                <w:b/>
                <w:sz w:val="22"/>
                <w:szCs w:val="22"/>
                <w:u w:val="single"/>
                <w:lang w:val="uk-UA"/>
              </w:rPr>
              <w:t>Звертаємо Вашу увагу</w:t>
            </w:r>
            <w:r w:rsidR="007320C3">
              <w:rPr>
                <w:rFonts w:ascii="Arial" w:hAnsi="Arial" w:cs="Arial"/>
                <w:b/>
                <w:sz w:val="22"/>
                <w:szCs w:val="22"/>
                <w:u w:val="single"/>
                <w:lang w:val="uk-UA"/>
              </w:rPr>
              <w:t xml:space="preserve"> </w:t>
            </w:r>
            <w:r w:rsidR="009F05F5" w:rsidRPr="00361828">
              <w:rPr>
                <w:rFonts w:ascii="Arial" w:hAnsi="Arial" w:cs="Arial"/>
                <w:b/>
                <w:sz w:val="22"/>
                <w:szCs w:val="22"/>
                <w:u w:val="single"/>
                <w:lang w:val="uk-UA"/>
              </w:rPr>
              <w:t>на те</w:t>
            </w:r>
            <w:r w:rsidRPr="00361828">
              <w:rPr>
                <w:rFonts w:ascii="Arial" w:hAnsi="Arial" w:cs="Arial"/>
                <w:b/>
                <w:sz w:val="22"/>
                <w:szCs w:val="22"/>
                <w:u w:val="single"/>
                <w:lang w:val="uk-UA"/>
              </w:rPr>
              <w:t>, що розміщення матеріалу а</w:t>
            </w:r>
            <w:r w:rsidR="004E4656" w:rsidRPr="00361828">
              <w:rPr>
                <w:rFonts w:ascii="Arial" w:hAnsi="Arial" w:cs="Arial"/>
                <w:b/>
                <w:sz w:val="22"/>
                <w:szCs w:val="22"/>
                <w:u w:val="single"/>
                <w:lang w:val="uk-UA"/>
              </w:rPr>
              <w:t xml:space="preserve">вторами на сайті конференції є </w:t>
            </w:r>
            <w:r w:rsidR="007320C3">
              <w:rPr>
                <w:rFonts w:ascii="Arial" w:hAnsi="Arial" w:cs="Arial"/>
                <w:b/>
                <w:sz w:val="22"/>
                <w:szCs w:val="22"/>
                <w:u w:val="single"/>
                <w:lang w:val="uk-UA"/>
              </w:rPr>
              <w:t xml:space="preserve">обов’язковою умовою </w:t>
            </w:r>
            <w:r w:rsidRPr="00361828">
              <w:rPr>
                <w:rFonts w:ascii="Arial" w:hAnsi="Arial" w:cs="Arial"/>
                <w:b/>
                <w:sz w:val="22"/>
                <w:szCs w:val="22"/>
                <w:u w:val="single"/>
                <w:lang w:val="uk-UA"/>
              </w:rPr>
              <w:t xml:space="preserve">публікації роботи у друкованому </w:t>
            </w:r>
            <w:r w:rsidR="00741D68" w:rsidRPr="00361828">
              <w:rPr>
                <w:rFonts w:ascii="Arial" w:hAnsi="Arial" w:cs="Arial"/>
                <w:b/>
                <w:sz w:val="22"/>
                <w:szCs w:val="22"/>
                <w:u w:val="single"/>
                <w:lang w:val="uk-UA"/>
              </w:rPr>
              <w:t xml:space="preserve">і електронному </w:t>
            </w:r>
            <w:r w:rsidRPr="00361828">
              <w:rPr>
                <w:rFonts w:ascii="Arial" w:hAnsi="Arial" w:cs="Arial"/>
                <w:b/>
                <w:sz w:val="22"/>
                <w:szCs w:val="22"/>
                <w:u w:val="single"/>
                <w:lang w:val="uk-UA"/>
              </w:rPr>
              <w:t>Збірнику тез конференції!</w:t>
            </w:r>
          </w:p>
          <w:p w14:paraId="7C3D1BC1" w14:textId="77777777" w:rsidR="0090548A" w:rsidRPr="00361828" w:rsidRDefault="0090548A" w:rsidP="000443BF">
            <w:pPr>
              <w:spacing w:line="276" w:lineRule="auto"/>
              <w:ind w:right="252" w:firstLine="54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>Відповідальність за науковий рівень тез доповіді, обґрунтованість висновків, а також, достовірність результатів і дотримання авторських прав несуть автори.</w:t>
            </w:r>
          </w:p>
          <w:p w14:paraId="4F5EC26F" w14:textId="77777777" w:rsidR="0090548A" w:rsidRPr="00361828" w:rsidRDefault="0090548A" w:rsidP="000443BF">
            <w:pPr>
              <w:tabs>
                <w:tab w:val="left" w:pos="4824"/>
              </w:tabs>
              <w:spacing w:line="276" w:lineRule="auto"/>
              <w:ind w:right="249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361828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Організаційний внесок:</w:t>
            </w:r>
          </w:p>
          <w:p w14:paraId="0155F7F7" w14:textId="58F75EE9" w:rsidR="0090548A" w:rsidRPr="00361828" w:rsidRDefault="0090548A" w:rsidP="000443BF">
            <w:pPr>
              <w:tabs>
                <w:tab w:val="left" w:pos="4824"/>
              </w:tabs>
              <w:spacing w:line="276" w:lineRule="auto"/>
              <w:ind w:right="249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61828">
              <w:rPr>
                <w:rFonts w:ascii="Arial" w:hAnsi="Arial" w:cs="Arial"/>
                <w:sz w:val="22"/>
                <w:szCs w:val="22"/>
                <w:u w:val="single"/>
                <w:lang w:val="uk-UA"/>
              </w:rPr>
              <w:t>Очна, заочна участь</w:t>
            </w:r>
            <w:r w:rsidR="00521397" w:rsidRPr="00361828">
              <w:rPr>
                <w:rFonts w:ascii="Arial" w:hAnsi="Arial" w:cs="Arial"/>
                <w:sz w:val="22"/>
                <w:szCs w:val="22"/>
                <w:lang w:val="uk-UA"/>
              </w:rPr>
              <w:t xml:space="preserve"> - 130</w:t>
            </w:r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 xml:space="preserve"> гривень;</w:t>
            </w:r>
          </w:p>
          <w:p w14:paraId="5A1677D3" w14:textId="6BFE02EA" w:rsidR="0090548A" w:rsidRPr="00361828" w:rsidRDefault="004E4656" w:rsidP="000443BF">
            <w:pPr>
              <w:tabs>
                <w:tab w:val="left" w:pos="4824"/>
              </w:tabs>
              <w:spacing w:line="276" w:lineRule="auto"/>
              <w:ind w:right="252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61828">
              <w:rPr>
                <w:rFonts w:ascii="Arial" w:hAnsi="Arial" w:cs="Arial"/>
                <w:sz w:val="22"/>
                <w:szCs w:val="22"/>
                <w:u w:val="single"/>
                <w:lang w:val="uk-UA"/>
              </w:rPr>
              <w:t xml:space="preserve">Для студентів </w:t>
            </w:r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 xml:space="preserve">- </w:t>
            </w:r>
            <w:r w:rsidR="00182D0A" w:rsidRPr="00361828">
              <w:rPr>
                <w:rFonts w:ascii="Arial" w:hAnsi="Arial" w:cs="Arial"/>
                <w:sz w:val="22"/>
                <w:szCs w:val="22"/>
                <w:lang w:val="uk-UA"/>
              </w:rPr>
              <w:t>безкоштовно</w:t>
            </w:r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14:paraId="1A6B7CF0" w14:textId="77777777" w:rsidR="005425F0" w:rsidRPr="00361828" w:rsidRDefault="00411840" w:rsidP="000443BF">
            <w:pPr>
              <w:tabs>
                <w:tab w:val="left" w:pos="4824"/>
              </w:tabs>
              <w:spacing w:line="276" w:lineRule="auto"/>
              <w:ind w:right="252"/>
              <w:jc w:val="both"/>
              <w:rPr>
                <w:rFonts w:ascii="Arial" w:hAnsi="Arial" w:cs="Arial"/>
                <w:sz w:val="22"/>
                <w:szCs w:val="22"/>
                <w:u w:val="single"/>
                <w:lang w:val="uk-UA"/>
              </w:rPr>
            </w:pPr>
            <w:r w:rsidRPr="00361828">
              <w:rPr>
                <w:rFonts w:ascii="Arial" w:hAnsi="Arial" w:cs="Arial"/>
                <w:sz w:val="22"/>
                <w:szCs w:val="22"/>
                <w:u w:val="single"/>
                <w:lang w:val="uk-UA"/>
              </w:rPr>
              <w:t xml:space="preserve">За умови замовлення </w:t>
            </w:r>
            <w:r w:rsidR="00182D0A" w:rsidRPr="00361828">
              <w:rPr>
                <w:rFonts w:ascii="Arial" w:hAnsi="Arial" w:cs="Arial"/>
                <w:sz w:val="22"/>
                <w:szCs w:val="22"/>
                <w:u w:val="single"/>
                <w:lang w:val="uk-UA"/>
              </w:rPr>
              <w:t xml:space="preserve">друкованого </w:t>
            </w:r>
            <w:r w:rsidRPr="00361828">
              <w:rPr>
                <w:rFonts w:ascii="Arial" w:hAnsi="Arial" w:cs="Arial"/>
                <w:sz w:val="22"/>
                <w:szCs w:val="22"/>
                <w:u w:val="single"/>
                <w:lang w:val="uk-UA"/>
              </w:rPr>
              <w:t>збірника тез доповідей додатков</w:t>
            </w:r>
            <w:r w:rsidR="004E4656" w:rsidRPr="00361828">
              <w:rPr>
                <w:rFonts w:ascii="Arial" w:hAnsi="Arial" w:cs="Arial"/>
                <w:sz w:val="22"/>
                <w:szCs w:val="22"/>
                <w:u w:val="single"/>
                <w:lang w:val="uk-UA"/>
              </w:rPr>
              <w:t>о сплачується внесок у розмірі 5</w:t>
            </w:r>
            <w:r w:rsidRPr="00361828">
              <w:rPr>
                <w:rFonts w:ascii="Arial" w:hAnsi="Arial" w:cs="Arial"/>
                <w:sz w:val="22"/>
                <w:szCs w:val="22"/>
                <w:u w:val="single"/>
                <w:lang w:val="uk-UA"/>
              </w:rPr>
              <w:t>0 грн.</w:t>
            </w:r>
          </w:p>
          <w:p w14:paraId="28A4C44D" w14:textId="77777777" w:rsidR="00120734" w:rsidRPr="00361828" w:rsidRDefault="00120734" w:rsidP="000443BF">
            <w:pPr>
              <w:tabs>
                <w:tab w:val="left" w:pos="4824"/>
              </w:tabs>
              <w:spacing w:line="276" w:lineRule="auto"/>
              <w:ind w:right="252"/>
              <w:jc w:val="both"/>
              <w:rPr>
                <w:rFonts w:ascii="Arial" w:hAnsi="Arial" w:cs="Arial"/>
                <w:sz w:val="22"/>
                <w:szCs w:val="22"/>
                <w:u w:val="single"/>
                <w:lang w:val="uk-UA"/>
              </w:rPr>
            </w:pPr>
          </w:p>
          <w:p w14:paraId="30F16AC1" w14:textId="64E4F2A4" w:rsidR="00120734" w:rsidRPr="00361828" w:rsidRDefault="00120734" w:rsidP="000443BF">
            <w:pPr>
              <w:tabs>
                <w:tab w:val="left" w:pos="4824"/>
              </w:tabs>
              <w:spacing w:line="276" w:lineRule="auto"/>
              <w:ind w:right="252"/>
              <w:jc w:val="both"/>
              <w:rPr>
                <w:rFonts w:ascii="Arial" w:hAnsi="Arial" w:cs="Arial"/>
                <w:sz w:val="22"/>
                <w:szCs w:val="22"/>
                <w:u w:val="single"/>
                <w:lang w:val="uk-UA"/>
              </w:rPr>
            </w:pPr>
            <w:r w:rsidRPr="00361828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* </w:t>
            </w:r>
            <w:r w:rsidRPr="00361828">
              <w:rPr>
                <w:rFonts w:ascii="Arial" w:hAnsi="Arial" w:cs="Arial"/>
                <w:b/>
                <w:sz w:val="20"/>
                <w:szCs w:val="20"/>
                <w:lang w:val="uk-UA"/>
              </w:rPr>
              <w:t>детальніше див. Додатки</w:t>
            </w:r>
          </w:p>
        </w:tc>
        <w:tc>
          <w:tcPr>
            <w:tcW w:w="5522" w:type="dxa"/>
          </w:tcPr>
          <w:p w14:paraId="38992A0F" w14:textId="7FDFD41C" w:rsidR="0090548A" w:rsidRPr="00361828" w:rsidRDefault="0090548A" w:rsidP="00AD189E">
            <w:pPr>
              <w:spacing w:after="120"/>
              <w:jc w:val="center"/>
              <w:rPr>
                <w:rFonts w:ascii="Arial Black" w:hAnsi="Arial Black" w:cs="Arial Black"/>
                <w:lang w:val="uk-UA"/>
              </w:rPr>
            </w:pPr>
            <w:r w:rsidRPr="00361828">
              <w:rPr>
                <w:rFonts w:ascii="Arial Black" w:hAnsi="Arial Black" w:cs="Arial Black"/>
                <w:lang w:val="uk-UA"/>
              </w:rPr>
              <w:t>ВИМОГИ ДО ОФОРМЛЕННЯ ТЕЗ ДОПОВІДІ</w:t>
            </w:r>
            <w:r w:rsidR="007320C3" w:rsidRPr="00361828">
              <w:rPr>
                <w:rFonts w:ascii="Arial Black" w:hAnsi="Arial Black" w:cs="Arial Black"/>
                <w:caps/>
                <w:sz w:val="22"/>
                <w:szCs w:val="22"/>
                <w:lang w:val="uk-UA"/>
              </w:rPr>
              <w:t>*</w:t>
            </w:r>
          </w:p>
          <w:p w14:paraId="66EF40E9" w14:textId="5C83B462" w:rsidR="0090548A" w:rsidRPr="00361828" w:rsidRDefault="0090548A" w:rsidP="001F4B75">
            <w:pPr>
              <w:spacing w:before="90" w:line="276" w:lineRule="auto"/>
              <w:ind w:left="72" w:right="271" w:firstLine="36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>Тези доповіді мають відповідати тематичній спрямованості збірника (див. напрями роботи конференції) та бути логічно структурованими</w:t>
            </w:r>
            <w:r w:rsidR="00050BAB" w:rsidRPr="00361828">
              <w:rPr>
                <w:rFonts w:ascii="Arial" w:hAnsi="Arial" w:cs="Arial"/>
                <w:sz w:val="22"/>
                <w:szCs w:val="22"/>
                <w:lang w:val="uk-UA"/>
              </w:rPr>
              <w:t xml:space="preserve"> – містити вступну частину, що </w:t>
            </w:r>
            <w:r w:rsidR="00751DE1">
              <w:rPr>
                <w:rFonts w:ascii="Arial" w:hAnsi="Arial" w:cs="Arial"/>
                <w:sz w:val="22"/>
                <w:szCs w:val="22"/>
                <w:lang w:val="uk-UA"/>
              </w:rPr>
              <w:t>описує</w:t>
            </w:r>
            <w:r w:rsidR="00050BAB" w:rsidRPr="00361828">
              <w:rPr>
                <w:rFonts w:ascii="Arial" w:hAnsi="Arial" w:cs="Arial"/>
                <w:sz w:val="22"/>
                <w:szCs w:val="22"/>
                <w:lang w:val="uk-UA"/>
              </w:rPr>
              <w:t xml:space="preserve"> актуальність дослідження, основну (викладення матеріалів дослідження) і заключну частину (висновки і перспективи подальших досліджень).</w:t>
            </w:r>
          </w:p>
          <w:p w14:paraId="039A2515" w14:textId="33EAFF0E" w:rsidR="0090548A" w:rsidRPr="00361828" w:rsidRDefault="0090548A" w:rsidP="001F4B75">
            <w:pPr>
              <w:spacing w:before="90" w:line="276" w:lineRule="auto"/>
              <w:ind w:left="72" w:right="271" w:firstLine="36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 xml:space="preserve">Обсяг – </w:t>
            </w:r>
            <w:r w:rsidR="00E4781C" w:rsidRPr="00361828">
              <w:rPr>
                <w:rFonts w:ascii="Arial" w:hAnsi="Arial" w:cs="Arial"/>
                <w:b/>
                <w:sz w:val="22"/>
                <w:szCs w:val="22"/>
                <w:lang w:val="uk-UA"/>
              </w:rPr>
              <w:t>1-</w:t>
            </w:r>
            <w:r w:rsidR="00E4781C" w:rsidRPr="00361828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3</w:t>
            </w:r>
            <w:r w:rsidRPr="00361828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повні</w:t>
            </w:r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 xml:space="preserve"> сторінки тексту формату </w:t>
            </w:r>
            <w:r w:rsidRPr="00361828">
              <w:rPr>
                <w:rFonts w:ascii="Arial" w:hAnsi="Arial" w:cs="Arial"/>
                <w:b/>
                <w:sz w:val="22"/>
                <w:szCs w:val="22"/>
                <w:lang w:val="uk-UA"/>
              </w:rPr>
              <w:t>А4</w:t>
            </w:r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 xml:space="preserve">. Текст має бути надрукованим через 1 інтервал з використанням шрифту </w:t>
            </w:r>
            <w:r w:rsidRPr="00361828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Arial</w:t>
            </w:r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 xml:space="preserve">, кегель шрифту – </w:t>
            </w:r>
            <w:r w:rsidRPr="00361828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12</w:t>
            </w:r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>. Абзаци – 1,5 см, поля: верхнє, праве, ліве – 2,5 см, нижнє -2,8 см.</w:t>
            </w:r>
          </w:p>
          <w:p w14:paraId="053B8CAD" w14:textId="355B4739" w:rsidR="0090548A" w:rsidRDefault="004E4656" w:rsidP="001F4B75">
            <w:pPr>
              <w:spacing w:before="90" w:line="276" w:lineRule="auto"/>
              <w:ind w:left="72" w:right="271" w:firstLine="36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>Тези</w:t>
            </w:r>
            <w:r w:rsidR="0090548A" w:rsidRPr="00361828">
              <w:rPr>
                <w:rFonts w:ascii="Arial" w:hAnsi="Arial" w:cs="Arial"/>
                <w:sz w:val="22"/>
                <w:szCs w:val="22"/>
                <w:lang w:val="uk-UA"/>
              </w:rPr>
              <w:t xml:space="preserve"> мають бути виконані у редакторі Microsoft Word. </w:t>
            </w:r>
            <w:r w:rsidR="0003147A">
              <w:rPr>
                <w:rFonts w:ascii="Arial" w:hAnsi="Arial" w:cs="Arial"/>
                <w:sz w:val="22"/>
                <w:szCs w:val="22"/>
                <w:lang w:val="uk-UA"/>
              </w:rPr>
              <w:t xml:space="preserve">Детальні вимоги до структури і оформлення тез подані у Додатку 2. </w:t>
            </w:r>
            <w:r w:rsidR="0003147A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Інструкція до оформлення тез доповіді. </w:t>
            </w:r>
            <w:r w:rsidR="0003147A" w:rsidRPr="0003147A">
              <w:rPr>
                <w:rFonts w:ascii="Arial" w:hAnsi="Arial" w:cs="Arial"/>
                <w:sz w:val="22"/>
                <w:szCs w:val="22"/>
                <w:lang w:val="uk-UA"/>
              </w:rPr>
              <w:t xml:space="preserve">Дана інструкція оформлена згідно вимог і може бути використана як </w:t>
            </w:r>
            <w:r w:rsidR="0003147A" w:rsidRPr="00F27599">
              <w:rPr>
                <w:rFonts w:ascii="Arial" w:hAnsi="Arial" w:cs="Arial"/>
                <w:b/>
                <w:sz w:val="22"/>
                <w:szCs w:val="22"/>
                <w:lang w:val="uk-UA"/>
              </w:rPr>
              <w:t>шаблон</w:t>
            </w:r>
            <w:r w:rsidR="0003147A" w:rsidRPr="0003147A">
              <w:rPr>
                <w:rFonts w:ascii="Arial" w:hAnsi="Arial" w:cs="Arial"/>
                <w:sz w:val="22"/>
                <w:szCs w:val="22"/>
                <w:lang w:val="uk-UA"/>
              </w:rPr>
              <w:t>. Прохання, перед завантаженням файлу на сайт конференції, перевірити всі деталі готового рукопису</w:t>
            </w:r>
            <w:r w:rsidR="0003147A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14:paraId="09C8365E" w14:textId="703E5B4B" w:rsidR="0003147A" w:rsidRPr="0003147A" w:rsidRDefault="0003147A" w:rsidP="001F4B75">
            <w:pPr>
              <w:spacing w:before="90" w:line="276" w:lineRule="auto"/>
              <w:ind w:left="72" w:right="271" w:firstLine="36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До тез доповіді окремою сторінкою подається </w:t>
            </w:r>
            <w:r w:rsidRPr="00F27599">
              <w:rPr>
                <w:rFonts w:ascii="Arial" w:hAnsi="Arial" w:cs="Arial"/>
                <w:b/>
                <w:sz w:val="22"/>
                <w:szCs w:val="22"/>
                <w:lang w:val="uk-UA"/>
              </w:rPr>
              <w:t>анотація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 xml:space="preserve"> (див. Додаток 2.)</w:t>
            </w:r>
          </w:p>
          <w:p w14:paraId="60DCAEBD" w14:textId="4362837E" w:rsidR="001F4B75" w:rsidRPr="00361828" w:rsidRDefault="0090548A" w:rsidP="001F4B75">
            <w:pPr>
              <w:spacing w:before="90" w:line="276" w:lineRule="auto"/>
              <w:ind w:left="72" w:right="271" w:firstLine="36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61828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Посилання на джерела інформації є обов’язковим</w:t>
            </w:r>
            <w:r w:rsidR="001F4B75" w:rsidRPr="00361828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(відповідно до стилю IEEE)</w:t>
            </w:r>
            <w:r w:rsidRPr="00361828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.</w:t>
            </w:r>
            <w:r w:rsidR="001F4B75" w:rsidRPr="00361828">
              <w:rPr>
                <w:rFonts w:ascii="Arial" w:hAnsi="Arial" w:cs="Arial"/>
                <w:sz w:val="22"/>
                <w:szCs w:val="22"/>
                <w:lang w:val="uk-UA"/>
              </w:rPr>
              <w:t xml:space="preserve"> Рекомендуємо он-лайн ресурс автоматичного оформлення наукових джерел: </w:t>
            </w:r>
            <w:hyperlink r:id="rId9" w:history="1">
              <w:r w:rsidR="001F4B75" w:rsidRPr="00361828">
                <w:rPr>
                  <w:rFonts w:ascii="Arial" w:hAnsi="Arial" w:cs="Arial"/>
                  <w:sz w:val="22"/>
                  <w:szCs w:val="22"/>
                  <w:lang w:val="uk-UA"/>
                </w:rPr>
                <w:t>http://www.citethisforme.com/ieee</w:t>
              </w:r>
            </w:hyperlink>
            <w:r w:rsidR="001F4B75" w:rsidRPr="00361828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14:paraId="7230BB8B" w14:textId="340FB8EC" w:rsidR="0090548A" w:rsidRPr="00361828" w:rsidRDefault="0090548A" w:rsidP="00220EEA">
            <w:pPr>
              <w:pStyle w:val="aa"/>
              <w:spacing w:line="276" w:lineRule="auto"/>
              <w:ind w:left="0" w:firstLine="54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361828">
              <w:rPr>
                <w:rStyle w:val="ac"/>
                <w:rFonts w:ascii="Arial" w:hAnsi="Arial" w:cs="Arial"/>
                <w:sz w:val="22"/>
                <w:szCs w:val="22"/>
                <w:lang w:val="uk-UA"/>
              </w:rPr>
              <w:t>Тези, що не відповідають вимогам або подані пізніше встановленого строку, до друку не приймаються</w:t>
            </w:r>
            <w:r w:rsidR="00AD189E" w:rsidRPr="00361828">
              <w:rPr>
                <w:rStyle w:val="ac"/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</w:tc>
        <w:tc>
          <w:tcPr>
            <w:tcW w:w="5387" w:type="dxa"/>
          </w:tcPr>
          <w:p w14:paraId="5297A520" w14:textId="2013894C" w:rsidR="0090548A" w:rsidRPr="00361828" w:rsidRDefault="00050BAB">
            <w:pPr>
              <w:rPr>
                <w:rFonts w:cs="Times New Roman"/>
                <w:b/>
                <w:bCs/>
                <w:sz w:val="10"/>
                <w:szCs w:val="10"/>
                <w:lang w:val="uk-UA"/>
              </w:rPr>
            </w:pPr>
            <w:r w:rsidRPr="003618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01B182" wp14:editId="23574F9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0</wp:posOffset>
                      </wp:positionV>
                      <wp:extent cx="3296285" cy="5452110"/>
                      <wp:effectExtent l="0" t="0" r="0" b="8890"/>
                      <wp:wrapSquare wrapText="bothSides"/>
                      <wp:docPr id="2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6285" cy="545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3CDC94" w14:textId="77777777" w:rsidR="003F512C" w:rsidRPr="003B2678" w:rsidRDefault="003F512C" w:rsidP="00E47EB9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lang w:val="uk-UA"/>
                                    </w:rPr>
                                  </w:pPr>
                                  <w:r w:rsidRPr="003B2678">
                                    <w:rPr>
                                      <w:rFonts w:ascii="Arial" w:hAnsi="Arial" w:cs="Arial"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lang w:val="uk-UA"/>
                                    </w:rPr>
                                    <w:t>Зразок оформлення тез доповідей</w:t>
                                  </w:r>
                                </w:p>
                                <w:p w14:paraId="15E6E06D" w14:textId="69F3BA78" w:rsidR="003F512C" w:rsidRPr="00AD189E" w:rsidRDefault="003F512C" w:rsidP="003B2678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uk-UA"/>
                                    </w:rPr>
                                  </w:pPr>
                                  <w:r w:rsidRPr="00AD189E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uk-UA"/>
                                    </w:rPr>
                                    <w:t xml:space="preserve">Петренко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uk-UA"/>
                                    </w:rPr>
                                    <w:t>О. П.</w:t>
                                  </w:r>
                                </w:p>
                                <w:p w14:paraId="553C7416" w14:textId="77777777" w:rsidR="003F512C" w:rsidRPr="00AD189E" w:rsidRDefault="003F512C" w:rsidP="00E47EB9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uk-UA"/>
                                    </w:rPr>
                                  </w:pPr>
                                  <w:r w:rsidRPr="00AD189E"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uk-UA"/>
                                    </w:rPr>
                                    <w:t>к.е.н., доцент,</w:t>
                                  </w:r>
                                </w:p>
                                <w:p w14:paraId="0B3E5C91" w14:textId="08C51A24" w:rsidR="003F512C" w:rsidRDefault="003F512C" w:rsidP="00E47EB9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uk-UA"/>
                                    </w:rPr>
                                  </w:pPr>
                                  <w:r w:rsidRPr="00AD189E"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uk-UA"/>
                                    </w:rPr>
                                    <w:t>Національний технічний університет України «КПІ імені Ігоря Сікорського»</w:t>
                                  </w:r>
                                </w:p>
                                <w:p w14:paraId="0C887AAC" w14:textId="495F99FE" w:rsidR="003F512C" w:rsidRPr="003B2678" w:rsidRDefault="003F512C" w:rsidP="003B2678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right"/>
                                    <w:rPr>
                                      <w:rFonts w:ascii="Arial" w:hAnsi="Arial" w:cs="Arial"/>
                                      <w:lang w:val="uk-UA"/>
                                    </w:rPr>
                                  </w:pPr>
                                  <w:r w:rsidRPr="00361828">
                                    <w:rPr>
                                      <w:rFonts w:ascii="Arial" w:hAnsi="Arial" w:cs="Arial"/>
                                      <w:lang w:val="uk-UA"/>
                                    </w:rPr>
                                    <w:t>ORCID ID</w:t>
                                  </w:r>
                                </w:p>
                                <w:p w14:paraId="7FAF446E" w14:textId="6FAEC853" w:rsidR="003F512C" w:rsidRDefault="003F512C" w:rsidP="003B2678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spacing w:before="240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uk-UA"/>
                                    </w:rPr>
                                  </w:pPr>
                                  <w:r w:rsidRPr="00AD189E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uk-UA"/>
                                    </w:rPr>
                                    <w:t>Василенко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uk-UA"/>
                                    </w:rPr>
                                    <w:t xml:space="preserve"> Д. А.</w:t>
                                  </w:r>
                                  <w:r w:rsidRPr="00AD189E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uk-UA"/>
                                    </w:rPr>
                                    <w:t xml:space="preserve"> </w:t>
                                  </w:r>
                                </w:p>
                                <w:p w14:paraId="72BCC097" w14:textId="7810E5D4" w:rsidR="003F512C" w:rsidRPr="00AD189E" w:rsidRDefault="003F512C" w:rsidP="001F4B75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uk-U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uk-UA"/>
                                    </w:rPr>
                                    <w:t>студент гр. УП-51, ФММ</w:t>
                                  </w:r>
                                  <w:r w:rsidRPr="00AD189E"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uk-UA"/>
                                    </w:rPr>
                                    <w:t>,</w:t>
                                  </w:r>
                                </w:p>
                                <w:p w14:paraId="400AA084" w14:textId="4E355C7D" w:rsidR="003F512C" w:rsidRDefault="003F512C" w:rsidP="001F4B75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uk-UA"/>
                                    </w:rPr>
                                  </w:pPr>
                                  <w:r w:rsidRPr="00AD189E"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uk-UA"/>
                                    </w:rPr>
                                    <w:t>Національний технічний університет України «КПІ імені Ігоря Сікорського»</w:t>
                                  </w:r>
                                </w:p>
                                <w:p w14:paraId="7DAD6D3C" w14:textId="01448B2A" w:rsidR="003F512C" w:rsidRPr="00AD189E" w:rsidRDefault="003F512C" w:rsidP="001F4B75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uk-UA"/>
                                    </w:rPr>
                                  </w:pPr>
                                  <w:r w:rsidRPr="00361828">
                                    <w:rPr>
                                      <w:rFonts w:ascii="Arial" w:hAnsi="Arial" w:cs="Arial"/>
                                      <w:lang w:val="uk-UA"/>
                                    </w:rPr>
                                    <w:t>ORCID ID</w:t>
                                  </w:r>
                                </w:p>
                                <w:p w14:paraId="7271E1B7" w14:textId="77777777" w:rsidR="003F512C" w:rsidRPr="00AD189E" w:rsidRDefault="003F512C" w:rsidP="00E47EB9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uk-UA"/>
                                    </w:rPr>
                                  </w:pPr>
                                </w:p>
                                <w:p w14:paraId="15ED2EC8" w14:textId="3F8D9803" w:rsidR="003F512C" w:rsidRPr="00AD189E" w:rsidRDefault="003F512C" w:rsidP="00E47EB9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uk-UA"/>
                                    </w:rPr>
                                  </w:pPr>
                                  <w:r w:rsidRPr="00AD189E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uk-UA"/>
                                    </w:rPr>
                                    <w:t>ІННОВАЦІЙНО-ІНВЕСТИЦІЙНА ДІЯЛЬНІСТЬ В УКРАЇНІ: ПРОБЛЕМИ ТА ПЕРСПЕКТИВИ</w:t>
                                  </w:r>
                                </w:p>
                                <w:p w14:paraId="47286787" w14:textId="77777777" w:rsidR="003F512C" w:rsidRPr="00A3719F" w:rsidRDefault="003F512C" w:rsidP="00E47EB9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uk-UA"/>
                                    </w:rPr>
                                  </w:pPr>
                                </w:p>
                                <w:p w14:paraId="74187AB6" w14:textId="7280DAC6" w:rsidR="003F512C" w:rsidRPr="003B1AFB" w:rsidRDefault="003F512C" w:rsidP="006007EB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ind w:firstLine="426"/>
                                    <w:jc w:val="both"/>
                                    <w:rPr>
                                      <w:rFonts w:ascii="Arial" w:hAnsi="Arial" w:cs="Arial"/>
                                      <w:lang w:val="uk-UA"/>
                                    </w:rPr>
                                  </w:pPr>
                                  <w:r w:rsidRPr="003B1AFB">
                                    <w:rPr>
                                      <w:rFonts w:ascii="Arial" w:hAnsi="Arial" w:cs="Arial"/>
                                      <w:lang w:val="uk-UA"/>
                                    </w:rPr>
                                    <w:t>Сучасний стан економіки України передбачає … (12, вирівнювання по ширині сторінки, відступи до/після 0 пт)</w:t>
                                  </w:r>
                                </w:p>
                                <w:p w14:paraId="4A36BF13" w14:textId="77777777" w:rsidR="003F512C" w:rsidRPr="003B1AFB" w:rsidRDefault="003F512C" w:rsidP="006007EB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ind w:firstLine="426"/>
                                    <w:jc w:val="both"/>
                                    <w:rPr>
                                      <w:rFonts w:ascii="Arial" w:hAnsi="Arial" w:cs="Arial"/>
                                      <w:lang w:val="uk-UA"/>
                                    </w:rPr>
                                  </w:pPr>
                                </w:p>
                                <w:p w14:paraId="4BD993D9" w14:textId="33226984" w:rsidR="003F512C" w:rsidRPr="003B1AFB" w:rsidRDefault="003F512C" w:rsidP="006007EB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ind w:firstLine="426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3B1AF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  <w:t>СПИСОК ВИКОРИСТАНИХ ДЖЕРЕЛ</w:t>
                                  </w:r>
                                </w:p>
                                <w:p w14:paraId="61157C0D" w14:textId="77777777" w:rsidR="003F512C" w:rsidRPr="003B1AFB" w:rsidRDefault="003F512C" w:rsidP="006007EB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ind w:firstLine="426"/>
                                    <w:jc w:val="both"/>
                                    <w:rPr>
                                      <w:rFonts w:ascii="Arial" w:hAnsi="Arial" w:cs="Arial"/>
                                      <w:lang w:val="uk-UA"/>
                                    </w:rPr>
                                  </w:pPr>
                                </w:p>
                                <w:p w14:paraId="3DA9E1C6" w14:textId="44F66426" w:rsidR="003F512C" w:rsidRPr="003B1AFB" w:rsidRDefault="003F512C" w:rsidP="00CA426F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3B1A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[1]      undp.org. (2017). </w:t>
                                  </w:r>
                                  <w:r w:rsidRPr="003B1AFB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UNDP Human Development</w:t>
                                  </w:r>
                                </w:p>
                                <w:p w14:paraId="4BE67AA5" w14:textId="7C218506" w:rsidR="003F512C" w:rsidRPr="003B1AFB" w:rsidRDefault="003F512C" w:rsidP="00CA426F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3B1AFB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         Report 2016. </w:t>
                                  </w:r>
                                  <w:r w:rsidRPr="003B1A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uk-UA"/>
                                    </w:rPr>
                                    <w:t>[online] Available at: http://hdr.undp.org/sites/default/files/2016_human_development_report.pdf [Accessed 24 Sep. 2017].</w:t>
                                  </w:r>
                                </w:p>
                                <w:p w14:paraId="360417B5" w14:textId="77777777" w:rsidR="003F512C" w:rsidRPr="003B1AFB" w:rsidRDefault="003F512C" w:rsidP="00CA426F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 w:rsidRPr="003B1A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[2]     worldbank.org. (2017). </w:t>
                                  </w:r>
                                  <w:r w:rsidRPr="003B1AFB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>World Bank Development</w:t>
                                  </w:r>
                                </w:p>
                                <w:p w14:paraId="0C33DDA4" w14:textId="1EC18501" w:rsidR="003F512C" w:rsidRPr="003B1AFB" w:rsidRDefault="003F512C" w:rsidP="003B1AFB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3B1AFB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        Report 2016.</w:t>
                                  </w:r>
                                  <w:r w:rsidRPr="003B1A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uk-UA"/>
                                    </w:rPr>
                                    <w:t xml:space="preserve"> [online] Ava</w:t>
                                  </w:r>
                                  <w:r w:rsidRPr="0025131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ilable at: </w:t>
                                  </w:r>
                                  <w:hyperlink r:id="rId10" w:history="1">
                                    <w:r w:rsidRPr="00251317"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lang w:val="en-GB"/>
                                      </w:rPr>
                                      <w:t>http://documents.worldbank.org/curated/en/896971468194972881/pdf/102725-PUB-Replacement-PUBLIC.pdf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[Accessed 24 Sep. 2017].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margin-left:-.85pt;margin-top:0;width:259.55pt;height:4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" filled="f" stroked="f">
                      <v:textbox>
                        <w:txbxContent>
                          <w:p w14:paraId="0C3CDC94" w14:textId="77777777" w:rsidR="00A21E43" w:rsidRPr="003B2678" w:rsidRDefault="00A21E43" w:rsidP="00E47E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3B2678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  <w:lang w:val="uk-UA"/>
                              </w:rPr>
                              <w:t>Зразок оформлення тез доповідей</w:t>
                            </w:r>
                          </w:p>
                          <w:p w14:paraId="15E6E06D" w14:textId="69F3BA78" w:rsidR="00A21E43" w:rsidRPr="00AD189E" w:rsidRDefault="00A21E43" w:rsidP="003B26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lang w:val="uk-UA"/>
                              </w:rPr>
                            </w:pPr>
                            <w:r w:rsidRPr="00AD189E">
                              <w:rPr>
                                <w:rFonts w:ascii="Arial" w:hAnsi="Arial" w:cs="Arial"/>
                                <w:b/>
                                <w:bCs/>
                                <w:lang w:val="uk-UA"/>
                              </w:rPr>
                              <w:t xml:space="preserve">Петренко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uk-UA"/>
                              </w:rPr>
                              <w:t>О</w:t>
                            </w:r>
                            <w:r w:rsidR="00DB373D">
                              <w:rPr>
                                <w:rFonts w:ascii="Arial" w:hAnsi="Arial" w:cs="Arial"/>
                                <w:b/>
                                <w:bCs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uk-UA"/>
                              </w:rPr>
                              <w:t xml:space="preserve"> П</w:t>
                            </w:r>
                            <w:r w:rsidR="00DB373D">
                              <w:rPr>
                                <w:rFonts w:ascii="Arial" w:hAnsi="Arial" w:cs="Arial"/>
                                <w:b/>
                                <w:bCs/>
                                <w:lang w:val="uk-UA"/>
                              </w:rPr>
                              <w:t>.</w:t>
                            </w:r>
                          </w:p>
                          <w:p w14:paraId="553C7416" w14:textId="77777777" w:rsidR="00A21E43" w:rsidRPr="00AD189E" w:rsidRDefault="00A21E43" w:rsidP="00E47E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lang w:val="uk-UA"/>
                              </w:rPr>
                            </w:pPr>
                            <w:r w:rsidRPr="00AD189E">
                              <w:rPr>
                                <w:rFonts w:ascii="Arial" w:hAnsi="Arial" w:cs="Arial"/>
                                <w:i/>
                                <w:iCs/>
                                <w:lang w:val="uk-UA"/>
                              </w:rPr>
                              <w:t>к.е.н., доцент,</w:t>
                            </w:r>
                          </w:p>
                          <w:p w14:paraId="0B3E5C91" w14:textId="08C51A24" w:rsidR="00A21E43" w:rsidRDefault="00A21E43" w:rsidP="00E47E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lang w:val="uk-UA"/>
                              </w:rPr>
                            </w:pPr>
                            <w:r w:rsidRPr="00AD189E">
                              <w:rPr>
                                <w:rFonts w:ascii="Arial" w:hAnsi="Arial" w:cs="Arial"/>
                                <w:i/>
                                <w:iCs/>
                                <w:lang w:val="uk-UA"/>
                              </w:rPr>
                              <w:t>Національний технічний університет України «КПІ імені Ігоря Сікорського»</w:t>
                            </w:r>
                          </w:p>
                          <w:p w14:paraId="0C887AAC" w14:textId="495F99FE" w:rsidR="00A21E43" w:rsidRPr="003B2678" w:rsidRDefault="00A21E43" w:rsidP="003B26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 w:rsidRPr="00361828">
                              <w:rPr>
                                <w:rFonts w:ascii="Arial" w:hAnsi="Arial" w:cs="Arial"/>
                                <w:lang w:val="uk-UA"/>
                              </w:rPr>
                              <w:t>ORCID ID</w:t>
                            </w:r>
                          </w:p>
                          <w:p w14:paraId="7FAF446E" w14:textId="6FAEC853" w:rsidR="00A21E43" w:rsidRDefault="00A21E43" w:rsidP="003B26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24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lang w:val="uk-UA"/>
                              </w:rPr>
                            </w:pPr>
                            <w:r w:rsidRPr="00AD189E">
                              <w:rPr>
                                <w:rFonts w:ascii="Arial" w:hAnsi="Arial" w:cs="Arial"/>
                                <w:b/>
                                <w:bCs/>
                                <w:lang w:val="uk-UA"/>
                              </w:rPr>
                              <w:t>Василенко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uk-UA"/>
                              </w:rPr>
                              <w:t xml:space="preserve"> Д</w:t>
                            </w:r>
                            <w:r w:rsidR="00DB373D">
                              <w:rPr>
                                <w:rFonts w:ascii="Arial" w:hAnsi="Arial" w:cs="Arial"/>
                                <w:b/>
                                <w:bCs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uk-UA"/>
                              </w:rPr>
                              <w:t xml:space="preserve"> А</w:t>
                            </w:r>
                            <w:r w:rsidR="00DB373D">
                              <w:rPr>
                                <w:rFonts w:ascii="Arial" w:hAnsi="Arial" w:cs="Arial"/>
                                <w:b/>
                                <w:bCs/>
                                <w:lang w:val="uk-UA"/>
                              </w:rPr>
                              <w:t>.</w:t>
                            </w:r>
                            <w:r w:rsidRPr="00AD189E">
                              <w:rPr>
                                <w:rFonts w:ascii="Arial" w:hAnsi="Arial" w:cs="Arial"/>
                                <w:b/>
                                <w:bCs/>
                                <w:lang w:val="uk-UA"/>
                              </w:rPr>
                              <w:t xml:space="preserve"> </w:t>
                            </w:r>
                          </w:p>
                          <w:p w14:paraId="72BCC097" w14:textId="7810E5D4" w:rsidR="00A21E43" w:rsidRPr="00AD189E" w:rsidRDefault="00A21E43" w:rsidP="001F4B7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uk-UA"/>
                              </w:rPr>
                              <w:t>студент гр. УП-51, ФММ</w:t>
                            </w:r>
                            <w:r w:rsidRPr="00AD189E">
                              <w:rPr>
                                <w:rFonts w:ascii="Arial" w:hAnsi="Arial" w:cs="Arial"/>
                                <w:i/>
                                <w:iCs/>
                                <w:lang w:val="uk-UA"/>
                              </w:rPr>
                              <w:t>,</w:t>
                            </w:r>
                          </w:p>
                          <w:p w14:paraId="400AA084" w14:textId="4E355C7D" w:rsidR="00A21E43" w:rsidRDefault="00A21E43" w:rsidP="001F4B7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lang w:val="uk-UA"/>
                              </w:rPr>
                            </w:pPr>
                            <w:r w:rsidRPr="00AD189E">
                              <w:rPr>
                                <w:rFonts w:ascii="Arial" w:hAnsi="Arial" w:cs="Arial"/>
                                <w:i/>
                                <w:iCs/>
                                <w:lang w:val="uk-UA"/>
                              </w:rPr>
                              <w:t>Національний технічний університет України «КПІ імені Ігоря Сікорського»</w:t>
                            </w:r>
                          </w:p>
                          <w:p w14:paraId="7DAD6D3C" w14:textId="01448B2A" w:rsidR="00A21E43" w:rsidRPr="00AD189E" w:rsidRDefault="00A21E43" w:rsidP="001F4B7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lang w:val="uk-UA"/>
                              </w:rPr>
                            </w:pPr>
                            <w:r w:rsidRPr="00361828">
                              <w:rPr>
                                <w:rFonts w:ascii="Arial" w:hAnsi="Arial" w:cs="Arial"/>
                                <w:lang w:val="uk-UA"/>
                              </w:rPr>
                              <w:t>ORCID ID</w:t>
                            </w:r>
                          </w:p>
                          <w:p w14:paraId="7271E1B7" w14:textId="77777777" w:rsidR="00A21E43" w:rsidRPr="00AD189E" w:rsidRDefault="00A21E43" w:rsidP="00E47E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uk-UA"/>
                              </w:rPr>
                            </w:pPr>
                          </w:p>
                          <w:p w14:paraId="15ED2EC8" w14:textId="3F8D9803" w:rsidR="00A21E43" w:rsidRPr="00AD189E" w:rsidRDefault="00A21E43" w:rsidP="00E47E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uk-UA"/>
                              </w:rPr>
                            </w:pPr>
                            <w:r w:rsidRPr="00AD189E">
                              <w:rPr>
                                <w:rFonts w:ascii="Arial" w:hAnsi="Arial" w:cs="Arial"/>
                                <w:b/>
                                <w:bCs/>
                                <w:lang w:val="uk-UA"/>
                              </w:rPr>
                              <w:t>ІННОВАЦІЙНО-ІНВЕСТИЦІЙНА ДІЯЛЬНІСТЬ В УКРАЇНІ: ПРОБЛЕМИ ТА ПЕРСПЕКТИВИ</w:t>
                            </w:r>
                          </w:p>
                          <w:p w14:paraId="47286787" w14:textId="77777777" w:rsidR="00A21E43" w:rsidRDefault="00A21E43" w:rsidP="00E47E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4187AB6" w14:textId="7280DAC6" w:rsidR="00A21E43" w:rsidRPr="003B1AFB" w:rsidRDefault="00A21E43" w:rsidP="006007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426"/>
                              <w:jc w:val="both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 w:rsidRPr="003B1AFB">
                              <w:rPr>
                                <w:rFonts w:ascii="Arial" w:hAnsi="Arial" w:cs="Arial"/>
                                <w:lang w:val="uk-UA"/>
                              </w:rPr>
                              <w:t>Сучасний стан економіки України передбачає … (12, вирівнювання по ширині сторінки, відступи до/після 0 пт)</w:t>
                            </w:r>
                          </w:p>
                          <w:p w14:paraId="4A36BF13" w14:textId="77777777" w:rsidR="00A21E43" w:rsidRPr="003B1AFB" w:rsidRDefault="00A21E43" w:rsidP="006007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426"/>
                              <w:jc w:val="both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</w:p>
                          <w:p w14:paraId="4BD993D9" w14:textId="33226984" w:rsidR="00A21E43" w:rsidRPr="003B1AFB" w:rsidRDefault="00A21E43" w:rsidP="006007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426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3B1AF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uk-UA"/>
                              </w:rPr>
                              <w:t>СПИСОК ВИКОРИСТАНИХ ДЖЕРЕЛ</w:t>
                            </w:r>
                          </w:p>
                          <w:p w14:paraId="61157C0D" w14:textId="77777777" w:rsidR="00A21E43" w:rsidRPr="003B1AFB" w:rsidRDefault="00A21E43" w:rsidP="006007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firstLine="426"/>
                              <w:jc w:val="both"/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</w:p>
                          <w:p w14:paraId="3DA9E1C6" w14:textId="44F66426" w:rsidR="003B1AFB" w:rsidRPr="003B1AFB" w:rsidRDefault="00CA426F" w:rsidP="00CA42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3B1AF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 xml:space="preserve">[1] </w:t>
                            </w:r>
                            <w:r w:rsidR="003B1AFB" w:rsidRPr="003B1AF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 xml:space="preserve">     </w:t>
                            </w:r>
                            <w:r w:rsidRPr="003B1AF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 xml:space="preserve">undp.org. (2017). </w:t>
                            </w:r>
                            <w:r w:rsidRPr="003B1AF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uk-UA"/>
                              </w:rPr>
                              <w:t>UNDP Human Development</w:t>
                            </w:r>
                          </w:p>
                          <w:p w14:paraId="4BE67AA5" w14:textId="7C218506" w:rsidR="00A21E43" w:rsidRPr="003B1AFB" w:rsidRDefault="003B1AFB" w:rsidP="00CA42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3B1AF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         </w:t>
                            </w:r>
                            <w:r w:rsidR="00CA426F" w:rsidRPr="003B1AF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 w:rsidR="00CA426F" w:rsidRPr="003B1AF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Report 2016. </w:t>
                            </w:r>
                            <w:r w:rsidR="00CA426F" w:rsidRPr="003B1AF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>[online] Available at: http://hdr.undp.org/sites/default/files/2016_human_development_report.pdf [Accessed 24 Sep. 2017].</w:t>
                            </w:r>
                          </w:p>
                          <w:p w14:paraId="360417B5" w14:textId="77777777" w:rsidR="003B1AFB" w:rsidRPr="003B1AFB" w:rsidRDefault="00CA426F" w:rsidP="00CA426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3B1AF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 xml:space="preserve">[2] </w:t>
                            </w:r>
                            <w:r w:rsidR="003B1AFB" w:rsidRPr="003B1AF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 xml:space="preserve">    </w:t>
                            </w:r>
                            <w:r w:rsidRPr="003B1AF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 xml:space="preserve">worldbank.org. (2017). </w:t>
                            </w:r>
                            <w:r w:rsidRPr="003B1AF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uk-UA"/>
                              </w:rPr>
                              <w:t>World Bank Development</w:t>
                            </w:r>
                          </w:p>
                          <w:p w14:paraId="0C33DDA4" w14:textId="1EC18501" w:rsidR="00A21E43" w:rsidRPr="003B1AFB" w:rsidRDefault="003B1AFB" w:rsidP="003B1AF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B1AF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        </w:t>
                            </w:r>
                            <w:r w:rsidR="00CA426F" w:rsidRPr="003B1AF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uk-UA"/>
                              </w:rPr>
                              <w:t xml:space="preserve"> Report 2016.</w:t>
                            </w:r>
                            <w:r w:rsidR="00CA426F" w:rsidRPr="003B1AF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uk-UA"/>
                              </w:rPr>
                              <w:t xml:space="preserve"> [online] Ava</w:t>
                            </w:r>
                            <w:r w:rsidR="00CA426F" w:rsidRPr="0025131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ilable at: </w:t>
                            </w:r>
                            <w:hyperlink r:id="rId12" w:history="1">
                              <w:r w:rsidR="00CA426F" w:rsidRPr="0025131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>http://documents.worldbank.org/curated/en/896971468194972881/pdf/102725-PUB-Replacement-PUBLIC.pdf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[Accessed 24 Sep. 2017].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EA6B08B" w14:textId="0302DE37" w:rsidR="0090548A" w:rsidRPr="00361828" w:rsidRDefault="0090548A" w:rsidP="00B540F6">
            <w:pPr>
              <w:pStyle w:val="aa"/>
              <w:tabs>
                <w:tab w:val="left" w:pos="180"/>
              </w:tabs>
              <w:spacing w:after="0"/>
              <w:ind w:left="108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361828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АДРЕСА ОРГКОМІТЕТУ:</w:t>
            </w:r>
          </w:p>
          <w:p w14:paraId="61377D42" w14:textId="21B10B7A" w:rsidR="0090548A" w:rsidRPr="00361828" w:rsidRDefault="0090548A" w:rsidP="006007EB">
            <w:pPr>
              <w:ind w:right="252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>Кафедра теор</w:t>
            </w:r>
            <w:r w:rsidR="006007EB" w:rsidRPr="00361828">
              <w:rPr>
                <w:rFonts w:ascii="Arial" w:hAnsi="Arial" w:cs="Arial"/>
                <w:sz w:val="22"/>
                <w:szCs w:val="22"/>
                <w:lang w:val="uk-UA"/>
              </w:rPr>
              <w:t>етичної та прикладної економіки КПІ ім. Ігоря Сікорського</w:t>
            </w:r>
          </w:p>
          <w:p w14:paraId="28CD2A90" w14:textId="77777777" w:rsidR="0090548A" w:rsidRPr="00361828" w:rsidRDefault="0090548A" w:rsidP="00B540F6">
            <w:pPr>
              <w:ind w:right="252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>вул. Політехнічна,12, корп. 17, кімн. 216.</w:t>
            </w:r>
          </w:p>
          <w:p w14:paraId="69400281" w14:textId="3C38B380" w:rsidR="0090548A" w:rsidRPr="00361828" w:rsidRDefault="0090548A" w:rsidP="001F4B75">
            <w:pPr>
              <w:ind w:right="252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>м. Київ, Україна, 03056</w:t>
            </w:r>
          </w:p>
          <w:p w14:paraId="6FBFFBDD" w14:textId="664B1209" w:rsidR="0090548A" w:rsidRPr="00361828" w:rsidRDefault="0090548A" w:rsidP="001F4B75">
            <w:pPr>
              <w:ind w:right="25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361828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Контакти:</w:t>
            </w:r>
            <w:r w:rsidR="001F4B75" w:rsidRPr="00361828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361828">
              <w:rPr>
                <w:rFonts w:ascii="Arial" w:hAnsi="Arial" w:cs="Arial"/>
                <w:sz w:val="22"/>
                <w:szCs w:val="22"/>
                <w:lang w:val="uk-UA"/>
              </w:rPr>
              <w:t>(044) 204-85-07</w:t>
            </w:r>
          </w:p>
        </w:tc>
      </w:tr>
    </w:tbl>
    <w:p w14:paraId="4ED1B92B" w14:textId="77777777" w:rsidR="00F330CE" w:rsidRPr="00361828" w:rsidRDefault="00F330CE" w:rsidP="00C40A39">
      <w:pPr>
        <w:spacing w:after="100" w:afterAutospacing="1"/>
        <w:ind w:right="249"/>
        <w:rPr>
          <w:rFonts w:cs="Times New Roman"/>
          <w:lang w:val="uk-UA"/>
        </w:rPr>
        <w:sectPr w:rsidR="00F330CE" w:rsidRPr="00361828" w:rsidSect="00FE0E3E">
          <w:pgSz w:w="16840" w:h="11900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1103B5E2" w14:textId="537F1EE9" w:rsidR="00521397" w:rsidRPr="00361828" w:rsidRDefault="00521397" w:rsidP="00C40A39">
      <w:pPr>
        <w:spacing w:after="100" w:afterAutospacing="1"/>
        <w:ind w:right="249"/>
        <w:rPr>
          <w:rFonts w:cs="Times New Roman"/>
          <w:lang w:val="uk-UA"/>
        </w:rPr>
      </w:pPr>
    </w:p>
    <w:p w14:paraId="3C1F4548" w14:textId="5EB98F5F" w:rsidR="00F330CE" w:rsidRPr="00361828" w:rsidRDefault="00F330CE" w:rsidP="00F330CE">
      <w:pPr>
        <w:jc w:val="right"/>
        <w:rPr>
          <w:rFonts w:ascii="Arial" w:hAnsi="Arial" w:cs="Arial"/>
          <w:sz w:val="18"/>
          <w:szCs w:val="18"/>
          <w:lang w:val="uk-UA"/>
        </w:rPr>
      </w:pPr>
      <w:r w:rsidRPr="00361828">
        <w:rPr>
          <w:rFonts w:ascii="Arial" w:hAnsi="Arial" w:cs="Arial"/>
          <w:sz w:val="18"/>
          <w:szCs w:val="18"/>
          <w:lang w:val="uk-UA"/>
        </w:rPr>
        <w:t>Додаток 1</w:t>
      </w:r>
    </w:p>
    <w:p w14:paraId="16B1A15E" w14:textId="77777777" w:rsidR="00F330CE" w:rsidRPr="00361828" w:rsidRDefault="00F330CE" w:rsidP="00F330CE">
      <w:pPr>
        <w:jc w:val="center"/>
        <w:rPr>
          <w:rFonts w:ascii="Arial" w:hAnsi="Arial" w:cs="Arial"/>
          <w:b/>
          <w:sz w:val="22"/>
          <w:szCs w:val="22"/>
          <w:lang w:val="uk-UA"/>
        </w:rPr>
      </w:pPr>
      <w:r w:rsidRPr="00361828">
        <w:rPr>
          <w:rFonts w:ascii="Arial" w:hAnsi="Arial" w:cs="Arial"/>
          <w:b/>
          <w:sz w:val="22"/>
          <w:szCs w:val="22"/>
          <w:lang w:val="uk-UA"/>
        </w:rPr>
        <w:t>Процес подання тез до оргкомітету</w:t>
      </w:r>
    </w:p>
    <w:p w14:paraId="37884E31" w14:textId="77777777" w:rsidR="00F330CE" w:rsidRPr="00361828" w:rsidRDefault="00F330CE" w:rsidP="00F330CE">
      <w:pPr>
        <w:jc w:val="center"/>
        <w:rPr>
          <w:rFonts w:ascii="Arial" w:hAnsi="Arial" w:cs="Arial"/>
          <w:sz w:val="22"/>
          <w:szCs w:val="22"/>
          <w:lang w:val="uk-UA"/>
        </w:rPr>
      </w:pPr>
    </w:p>
    <w:p w14:paraId="032C8CBD" w14:textId="77777777" w:rsidR="00F330CE" w:rsidRPr="00361828" w:rsidRDefault="00F330CE" w:rsidP="00F330CE">
      <w:pPr>
        <w:rPr>
          <w:rFonts w:ascii="Arial" w:hAnsi="Arial" w:cs="Arial"/>
          <w:b/>
          <w:sz w:val="22"/>
          <w:szCs w:val="22"/>
          <w:lang w:val="uk-UA"/>
        </w:rPr>
      </w:pPr>
      <w:r w:rsidRPr="00361828">
        <w:rPr>
          <w:rFonts w:ascii="Arial" w:hAnsi="Arial" w:cs="Arial"/>
          <w:b/>
          <w:sz w:val="22"/>
          <w:szCs w:val="22"/>
          <w:lang w:val="uk-UA"/>
        </w:rPr>
        <w:t>Для авторів з науковим ступенем та аспірантів:</w:t>
      </w:r>
    </w:p>
    <w:p w14:paraId="0FBE06CE" w14:textId="77777777" w:rsidR="00F330CE" w:rsidRPr="00361828" w:rsidRDefault="00F330CE" w:rsidP="00F330CE">
      <w:pPr>
        <w:rPr>
          <w:rFonts w:ascii="Arial" w:hAnsi="Arial" w:cs="Arial"/>
          <w:b/>
          <w:sz w:val="22"/>
          <w:szCs w:val="22"/>
          <w:lang w:val="uk-UA"/>
        </w:rPr>
      </w:pPr>
    </w:p>
    <w:p w14:paraId="5F1FE774" w14:textId="72A438CD" w:rsidR="00F330CE" w:rsidRPr="00361828" w:rsidRDefault="00015AEE" w:rsidP="00F330CE">
      <w:pPr>
        <w:pStyle w:val="a6"/>
        <w:numPr>
          <w:ilvl w:val="0"/>
          <w:numId w:val="6"/>
        </w:numPr>
        <w:contextualSpacing/>
        <w:jc w:val="both"/>
        <w:rPr>
          <w:rFonts w:ascii="Arial" w:hAnsi="Arial" w:cs="Arial"/>
          <w:color w:val="000000"/>
          <w:sz w:val="22"/>
          <w:szCs w:val="22"/>
          <w:u w:val="single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 xml:space="preserve">Здійснюється реєстрація за посиланням: </w:t>
      </w:r>
      <w:hyperlink r:id="rId13" w:history="1">
        <w:r w:rsidRPr="00A213AE">
          <w:rPr>
            <w:rStyle w:val="a7"/>
            <w:rFonts w:ascii="Arial" w:hAnsi="Arial" w:cs="Arial"/>
            <w:sz w:val="22"/>
            <w:szCs w:val="22"/>
            <w:lang w:val="uk-UA"/>
          </w:rPr>
          <w:t>https://goo.gl/forms/o5qAXNe6bElpK9vT2</w:t>
        </w:r>
      </w:hyperlink>
      <w:r>
        <w:rPr>
          <w:rFonts w:ascii="Arial" w:hAnsi="Arial" w:cs="Arial"/>
          <w:sz w:val="22"/>
          <w:szCs w:val="22"/>
          <w:lang w:val="uk-UA"/>
        </w:rPr>
        <w:t>; т</w:t>
      </w:r>
      <w:r w:rsidR="00F330CE" w:rsidRPr="00361828">
        <w:rPr>
          <w:rFonts w:ascii="Arial" w:hAnsi="Arial" w:cs="Arial"/>
          <w:sz w:val="22"/>
          <w:szCs w:val="22"/>
          <w:lang w:val="uk-UA"/>
        </w:rPr>
        <w:t xml:space="preserve">ези доповіді (tezy_prizvischе) подаються на електронну адресу оргкомітету  </w:t>
      </w:r>
      <w:hyperlink r:id="rId14" w:history="1">
        <w:r w:rsidR="00F330CE" w:rsidRPr="00361828">
          <w:rPr>
            <w:rStyle w:val="a7"/>
            <w:rFonts w:ascii="Arial" w:hAnsi="Arial" w:cs="Arial"/>
            <w:sz w:val="22"/>
            <w:szCs w:val="22"/>
            <w:lang w:val="uk-UA"/>
          </w:rPr>
          <w:t>conf.dtae@gmail.com</w:t>
        </w:r>
      </w:hyperlink>
      <w:r w:rsidR="00F330CE" w:rsidRPr="00361828">
        <w:rPr>
          <w:rFonts w:ascii="Arial" w:hAnsi="Arial" w:cs="Arial"/>
          <w:b/>
          <w:color w:val="000000"/>
          <w:sz w:val="22"/>
          <w:szCs w:val="22"/>
          <w:lang w:val="uk-UA"/>
        </w:rPr>
        <w:t xml:space="preserve"> </w:t>
      </w:r>
      <w:r w:rsidR="00F330CE" w:rsidRPr="00361828">
        <w:rPr>
          <w:rFonts w:ascii="Arial" w:hAnsi="Arial" w:cs="Arial"/>
          <w:color w:val="000000"/>
          <w:sz w:val="22"/>
          <w:szCs w:val="22"/>
          <w:u w:val="single"/>
          <w:lang w:val="uk-UA"/>
        </w:rPr>
        <w:t xml:space="preserve">до 15 березня 2018 р. </w:t>
      </w:r>
    </w:p>
    <w:p w14:paraId="65FF4134" w14:textId="77777777" w:rsidR="00F330CE" w:rsidRPr="00361828" w:rsidRDefault="00F330CE" w:rsidP="00F330CE">
      <w:pPr>
        <w:pStyle w:val="a6"/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  <w:lang w:val="uk-UA"/>
        </w:rPr>
      </w:pPr>
      <w:r w:rsidRPr="00361828">
        <w:rPr>
          <w:rFonts w:ascii="Arial" w:hAnsi="Arial" w:cs="Arial"/>
          <w:color w:val="000000"/>
          <w:sz w:val="22"/>
          <w:szCs w:val="22"/>
          <w:lang w:val="uk-UA"/>
        </w:rPr>
        <w:t xml:space="preserve">Після отримання повідомленя про прийняття тез до друку здійснюється </w:t>
      </w:r>
      <w:r w:rsidRPr="00361828">
        <w:rPr>
          <w:rFonts w:ascii="Arial" w:hAnsi="Arial" w:cs="Arial"/>
          <w:sz w:val="22"/>
          <w:szCs w:val="22"/>
          <w:lang w:val="uk-UA"/>
        </w:rPr>
        <w:t>реєстрація, сплата організаційного внеску та електронне подання тез на сайті конференції (</w:t>
      </w:r>
      <w:hyperlink r:id="rId15" w:history="1">
        <w:r w:rsidRPr="00361828">
          <w:rPr>
            <w:rStyle w:val="a7"/>
            <w:rFonts w:ascii="Arial" w:hAnsi="Arial" w:cs="Arial"/>
            <w:sz w:val="22"/>
            <w:szCs w:val="22"/>
            <w:lang w:val="uk-UA"/>
          </w:rPr>
          <w:t>http://ktpe-conf.kpi.ua</w:t>
        </w:r>
      </w:hyperlink>
      <w:r w:rsidRPr="00361828">
        <w:rPr>
          <w:rFonts w:ascii="Arial" w:hAnsi="Arial" w:cs="Arial"/>
          <w:sz w:val="22"/>
          <w:szCs w:val="22"/>
          <w:lang w:val="uk-UA"/>
        </w:rPr>
        <w:t xml:space="preserve">). </w:t>
      </w:r>
      <w:r w:rsidRPr="00361828">
        <w:rPr>
          <w:rFonts w:ascii="Arial" w:hAnsi="Arial" w:cs="Arial"/>
          <w:b/>
          <w:sz w:val="22"/>
          <w:szCs w:val="22"/>
          <w:u w:val="single"/>
          <w:lang w:val="uk-UA"/>
        </w:rPr>
        <w:t>Звертаємо Вашу увагу на те, що розміщення матеріалу авторами на сайті конференції є обов’язковою умовою публікації роботи у друкованому і електронному Збірнику тез конференції!</w:t>
      </w:r>
    </w:p>
    <w:p w14:paraId="0C756699" w14:textId="77777777" w:rsidR="00F330CE" w:rsidRDefault="00F330CE" w:rsidP="00F330CE">
      <w:pPr>
        <w:pStyle w:val="a6"/>
        <w:numPr>
          <w:ilvl w:val="0"/>
          <w:numId w:val="6"/>
        </w:numPr>
        <w:contextualSpacing/>
        <w:jc w:val="both"/>
        <w:rPr>
          <w:rFonts w:ascii="Arial" w:hAnsi="Arial" w:cs="Arial"/>
          <w:i/>
          <w:iCs/>
          <w:sz w:val="22"/>
          <w:szCs w:val="22"/>
          <w:lang w:val="uk-UA"/>
        </w:rPr>
      </w:pPr>
      <w:r w:rsidRPr="00361828">
        <w:rPr>
          <w:rFonts w:ascii="Arial" w:hAnsi="Arial" w:cs="Arial"/>
          <w:i/>
          <w:iCs/>
          <w:sz w:val="22"/>
          <w:szCs w:val="22"/>
          <w:lang w:val="uk-UA"/>
        </w:rPr>
        <w:t>Сплата організаційного внеску відбувається після прийняття тез до друку (просимо вказувати прізвище автора у призначенні платежу!)</w:t>
      </w:r>
    </w:p>
    <w:p w14:paraId="3666499F" w14:textId="77777777" w:rsidR="002B5488" w:rsidRDefault="002B5488" w:rsidP="002B5488">
      <w:pPr>
        <w:pStyle w:val="a6"/>
        <w:contextualSpacing/>
        <w:jc w:val="both"/>
        <w:rPr>
          <w:rFonts w:ascii="Arial" w:hAnsi="Arial" w:cs="Arial"/>
          <w:i/>
          <w:iCs/>
          <w:sz w:val="22"/>
          <w:szCs w:val="22"/>
          <w:lang w:val="uk-UA"/>
        </w:rPr>
      </w:pPr>
    </w:p>
    <w:p w14:paraId="0D2318E7" w14:textId="77777777" w:rsidR="002B5488" w:rsidRPr="00361828" w:rsidRDefault="002B5488" w:rsidP="002B5488">
      <w:pPr>
        <w:pStyle w:val="a6"/>
        <w:contextualSpacing/>
        <w:jc w:val="both"/>
        <w:rPr>
          <w:rFonts w:ascii="Arial" w:hAnsi="Arial" w:cs="Arial"/>
          <w:i/>
          <w:iCs/>
          <w:sz w:val="22"/>
          <w:szCs w:val="22"/>
          <w:lang w:val="uk-UA"/>
        </w:rPr>
      </w:pPr>
    </w:p>
    <w:p w14:paraId="0EEDB4FB" w14:textId="77777777" w:rsidR="00F330CE" w:rsidRPr="00361828" w:rsidRDefault="00F330CE" w:rsidP="00F330CE">
      <w:pPr>
        <w:rPr>
          <w:rFonts w:ascii="Arial" w:hAnsi="Arial" w:cs="Arial"/>
          <w:b/>
          <w:sz w:val="22"/>
          <w:szCs w:val="22"/>
          <w:lang w:val="uk-UA"/>
        </w:rPr>
      </w:pPr>
      <w:r w:rsidRPr="00361828">
        <w:rPr>
          <w:rFonts w:ascii="Arial" w:hAnsi="Arial" w:cs="Arial"/>
          <w:b/>
          <w:sz w:val="22"/>
          <w:szCs w:val="22"/>
          <w:lang w:val="uk-UA"/>
        </w:rPr>
        <w:t>Для студентів:</w:t>
      </w:r>
    </w:p>
    <w:p w14:paraId="0817D7C5" w14:textId="77777777" w:rsidR="00F330CE" w:rsidRPr="00361828" w:rsidRDefault="00F330CE" w:rsidP="00F330CE">
      <w:pPr>
        <w:rPr>
          <w:rFonts w:ascii="Arial" w:hAnsi="Arial" w:cs="Arial"/>
          <w:b/>
          <w:sz w:val="22"/>
          <w:szCs w:val="22"/>
          <w:lang w:val="uk-UA"/>
        </w:rPr>
      </w:pPr>
    </w:p>
    <w:p w14:paraId="5044B9E7" w14:textId="7DE6ADC5" w:rsidR="00F330CE" w:rsidRPr="00361828" w:rsidRDefault="00F330CE" w:rsidP="00F330CE">
      <w:pPr>
        <w:pStyle w:val="a6"/>
        <w:numPr>
          <w:ilvl w:val="0"/>
          <w:numId w:val="6"/>
        </w:numPr>
        <w:contextualSpacing/>
        <w:jc w:val="both"/>
        <w:rPr>
          <w:rFonts w:ascii="Arial" w:hAnsi="Arial" w:cs="Arial"/>
          <w:color w:val="000000"/>
          <w:sz w:val="22"/>
          <w:szCs w:val="22"/>
          <w:u w:val="single"/>
          <w:lang w:val="uk-UA"/>
        </w:rPr>
      </w:pPr>
      <w:r w:rsidRPr="00361828">
        <w:rPr>
          <w:rFonts w:ascii="Arial" w:hAnsi="Arial" w:cs="Arial"/>
          <w:sz w:val="22"/>
          <w:szCs w:val="22"/>
          <w:lang w:val="uk-UA"/>
        </w:rPr>
        <w:t>Тези доповіді подаються на розгляд науковому керівникові і, за умови позитивного</w:t>
      </w:r>
      <w:r w:rsidR="003B2678">
        <w:rPr>
          <w:rFonts w:ascii="Arial" w:hAnsi="Arial" w:cs="Arial"/>
          <w:sz w:val="22"/>
          <w:szCs w:val="22"/>
          <w:lang w:val="uk-UA"/>
        </w:rPr>
        <w:t xml:space="preserve"> </w:t>
      </w:r>
      <w:r w:rsidR="003B2678" w:rsidRPr="00361828">
        <w:rPr>
          <w:rFonts w:ascii="Arial" w:hAnsi="Arial" w:cs="Arial"/>
          <w:sz w:val="22"/>
          <w:szCs w:val="22"/>
          <w:lang w:val="uk-UA"/>
        </w:rPr>
        <w:t>(!)</w:t>
      </w:r>
      <w:r w:rsidRPr="00361828">
        <w:rPr>
          <w:rFonts w:ascii="Arial" w:hAnsi="Arial" w:cs="Arial"/>
          <w:sz w:val="22"/>
          <w:szCs w:val="22"/>
          <w:lang w:val="uk-UA"/>
        </w:rPr>
        <w:t xml:space="preserve"> відгуку наукового керівника</w:t>
      </w:r>
      <w:r w:rsidR="002B5488">
        <w:rPr>
          <w:rFonts w:ascii="Arial" w:hAnsi="Arial" w:cs="Arial"/>
          <w:sz w:val="22"/>
          <w:szCs w:val="22"/>
          <w:lang w:val="uk-UA"/>
        </w:rPr>
        <w:t>,</w:t>
      </w:r>
      <w:r w:rsidRPr="00361828">
        <w:rPr>
          <w:rFonts w:ascii="Arial" w:hAnsi="Arial" w:cs="Arial"/>
          <w:sz w:val="22"/>
          <w:szCs w:val="22"/>
          <w:lang w:val="uk-UA"/>
        </w:rPr>
        <w:t xml:space="preserve"> подаються на електронну адресу оргкомітету </w:t>
      </w:r>
      <w:hyperlink r:id="rId16" w:history="1">
        <w:r w:rsidRPr="00361828">
          <w:rPr>
            <w:rStyle w:val="a7"/>
            <w:rFonts w:ascii="Arial" w:hAnsi="Arial" w:cs="Arial"/>
            <w:sz w:val="22"/>
            <w:szCs w:val="22"/>
            <w:lang w:val="uk-UA"/>
          </w:rPr>
          <w:t>conf.dtae@gmail.com</w:t>
        </w:r>
      </w:hyperlink>
      <w:r w:rsidRPr="00361828">
        <w:rPr>
          <w:rFonts w:ascii="Arial" w:hAnsi="Arial" w:cs="Arial"/>
          <w:b/>
          <w:color w:val="000000"/>
          <w:sz w:val="22"/>
          <w:szCs w:val="22"/>
          <w:lang w:val="uk-UA"/>
        </w:rPr>
        <w:t xml:space="preserve"> </w:t>
      </w:r>
      <w:r w:rsidRPr="00361828">
        <w:rPr>
          <w:rFonts w:ascii="Arial" w:hAnsi="Arial" w:cs="Arial"/>
          <w:color w:val="000000"/>
          <w:sz w:val="22"/>
          <w:szCs w:val="22"/>
          <w:u w:val="single"/>
          <w:lang w:val="uk-UA"/>
        </w:rPr>
        <w:t>до 15 березня 2018 р.</w:t>
      </w:r>
      <w:r w:rsidR="000F24A8">
        <w:rPr>
          <w:rFonts w:ascii="Arial" w:hAnsi="Arial" w:cs="Arial"/>
          <w:color w:val="000000"/>
          <w:sz w:val="22"/>
          <w:szCs w:val="22"/>
          <w:u w:val="single"/>
          <w:lang w:val="uk-UA"/>
        </w:rPr>
        <w:t>,</w:t>
      </w:r>
      <w:r w:rsidRPr="00015AEE">
        <w:rPr>
          <w:rFonts w:ascii="Arial" w:hAnsi="Arial" w:cs="Arial"/>
          <w:color w:val="000000"/>
          <w:sz w:val="22"/>
          <w:szCs w:val="22"/>
          <w:lang w:val="uk-UA"/>
        </w:rPr>
        <w:t xml:space="preserve"> </w:t>
      </w:r>
      <w:r w:rsidR="00015AEE" w:rsidRPr="00015AEE">
        <w:rPr>
          <w:rFonts w:ascii="Arial" w:hAnsi="Arial" w:cs="Arial"/>
          <w:color w:val="000000"/>
          <w:sz w:val="22"/>
          <w:szCs w:val="22"/>
          <w:lang w:val="uk-UA"/>
        </w:rPr>
        <w:t xml:space="preserve">одночасно </w:t>
      </w:r>
      <w:r w:rsidR="00015AEE">
        <w:rPr>
          <w:rFonts w:ascii="Arial" w:hAnsi="Arial" w:cs="Arial"/>
          <w:sz w:val="22"/>
          <w:szCs w:val="22"/>
          <w:lang w:val="uk-UA"/>
        </w:rPr>
        <w:t xml:space="preserve">здійснюється </w:t>
      </w:r>
      <w:r w:rsidR="000F24A8">
        <w:rPr>
          <w:rFonts w:ascii="Arial" w:hAnsi="Arial" w:cs="Arial"/>
          <w:sz w:val="22"/>
          <w:szCs w:val="22"/>
          <w:lang w:val="uk-UA"/>
        </w:rPr>
        <w:t xml:space="preserve">обов’язкова </w:t>
      </w:r>
      <w:r w:rsidR="00015AEE">
        <w:rPr>
          <w:rFonts w:ascii="Arial" w:hAnsi="Arial" w:cs="Arial"/>
          <w:sz w:val="22"/>
          <w:szCs w:val="22"/>
          <w:lang w:val="uk-UA"/>
        </w:rPr>
        <w:t xml:space="preserve">реєстрація за посиланням: </w:t>
      </w:r>
      <w:hyperlink r:id="rId17" w:history="1">
        <w:r w:rsidR="00015AEE" w:rsidRPr="00A213AE">
          <w:rPr>
            <w:rStyle w:val="a7"/>
            <w:rFonts w:ascii="Arial" w:hAnsi="Arial" w:cs="Arial"/>
            <w:sz w:val="22"/>
            <w:szCs w:val="22"/>
            <w:lang w:val="uk-UA"/>
          </w:rPr>
          <w:t>https://goo.gl/forms/o5qAXNe6bElpK9vT2</w:t>
        </w:r>
      </w:hyperlink>
    </w:p>
    <w:p w14:paraId="779CC003" w14:textId="77777777" w:rsidR="00F330CE" w:rsidRPr="00361828" w:rsidRDefault="00F330CE" w:rsidP="00F330CE">
      <w:pPr>
        <w:pStyle w:val="a6"/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  <w:lang w:val="uk-UA"/>
        </w:rPr>
      </w:pPr>
      <w:r w:rsidRPr="00361828">
        <w:rPr>
          <w:rFonts w:ascii="Arial" w:hAnsi="Arial" w:cs="Arial"/>
          <w:color w:val="000000"/>
          <w:sz w:val="22"/>
          <w:szCs w:val="22"/>
          <w:lang w:val="uk-UA"/>
        </w:rPr>
        <w:t xml:space="preserve">Після отримання повідомленя про прийняття тез до друку здійснюється </w:t>
      </w:r>
      <w:r w:rsidRPr="00361828">
        <w:rPr>
          <w:rFonts w:ascii="Arial" w:hAnsi="Arial" w:cs="Arial"/>
          <w:sz w:val="22"/>
          <w:szCs w:val="22"/>
          <w:lang w:val="uk-UA"/>
        </w:rPr>
        <w:t>реєстрація, та електронне подання тез на сайті конференції (</w:t>
      </w:r>
      <w:hyperlink r:id="rId18" w:history="1">
        <w:r w:rsidRPr="00361828">
          <w:rPr>
            <w:rStyle w:val="a7"/>
            <w:rFonts w:ascii="Arial" w:hAnsi="Arial" w:cs="Arial"/>
            <w:sz w:val="22"/>
            <w:szCs w:val="22"/>
            <w:lang w:val="uk-UA"/>
          </w:rPr>
          <w:t>http://ktpe-conf.kpi.ua</w:t>
        </w:r>
      </w:hyperlink>
      <w:r w:rsidRPr="00361828">
        <w:rPr>
          <w:rFonts w:ascii="Arial" w:hAnsi="Arial" w:cs="Arial"/>
          <w:sz w:val="22"/>
          <w:szCs w:val="22"/>
          <w:lang w:val="uk-UA"/>
        </w:rPr>
        <w:t xml:space="preserve">). </w:t>
      </w:r>
      <w:r w:rsidRPr="00361828">
        <w:rPr>
          <w:rFonts w:ascii="Arial" w:hAnsi="Arial" w:cs="Arial"/>
          <w:b/>
          <w:sz w:val="22"/>
          <w:szCs w:val="22"/>
          <w:u w:val="single"/>
          <w:lang w:val="uk-UA"/>
        </w:rPr>
        <w:t>Звертаємо Вашу увагу на те, що розміщення матеріалу авторами на сайті конференції є обов’язковою умовою публікації роботи у друкованому і електронному Збірнику тез конференції!</w:t>
      </w:r>
    </w:p>
    <w:p w14:paraId="4ADAE829" w14:textId="77777777" w:rsidR="00120734" w:rsidRPr="00361828" w:rsidRDefault="00120734" w:rsidP="00120734">
      <w:pPr>
        <w:jc w:val="right"/>
        <w:rPr>
          <w:rFonts w:cs="Times New Roman"/>
          <w:lang w:val="uk-UA"/>
        </w:rPr>
        <w:sectPr w:rsidR="00120734" w:rsidRPr="00361828" w:rsidSect="00F330CE">
          <w:pgSz w:w="11900" w:h="16840"/>
          <w:pgMar w:top="567" w:right="567" w:bottom="567" w:left="567" w:header="709" w:footer="709" w:gutter="0"/>
          <w:cols w:space="708"/>
          <w:docGrid w:linePitch="360"/>
        </w:sectPr>
      </w:pPr>
    </w:p>
    <w:p w14:paraId="4869340D" w14:textId="4B093B45" w:rsidR="00120734" w:rsidRPr="00361828" w:rsidRDefault="00120734" w:rsidP="00120734">
      <w:pPr>
        <w:jc w:val="right"/>
        <w:rPr>
          <w:rFonts w:ascii="Arial" w:hAnsi="Arial" w:cs="Arial"/>
          <w:sz w:val="18"/>
          <w:szCs w:val="18"/>
          <w:lang w:val="uk-UA"/>
        </w:rPr>
      </w:pPr>
      <w:r w:rsidRPr="00361828">
        <w:rPr>
          <w:rFonts w:ascii="Arial" w:hAnsi="Arial" w:cs="Arial"/>
          <w:sz w:val="18"/>
          <w:szCs w:val="18"/>
          <w:lang w:val="uk-UA"/>
        </w:rPr>
        <w:lastRenderedPageBreak/>
        <w:t>Додаток 2</w:t>
      </w:r>
    </w:p>
    <w:p w14:paraId="06FEB62F" w14:textId="504FE4DB" w:rsidR="00120734" w:rsidRPr="00361828" w:rsidRDefault="00361828" w:rsidP="00120734">
      <w:pPr>
        <w:jc w:val="center"/>
        <w:rPr>
          <w:rFonts w:ascii="Arial" w:hAnsi="Arial" w:cs="Arial"/>
          <w:b/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  <w:lang w:val="uk-UA"/>
        </w:rPr>
        <w:t>Інструкція</w:t>
      </w:r>
      <w:r w:rsidR="001C4087" w:rsidRPr="00361828">
        <w:rPr>
          <w:rFonts w:ascii="Arial" w:hAnsi="Arial" w:cs="Arial"/>
          <w:b/>
          <w:sz w:val="22"/>
          <w:szCs w:val="22"/>
          <w:lang w:val="uk-UA"/>
        </w:rPr>
        <w:t xml:space="preserve"> до оформлення тез доповіді</w:t>
      </w:r>
    </w:p>
    <w:p w14:paraId="044A3880" w14:textId="77777777" w:rsidR="001C4087" w:rsidRPr="00361828" w:rsidRDefault="001C4087" w:rsidP="00120734">
      <w:pPr>
        <w:jc w:val="center"/>
        <w:rPr>
          <w:rFonts w:ascii="Arial" w:hAnsi="Arial" w:cs="Arial"/>
          <w:b/>
          <w:sz w:val="22"/>
          <w:szCs w:val="22"/>
          <w:lang w:val="uk-UA"/>
        </w:rPr>
      </w:pPr>
    </w:p>
    <w:p w14:paraId="2E8FA563" w14:textId="0C773BD9" w:rsidR="001C4087" w:rsidRPr="00361828" w:rsidRDefault="00E37AB2" w:rsidP="001C4087">
      <w:pPr>
        <w:spacing w:before="120"/>
        <w:jc w:val="right"/>
        <w:rPr>
          <w:rFonts w:ascii="Arial" w:hAnsi="Arial" w:cs="Arial"/>
          <w:b/>
          <w:bCs/>
          <w:lang w:val="uk-UA"/>
        </w:rPr>
      </w:pPr>
      <w:r w:rsidRPr="00361828">
        <w:rPr>
          <w:rFonts w:ascii="Arial" w:hAnsi="Arial" w:cs="Arial"/>
          <w:b/>
          <w:bCs/>
          <w:lang w:val="uk-UA"/>
        </w:rPr>
        <w:t>Прізвище І. П.</w:t>
      </w:r>
      <w:r w:rsidR="008B1354" w:rsidRPr="00361828">
        <w:rPr>
          <w:rFonts w:ascii="Arial" w:hAnsi="Arial" w:cs="Arial"/>
          <w:b/>
          <w:bCs/>
          <w:lang w:val="uk-UA"/>
        </w:rPr>
        <w:t xml:space="preserve"> (12 жирн., вирівн. прав.)</w:t>
      </w:r>
      <w:r w:rsidR="001C4087" w:rsidRPr="00361828">
        <w:rPr>
          <w:rFonts w:ascii="Arial" w:hAnsi="Arial" w:cs="Arial"/>
          <w:b/>
          <w:bCs/>
          <w:lang w:val="uk-UA"/>
        </w:rPr>
        <w:t xml:space="preserve"> </w:t>
      </w:r>
    </w:p>
    <w:p w14:paraId="57C885C1" w14:textId="77777777" w:rsidR="001C4087" w:rsidRPr="00361828" w:rsidRDefault="001C4087" w:rsidP="001C4087">
      <w:pPr>
        <w:jc w:val="right"/>
        <w:rPr>
          <w:rFonts w:ascii="Arial" w:hAnsi="Arial" w:cs="Arial"/>
          <w:i/>
          <w:lang w:val="uk-UA"/>
        </w:rPr>
      </w:pPr>
      <w:r w:rsidRPr="00361828">
        <w:rPr>
          <w:rFonts w:ascii="Arial" w:hAnsi="Arial" w:cs="Arial"/>
          <w:i/>
          <w:lang w:val="uk-UA"/>
        </w:rPr>
        <w:t>науковий ступінь, вчене звання, посада</w:t>
      </w:r>
    </w:p>
    <w:p w14:paraId="5B5582F9" w14:textId="17D8C2C4" w:rsidR="008B1354" w:rsidRPr="00361828" w:rsidRDefault="001C4087" w:rsidP="001C4087">
      <w:pPr>
        <w:jc w:val="right"/>
        <w:rPr>
          <w:rFonts w:ascii="Arial" w:hAnsi="Arial" w:cs="Arial"/>
          <w:i/>
          <w:lang w:val="uk-UA"/>
        </w:rPr>
      </w:pPr>
      <w:r w:rsidRPr="00361828">
        <w:rPr>
          <w:rFonts w:ascii="Arial" w:hAnsi="Arial" w:cs="Arial"/>
          <w:i/>
          <w:lang w:val="uk-UA"/>
        </w:rPr>
        <w:t xml:space="preserve">місце роботи: назва установи </w:t>
      </w:r>
      <w:r w:rsidRPr="00361828">
        <w:rPr>
          <w:rFonts w:ascii="Arial" w:hAnsi="Arial" w:cs="Arial"/>
          <w:i/>
          <w:color w:val="595959"/>
          <w:lang w:val="uk-UA"/>
        </w:rPr>
        <w:t>(у називному відмінку)</w:t>
      </w:r>
    </w:p>
    <w:p w14:paraId="42C01F32" w14:textId="7A8E7A9F" w:rsidR="001C4087" w:rsidRPr="00361828" w:rsidRDefault="008B1354" w:rsidP="001C4087">
      <w:pPr>
        <w:jc w:val="right"/>
        <w:rPr>
          <w:rFonts w:ascii="Arial" w:hAnsi="Arial" w:cs="Arial"/>
          <w:i/>
          <w:lang w:val="uk-UA"/>
        </w:rPr>
      </w:pPr>
      <w:r w:rsidRPr="00361828">
        <w:rPr>
          <w:rFonts w:ascii="Arial" w:hAnsi="Arial" w:cs="Arial"/>
          <w:i/>
          <w:iCs/>
          <w:lang w:val="uk-UA"/>
        </w:rPr>
        <w:t>(12 курсивн., вирівн. прав.)</w:t>
      </w:r>
    </w:p>
    <w:p w14:paraId="55E6366D" w14:textId="6022A64B" w:rsidR="001C4087" w:rsidRPr="003B2678" w:rsidRDefault="001C4087" w:rsidP="003B2678">
      <w:pPr>
        <w:jc w:val="right"/>
        <w:rPr>
          <w:rFonts w:ascii="Arial" w:hAnsi="Arial" w:cs="Arial"/>
          <w:lang w:val="uk-UA"/>
        </w:rPr>
      </w:pPr>
      <w:r w:rsidRPr="00361828">
        <w:rPr>
          <w:rFonts w:ascii="Arial" w:hAnsi="Arial" w:cs="Arial"/>
          <w:lang w:val="uk-UA"/>
        </w:rPr>
        <w:t xml:space="preserve">ORCID ID </w:t>
      </w:r>
    </w:p>
    <w:p w14:paraId="7BC2C4AB" w14:textId="4B848033" w:rsidR="001C4087" w:rsidRPr="00361828" w:rsidRDefault="00E37AB2" w:rsidP="008B1354">
      <w:pPr>
        <w:spacing w:before="240"/>
        <w:jc w:val="right"/>
        <w:rPr>
          <w:rFonts w:ascii="Arial" w:hAnsi="Arial" w:cs="Arial"/>
          <w:lang w:val="uk-UA"/>
        </w:rPr>
      </w:pPr>
      <w:r w:rsidRPr="00361828">
        <w:rPr>
          <w:rFonts w:ascii="Arial" w:hAnsi="Arial" w:cs="Arial"/>
          <w:b/>
          <w:bCs/>
          <w:lang w:val="uk-UA"/>
        </w:rPr>
        <w:t>Прізвище І. П.</w:t>
      </w:r>
      <w:r w:rsidR="001C4087" w:rsidRPr="00361828">
        <w:rPr>
          <w:rFonts w:ascii="Arial" w:hAnsi="Arial" w:cs="Arial"/>
          <w:b/>
          <w:bCs/>
          <w:lang w:val="uk-UA"/>
        </w:rPr>
        <w:t xml:space="preserve"> </w:t>
      </w:r>
      <w:r w:rsidR="001C4087" w:rsidRPr="00361828">
        <w:rPr>
          <w:rFonts w:ascii="Arial" w:hAnsi="Arial" w:cs="Arial"/>
          <w:color w:val="595959"/>
          <w:lang w:val="uk-UA"/>
        </w:rPr>
        <w:t>(для кожного співавтора)</w:t>
      </w:r>
    </w:p>
    <w:p w14:paraId="61959273" w14:textId="77777777" w:rsidR="008B1354" w:rsidRPr="00361828" w:rsidRDefault="008B1354" w:rsidP="001C4087">
      <w:pPr>
        <w:jc w:val="right"/>
        <w:rPr>
          <w:rFonts w:ascii="Arial" w:hAnsi="Arial" w:cs="Arial"/>
          <w:b/>
          <w:bCs/>
          <w:lang w:val="uk-UA"/>
        </w:rPr>
      </w:pPr>
      <w:r w:rsidRPr="00361828">
        <w:rPr>
          <w:rFonts w:ascii="Arial" w:hAnsi="Arial" w:cs="Arial"/>
          <w:b/>
          <w:bCs/>
          <w:lang w:val="uk-UA"/>
        </w:rPr>
        <w:t>(12 жирн., вирівн. прав., для наст. автора відступ до - 12 пт., після - 0 пт)</w:t>
      </w:r>
    </w:p>
    <w:p w14:paraId="79FFC27D" w14:textId="66702C01" w:rsidR="001C4087" w:rsidRPr="00361828" w:rsidRDefault="008B1354" w:rsidP="001C4087">
      <w:pPr>
        <w:jc w:val="right"/>
        <w:rPr>
          <w:rFonts w:ascii="Arial" w:hAnsi="Arial" w:cs="Arial"/>
          <w:i/>
          <w:lang w:val="uk-UA"/>
        </w:rPr>
      </w:pPr>
      <w:r w:rsidRPr="00361828">
        <w:rPr>
          <w:rFonts w:ascii="Arial" w:hAnsi="Arial" w:cs="Arial"/>
          <w:i/>
          <w:lang w:val="uk-UA"/>
        </w:rPr>
        <w:t xml:space="preserve">шифр групи, факультет (абревіатура) </w:t>
      </w:r>
      <w:r w:rsidRPr="00361828">
        <w:rPr>
          <w:rFonts w:ascii="Arial" w:hAnsi="Arial" w:cs="Arial"/>
          <w:color w:val="595959"/>
          <w:lang w:val="uk-UA"/>
        </w:rPr>
        <w:t>(для студентів)</w:t>
      </w:r>
    </w:p>
    <w:p w14:paraId="63D524AD" w14:textId="35692DB0" w:rsidR="001C4087" w:rsidRPr="00361828" w:rsidRDefault="001C4087" w:rsidP="001C4087">
      <w:pPr>
        <w:jc w:val="right"/>
        <w:rPr>
          <w:rFonts w:ascii="Arial" w:hAnsi="Arial" w:cs="Arial"/>
          <w:i/>
          <w:lang w:val="uk-UA"/>
        </w:rPr>
      </w:pPr>
      <w:r w:rsidRPr="00361828">
        <w:rPr>
          <w:rFonts w:ascii="Arial" w:hAnsi="Arial" w:cs="Arial"/>
          <w:i/>
          <w:lang w:val="uk-UA"/>
        </w:rPr>
        <w:t xml:space="preserve">місце </w:t>
      </w:r>
      <w:r w:rsidR="008B1354" w:rsidRPr="00361828">
        <w:rPr>
          <w:rFonts w:ascii="Arial" w:hAnsi="Arial" w:cs="Arial"/>
          <w:i/>
          <w:lang w:val="uk-UA"/>
        </w:rPr>
        <w:t xml:space="preserve">навчання </w:t>
      </w:r>
      <w:r w:rsidR="008B1354" w:rsidRPr="00361828">
        <w:rPr>
          <w:rFonts w:ascii="Arial" w:hAnsi="Arial" w:cs="Arial"/>
          <w:color w:val="595959"/>
          <w:lang w:val="uk-UA"/>
        </w:rPr>
        <w:t>(для студентів)</w:t>
      </w:r>
      <w:r w:rsidRPr="00361828">
        <w:rPr>
          <w:rFonts w:ascii="Arial" w:hAnsi="Arial" w:cs="Arial"/>
          <w:i/>
          <w:lang w:val="uk-UA"/>
        </w:rPr>
        <w:t xml:space="preserve">: назва установи </w:t>
      </w:r>
      <w:r w:rsidRPr="00361828">
        <w:rPr>
          <w:rFonts w:ascii="Arial" w:hAnsi="Arial" w:cs="Arial"/>
          <w:i/>
          <w:color w:val="595959"/>
          <w:lang w:val="uk-UA"/>
        </w:rPr>
        <w:t>(у називному відмінку)</w:t>
      </w:r>
    </w:p>
    <w:p w14:paraId="57CCF2B9" w14:textId="74BF97D4" w:rsidR="001C4087" w:rsidRPr="003B2678" w:rsidRDefault="001C4087" w:rsidP="003B2678">
      <w:pPr>
        <w:tabs>
          <w:tab w:val="left" w:pos="709"/>
        </w:tabs>
        <w:jc w:val="right"/>
        <w:rPr>
          <w:rFonts w:ascii="Arial" w:hAnsi="Arial" w:cs="Arial"/>
          <w:lang w:val="uk-UA"/>
        </w:rPr>
      </w:pPr>
      <w:r w:rsidRPr="00361828">
        <w:rPr>
          <w:rFonts w:ascii="Arial" w:hAnsi="Arial" w:cs="Arial"/>
          <w:shd w:val="clear" w:color="auto" w:fill="FFFFFF"/>
          <w:lang w:val="uk-UA"/>
        </w:rPr>
        <w:t>ORCID ID</w:t>
      </w:r>
      <w:r w:rsidRPr="00361828">
        <w:rPr>
          <w:rFonts w:ascii="Arial" w:hAnsi="Arial" w:cs="Arial"/>
          <w:lang w:val="uk-UA"/>
        </w:rPr>
        <w:t xml:space="preserve"> </w:t>
      </w:r>
    </w:p>
    <w:p w14:paraId="6C888BBB" w14:textId="40712156" w:rsidR="001C4087" w:rsidRPr="00361828" w:rsidRDefault="001C4087" w:rsidP="008B1354">
      <w:pPr>
        <w:spacing w:before="240" w:after="240" w:line="276" w:lineRule="auto"/>
        <w:jc w:val="center"/>
        <w:rPr>
          <w:rFonts w:ascii="Arial" w:hAnsi="Arial" w:cs="Arial"/>
          <w:b/>
          <w:bCs/>
          <w:caps/>
          <w:lang w:val="uk-UA"/>
        </w:rPr>
      </w:pPr>
      <w:r w:rsidRPr="00361828">
        <w:rPr>
          <w:rFonts w:ascii="Arial" w:hAnsi="Arial" w:cs="Arial"/>
          <w:b/>
          <w:bCs/>
          <w:caps/>
          <w:lang w:val="uk-UA"/>
        </w:rPr>
        <w:t>Назва</w:t>
      </w:r>
      <w:r w:rsidR="008B1354" w:rsidRPr="00361828">
        <w:rPr>
          <w:rFonts w:ascii="Arial" w:hAnsi="Arial" w:cs="Arial"/>
          <w:b/>
          <w:bCs/>
          <w:caps/>
          <w:lang w:val="uk-UA"/>
        </w:rPr>
        <w:t xml:space="preserve"> </w:t>
      </w:r>
      <w:r w:rsidR="008B1354" w:rsidRPr="00361828">
        <w:rPr>
          <w:rFonts w:ascii="Arial" w:hAnsi="Arial" w:cs="Arial"/>
          <w:b/>
          <w:bCs/>
          <w:lang w:val="uk-UA"/>
        </w:rPr>
        <w:t>(12 жирн., вирівн. по центру, відступ до/після 12 пт.)</w:t>
      </w:r>
      <w:r w:rsidRPr="00361828">
        <w:rPr>
          <w:rFonts w:ascii="Arial" w:hAnsi="Arial" w:cs="Arial"/>
          <w:b/>
          <w:bCs/>
          <w:caps/>
          <w:lang w:val="uk-UA"/>
        </w:rPr>
        <w:t xml:space="preserve"> </w:t>
      </w:r>
    </w:p>
    <w:p w14:paraId="6381B5F5" w14:textId="62493B13" w:rsidR="001C4087" w:rsidRPr="00361828" w:rsidRDefault="001C4087" w:rsidP="005D24EE">
      <w:pPr>
        <w:autoSpaceDE w:val="0"/>
        <w:ind w:firstLine="851"/>
        <w:jc w:val="both"/>
        <w:rPr>
          <w:rFonts w:ascii="Arial" w:hAnsi="Arial" w:cs="Arial"/>
          <w:lang w:val="uk-UA"/>
        </w:rPr>
      </w:pPr>
      <w:r w:rsidRPr="00361828">
        <w:rPr>
          <w:rFonts w:ascii="Arial" w:hAnsi="Arial" w:cs="Arial"/>
          <w:lang w:val="uk-UA"/>
        </w:rPr>
        <w:t xml:space="preserve">Дана інструкція оформлена згідно вимог і може бути використана як </w:t>
      </w:r>
      <w:r w:rsidRPr="00361828">
        <w:rPr>
          <w:rFonts w:ascii="Arial" w:hAnsi="Arial" w:cs="Arial"/>
          <w:i/>
          <w:iCs/>
          <w:lang w:val="uk-UA"/>
        </w:rPr>
        <w:t>шаблон</w:t>
      </w:r>
      <w:r w:rsidRPr="00361828">
        <w:rPr>
          <w:rFonts w:ascii="Arial" w:hAnsi="Arial" w:cs="Arial"/>
          <w:lang w:val="uk-UA"/>
        </w:rPr>
        <w:t xml:space="preserve">. Прохання, перед завантаженням файлу </w:t>
      </w:r>
      <w:r w:rsidR="008B1354" w:rsidRPr="00361828">
        <w:rPr>
          <w:rFonts w:ascii="Arial" w:hAnsi="Arial" w:cs="Arial"/>
          <w:lang w:val="uk-UA"/>
        </w:rPr>
        <w:t>на</w:t>
      </w:r>
      <w:r w:rsidRPr="00361828">
        <w:rPr>
          <w:rFonts w:ascii="Arial" w:hAnsi="Arial" w:cs="Arial"/>
          <w:lang w:val="uk-UA"/>
        </w:rPr>
        <w:t xml:space="preserve"> </w:t>
      </w:r>
      <w:r w:rsidR="008B1354" w:rsidRPr="00361828">
        <w:rPr>
          <w:rFonts w:ascii="Arial" w:hAnsi="Arial" w:cs="Arial"/>
          <w:lang w:val="uk-UA"/>
        </w:rPr>
        <w:t>сайт конференції</w:t>
      </w:r>
      <w:r w:rsidRPr="00361828">
        <w:rPr>
          <w:rFonts w:ascii="Arial" w:hAnsi="Arial" w:cs="Arial"/>
          <w:lang w:val="uk-UA"/>
        </w:rPr>
        <w:t xml:space="preserve">, перевірити всі деталі готового рукопису, у тому числі і порядок імен авторів. Переконайтеся, що Вами були вказані </w:t>
      </w:r>
      <w:r w:rsidR="003B2678">
        <w:rPr>
          <w:rFonts w:ascii="Arial" w:hAnsi="Arial" w:cs="Arial"/>
          <w:lang w:val="uk-UA"/>
        </w:rPr>
        <w:t>правильні дані</w:t>
      </w:r>
      <w:r w:rsidRPr="00361828">
        <w:rPr>
          <w:rFonts w:ascii="Arial" w:hAnsi="Arial" w:cs="Arial"/>
          <w:lang w:val="uk-UA"/>
        </w:rPr>
        <w:t xml:space="preserve">, а сторінки </w:t>
      </w:r>
      <w:r w:rsidR="008B1354" w:rsidRPr="00361828">
        <w:rPr>
          <w:rFonts w:ascii="Arial" w:hAnsi="Arial" w:cs="Arial"/>
          <w:lang w:val="uk-UA"/>
        </w:rPr>
        <w:t>тез</w:t>
      </w:r>
      <w:r w:rsidRPr="00361828">
        <w:rPr>
          <w:rFonts w:ascii="Arial" w:hAnsi="Arial" w:cs="Arial"/>
          <w:lang w:val="uk-UA"/>
        </w:rPr>
        <w:t xml:space="preserve"> не пронумеровані. </w:t>
      </w:r>
    </w:p>
    <w:p w14:paraId="65C4DE77" w14:textId="322C04DC" w:rsidR="00B272D7" w:rsidRPr="00361828" w:rsidRDefault="00B272D7" w:rsidP="005D24EE">
      <w:pPr>
        <w:autoSpaceDE w:val="0"/>
        <w:ind w:firstLine="851"/>
        <w:jc w:val="both"/>
        <w:rPr>
          <w:rFonts w:ascii="Arial" w:hAnsi="Arial" w:cs="Arial"/>
          <w:lang w:val="uk-UA"/>
        </w:rPr>
      </w:pPr>
      <w:r w:rsidRPr="005D24EE">
        <w:rPr>
          <w:rFonts w:ascii="Arial" w:hAnsi="Arial" w:cs="Arial"/>
          <w:b/>
          <w:color w:val="7F7F7F" w:themeColor="text1" w:themeTint="80"/>
          <w:lang w:val="uk-UA"/>
        </w:rPr>
        <w:t>Вступна частина (у тексті не виділяється)</w:t>
      </w:r>
      <w:r w:rsidR="00361828" w:rsidRPr="005D24EE">
        <w:rPr>
          <w:rFonts w:ascii="Arial" w:hAnsi="Arial" w:cs="Arial"/>
          <w:b/>
          <w:color w:val="7F7F7F" w:themeColor="text1" w:themeTint="80"/>
          <w:lang w:val="uk-UA"/>
        </w:rPr>
        <w:t>.</w:t>
      </w:r>
      <w:r w:rsidRPr="00361828">
        <w:rPr>
          <w:rFonts w:ascii="Arial" w:hAnsi="Arial" w:cs="Arial"/>
          <w:b/>
          <w:lang w:val="uk-UA"/>
        </w:rPr>
        <w:t xml:space="preserve"> </w:t>
      </w:r>
      <w:r w:rsidRPr="002B5488">
        <w:rPr>
          <w:rFonts w:ascii="Arial" w:hAnsi="Arial" w:cs="Arial"/>
          <w:lang w:val="uk-UA"/>
        </w:rPr>
        <w:t>У цій частині описується проблема, розгл</w:t>
      </w:r>
      <w:r w:rsidR="002B5488">
        <w:rPr>
          <w:rFonts w:ascii="Arial" w:hAnsi="Arial" w:cs="Arial"/>
          <w:lang w:val="uk-UA"/>
        </w:rPr>
        <w:t>яду якої присвячене дослідження,</w:t>
      </w:r>
      <w:r w:rsidRPr="002B5488">
        <w:rPr>
          <w:rFonts w:ascii="Arial" w:hAnsi="Arial" w:cs="Arial"/>
          <w:lang w:val="uk-UA"/>
        </w:rPr>
        <w:t xml:space="preserve"> у загальному вигляді і здійснюється </w:t>
      </w:r>
      <w:r w:rsidRPr="00361828">
        <w:rPr>
          <w:rFonts w:ascii="Arial" w:hAnsi="Arial" w:cs="Arial"/>
          <w:lang w:val="uk-UA"/>
        </w:rPr>
        <w:t>форму</w:t>
      </w:r>
      <w:r w:rsidR="002B5488">
        <w:rPr>
          <w:rFonts w:ascii="Arial" w:hAnsi="Arial" w:cs="Arial"/>
          <w:lang w:val="uk-UA"/>
        </w:rPr>
        <w:t>лю</w:t>
      </w:r>
      <w:r w:rsidRPr="00361828">
        <w:rPr>
          <w:rFonts w:ascii="Arial" w:hAnsi="Arial" w:cs="Arial"/>
          <w:lang w:val="uk-UA"/>
        </w:rPr>
        <w:t>вання цілей дослідження (постановка завдання).</w:t>
      </w:r>
    </w:p>
    <w:p w14:paraId="32B583C7" w14:textId="440A9498" w:rsidR="001C4087" w:rsidRPr="00361828" w:rsidRDefault="00B272D7" w:rsidP="005D24EE">
      <w:pPr>
        <w:autoSpaceDE w:val="0"/>
        <w:ind w:firstLine="851"/>
        <w:jc w:val="both"/>
        <w:rPr>
          <w:rFonts w:ascii="Arial" w:hAnsi="Arial" w:cs="Arial"/>
          <w:lang w:val="uk-UA"/>
        </w:rPr>
      </w:pPr>
      <w:r w:rsidRPr="005D24EE">
        <w:rPr>
          <w:rFonts w:ascii="Arial" w:hAnsi="Arial" w:cs="Arial"/>
          <w:b/>
          <w:color w:val="7F7F7F" w:themeColor="text1" w:themeTint="80"/>
          <w:lang w:val="uk-UA"/>
        </w:rPr>
        <w:t>Результати дослідження (у тексті не виділяється)</w:t>
      </w:r>
      <w:r w:rsidR="00361828" w:rsidRPr="005D24EE">
        <w:rPr>
          <w:rFonts w:ascii="Arial" w:hAnsi="Arial" w:cs="Arial"/>
          <w:b/>
          <w:color w:val="7F7F7F" w:themeColor="text1" w:themeTint="80"/>
          <w:lang w:val="uk-UA"/>
        </w:rPr>
        <w:t>.</w:t>
      </w:r>
      <w:r w:rsidRPr="00361828">
        <w:rPr>
          <w:rFonts w:ascii="Arial" w:hAnsi="Arial" w:cs="Arial"/>
          <w:b/>
          <w:lang w:val="uk-UA"/>
        </w:rPr>
        <w:t xml:space="preserve"> </w:t>
      </w:r>
      <w:r w:rsidRPr="00361828">
        <w:rPr>
          <w:rFonts w:ascii="Arial" w:hAnsi="Arial" w:cs="Arial"/>
          <w:lang w:val="uk-UA"/>
        </w:rPr>
        <w:t xml:space="preserve">Дана частина містить аналіз та обґрунтування отриманих наукових результатів. </w:t>
      </w:r>
    </w:p>
    <w:p w14:paraId="43C965D7" w14:textId="6A55E3C5" w:rsidR="001C4087" w:rsidRPr="00361828" w:rsidRDefault="001C4087" w:rsidP="005D24EE">
      <w:pPr>
        <w:pStyle w:val="ad"/>
        <w:suppressAutoHyphens/>
        <w:spacing w:before="0" w:beforeAutospacing="0" w:after="0" w:afterAutospacing="0"/>
        <w:ind w:left="993" w:firstLine="851"/>
        <w:jc w:val="both"/>
        <w:rPr>
          <w:rFonts w:ascii="Arial" w:hAnsi="Arial" w:cs="Arial"/>
          <w:b/>
          <w:bCs/>
          <w:lang w:val="uk-UA"/>
        </w:rPr>
      </w:pPr>
      <w:r w:rsidRPr="00361828">
        <w:rPr>
          <w:rFonts w:ascii="Arial" w:hAnsi="Arial" w:cs="Arial"/>
          <w:b/>
          <w:bCs/>
          <w:lang w:val="uk-UA"/>
        </w:rPr>
        <w:t>Форматування окремих об’єктів</w:t>
      </w:r>
    </w:p>
    <w:p w14:paraId="2054BA7B" w14:textId="11D37134" w:rsidR="001C4087" w:rsidRPr="00361828" w:rsidRDefault="001C4087" w:rsidP="005D24EE">
      <w:pPr>
        <w:pStyle w:val="ad"/>
        <w:spacing w:before="0" w:beforeAutospacing="0" w:after="0" w:afterAutospacing="0"/>
        <w:ind w:firstLine="851"/>
        <w:jc w:val="both"/>
        <w:rPr>
          <w:rFonts w:ascii="Arial" w:hAnsi="Arial" w:cs="Arial"/>
          <w:lang w:val="uk-UA"/>
        </w:rPr>
      </w:pPr>
      <w:r w:rsidRPr="00361828">
        <w:rPr>
          <w:rFonts w:ascii="Arial" w:hAnsi="Arial" w:cs="Arial"/>
          <w:lang w:val="uk-UA"/>
        </w:rPr>
        <w:t>Усі ілюстрації, програмні коди та таблиці мають бути розташовані безпосередньо після тексту, де вони згадані вперше, або на наступній сторінці (не наприкінці).</w:t>
      </w:r>
    </w:p>
    <w:p w14:paraId="28B5479D" w14:textId="1E461183" w:rsidR="00E37AB2" w:rsidRPr="00361828" w:rsidRDefault="00E37AB2" w:rsidP="00600B3B">
      <w:pPr>
        <w:pStyle w:val="ad"/>
        <w:suppressAutoHyphens/>
        <w:spacing w:before="0" w:beforeAutospacing="0" w:after="0" w:afterAutospacing="0"/>
        <w:ind w:firstLine="851"/>
        <w:jc w:val="both"/>
        <w:rPr>
          <w:rFonts w:ascii="Arial" w:hAnsi="Arial" w:cs="Arial"/>
          <w:b/>
          <w:bCs/>
          <w:i/>
          <w:iCs/>
          <w:lang w:val="uk-UA"/>
        </w:rPr>
      </w:pPr>
      <w:r w:rsidRPr="00361828">
        <w:rPr>
          <w:rFonts w:ascii="Arial" w:hAnsi="Arial" w:cs="Arial"/>
          <w:b/>
          <w:bCs/>
          <w:i/>
          <w:iCs/>
          <w:lang w:val="uk-UA"/>
        </w:rPr>
        <w:t>Посилання на джерела у тексті</w:t>
      </w:r>
    </w:p>
    <w:p w14:paraId="0C398486" w14:textId="77777777" w:rsidR="00E37AB2" w:rsidRPr="00361828" w:rsidRDefault="00E37AB2" w:rsidP="005D24EE">
      <w:pPr>
        <w:pStyle w:val="a6"/>
        <w:numPr>
          <w:ilvl w:val="0"/>
          <w:numId w:val="24"/>
        </w:numPr>
        <w:suppressAutoHyphens/>
        <w:autoSpaceDE w:val="0"/>
        <w:ind w:left="0" w:firstLine="851"/>
        <w:jc w:val="both"/>
        <w:rPr>
          <w:rFonts w:ascii="Arial" w:hAnsi="Arial" w:cs="Arial"/>
          <w:lang w:val="uk-UA"/>
        </w:rPr>
      </w:pPr>
      <w:r w:rsidRPr="00361828">
        <w:rPr>
          <w:rFonts w:ascii="Arial" w:hAnsi="Arial" w:cs="Arial"/>
          <w:lang w:val="uk-UA"/>
        </w:rPr>
        <w:t>посилання на джерела подаються у квадратних дужках, наприклад [10];</w:t>
      </w:r>
    </w:p>
    <w:p w14:paraId="159DB32B" w14:textId="77777777" w:rsidR="00E37AB2" w:rsidRPr="00361828" w:rsidRDefault="00E37AB2" w:rsidP="005D24EE">
      <w:pPr>
        <w:pStyle w:val="a6"/>
        <w:numPr>
          <w:ilvl w:val="0"/>
          <w:numId w:val="24"/>
        </w:numPr>
        <w:suppressAutoHyphens/>
        <w:autoSpaceDE w:val="0"/>
        <w:ind w:left="0" w:firstLine="851"/>
        <w:jc w:val="both"/>
        <w:rPr>
          <w:rFonts w:ascii="Arial" w:hAnsi="Arial" w:cs="Arial"/>
          <w:lang w:val="uk-UA"/>
        </w:rPr>
      </w:pPr>
      <w:r w:rsidRPr="00361828">
        <w:rPr>
          <w:rFonts w:ascii="Arial" w:hAnsi="Arial" w:cs="Arial"/>
          <w:lang w:val="uk-UA"/>
        </w:rPr>
        <w:t xml:space="preserve">сторінки </w:t>
      </w:r>
      <w:r w:rsidRPr="00361828">
        <w:rPr>
          <w:rFonts w:ascii="Arial" w:hAnsi="Arial" w:cs="Arial"/>
          <w:u w:val="single"/>
          <w:lang w:val="uk-UA"/>
        </w:rPr>
        <w:t>відділяються комою</w:t>
      </w:r>
      <w:r w:rsidRPr="00361828">
        <w:rPr>
          <w:rFonts w:ascii="Arial" w:hAnsi="Arial" w:cs="Arial"/>
          <w:lang w:val="uk-UA"/>
        </w:rPr>
        <w:t xml:space="preserve"> [3, с. 35] – 3-є джерело 35-а сторінка;</w:t>
      </w:r>
    </w:p>
    <w:p w14:paraId="5DEF2BB8" w14:textId="77777777" w:rsidR="00E37AB2" w:rsidRPr="00361828" w:rsidRDefault="00E37AB2" w:rsidP="005D24EE">
      <w:pPr>
        <w:pStyle w:val="a6"/>
        <w:numPr>
          <w:ilvl w:val="0"/>
          <w:numId w:val="24"/>
        </w:numPr>
        <w:suppressAutoHyphens/>
        <w:ind w:left="0" w:firstLine="851"/>
        <w:rPr>
          <w:rFonts w:ascii="Arial" w:hAnsi="Arial" w:cs="Arial"/>
          <w:lang w:val="uk-UA"/>
        </w:rPr>
      </w:pPr>
      <w:r w:rsidRPr="00361828">
        <w:rPr>
          <w:rFonts w:ascii="Arial" w:hAnsi="Arial" w:cs="Arial"/>
          <w:lang w:val="uk-UA"/>
        </w:rPr>
        <w:t xml:space="preserve">у разі цитування кількох джерел одночасно, необхідно перерахувати кожен номер окремо, у своїх власних дужках, через кому або тире: </w:t>
      </w:r>
    </w:p>
    <w:p w14:paraId="4D891060" w14:textId="441EC204" w:rsidR="00E37AB2" w:rsidRPr="00361828" w:rsidRDefault="00E37AB2" w:rsidP="005D24EE">
      <w:pPr>
        <w:pStyle w:val="a6"/>
        <w:numPr>
          <w:ilvl w:val="0"/>
          <w:numId w:val="24"/>
        </w:numPr>
        <w:suppressAutoHyphens/>
        <w:ind w:left="0" w:firstLine="851"/>
        <w:rPr>
          <w:rFonts w:ascii="Arial" w:hAnsi="Arial" w:cs="Arial"/>
          <w:lang w:val="uk-UA"/>
        </w:rPr>
      </w:pPr>
      <w:r w:rsidRPr="00361828">
        <w:rPr>
          <w:rFonts w:ascii="Arial" w:hAnsi="Arial" w:cs="Arial"/>
          <w:lang w:val="uk-UA"/>
        </w:rPr>
        <w:t>[3], [4], [5], [6] або [3] – [6]</w:t>
      </w:r>
    </w:p>
    <w:p w14:paraId="6D82BE33" w14:textId="77777777" w:rsidR="001C4087" w:rsidRPr="00361828" w:rsidRDefault="001C4087" w:rsidP="005D24EE">
      <w:pPr>
        <w:pStyle w:val="ad"/>
        <w:suppressAutoHyphens/>
        <w:spacing w:before="0" w:beforeAutospacing="0" w:after="0" w:afterAutospacing="0"/>
        <w:ind w:left="851"/>
        <w:jc w:val="both"/>
        <w:rPr>
          <w:rFonts w:ascii="Arial" w:hAnsi="Arial" w:cs="Arial"/>
          <w:b/>
          <w:bCs/>
          <w:i/>
          <w:iCs/>
          <w:lang w:val="uk-UA"/>
        </w:rPr>
      </w:pPr>
      <w:r w:rsidRPr="00361828">
        <w:rPr>
          <w:rFonts w:ascii="Arial" w:hAnsi="Arial" w:cs="Arial"/>
          <w:b/>
          <w:bCs/>
          <w:i/>
          <w:iCs/>
          <w:lang w:val="uk-UA"/>
        </w:rPr>
        <w:t>Списки</w:t>
      </w:r>
    </w:p>
    <w:p w14:paraId="4BC7893C" w14:textId="24C593CE" w:rsidR="001C4087" w:rsidRPr="00361828" w:rsidRDefault="00616817" w:rsidP="005D24EE">
      <w:pPr>
        <w:ind w:firstLine="851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Списки оформлюються та</w:t>
      </w:r>
      <w:r w:rsidR="001C4087" w:rsidRPr="00361828">
        <w:rPr>
          <w:rFonts w:ascii="Arial" w:hAnsi="Arial" w:cs="Arial"/>
          <w:lang w:val="uk-UA"/>
        </w:rPr>
        <w:t>к:</w:t>
      </w:r>
    </w:p>
    <w:p w14:paraId="40E8B36A" w14:textId="77777777" w:rsidR="001C4087" w:rsidRPr="00361828" w:rsidRDefault="001C4087" w:rsidP="005D24EE">
      <w:pPr>
        <w:numPr>
          <w:ilvl w:val="0"/>
          <w:numId w:val="14"/>
        </w:numPr>
        <w:suppressAutoHyphens/>
        <w:ind w:left="0" w:firstLine="851"/>
        <w:jc w:val="both"/>
        <w:rPr>
          <w:rFonts w:ascii="Arial" w:hAnsi="Arial" w:cs="Arial"/>
          <w:lang w:val="uk-UA"/>
        </w:rPr>
      </w:pPr>
      <w:r w:rsidRPr="00361828">
        <w:rPr>
          <w:rFonts w:ascii="Arial" w:hAnsi="Arial" w:cs="Arial"/>
          <w:lang w:val="uk-UA"/>
        </w:rPr>
        <w:t>нумеровані – «1.», «1)», «a)», «VI.»;</w:t>
      </w:r>
    </w:p>
    <w:p w14:paraId="3A37C393" w14:textId="77777777" w:rsidR="001C4087" w:rsidRPr="00361828" w:rsidRDefault="001C4087" w:rsidP="005D24EE">
      <w:pPr>
        <w:numPr>
          <w:ilvl w:val="0"/>
          <w:numId w:val="14"/>
        </w:numPr>
        <w:suppressAutoHyphens/>
        <w:ind w:left="0" w:firstLine="851"/>
        <w:jc w:val="both"/>
        <w:rPr>
          <w:rFonts w:ascii="Arial" w:hAnsi="Arial" w:cs="Arial"/>
          <w:lang w:val="uk-UA"/>
        </w:rPr>
      </w:pPr>
      <w:r w:rsidRPr="00361828">
        <w:rPr>
          <w:rFonts w:ascii="Arial" w:hAnsi="Arial" w:cs="Arial"/>
          <w:lang w:val="uk-UA"/>
        </w:rPr>
        <w:t>марковані – « – », «•».</w:t>
      </w:r>
    </w:p>
    <w:p w14:paraId="08569E9F" w14:textId="77777777" w:rsidR="001C4087" w:rsidRPr="00361828" w:rsidRDefault="001C4087" w:rsidP="005D24EE">
      <w:pPr>
        <w:pStyle w:val="ad"/>
        <w:suppressAutoHyphens/>
        <w:spacing w:before="0" w:beforeAutospacing="0" w:after="0" w:afterAutospacing="0"/>
        <w:ind w:left="851"/>
        <w:jc w:val="both"/>
        <w:rPr>
          <w:rFonts w:ascii="Arial" w:hAnsi="Arial" w:cs="Arial"/>
          <w:b/>
          <w:bCs/>
          <w:i/>
          <w:iCs/>
          <w:lang w:val="uk-UA"/>
        </w:rPr>
      </w:pPr>
      <w:r w:rsidRPr="00361828">
        <w:rPr>
          <w:rFonts w:ascii="Arial" w:hAnsi="Arial" w:cs="Arial"/>
          <w:b/>
          <w:bCs/>
          <w:i/>
          <w:iCs/>
          <w:lang w:val="uk-UA"/>
        </w:rPr>
        <w:t>Формули</w:t>
      </w:r>
    </w:p>
    <w:p w14:paraId="7E0FE06C" w14:textId="4AC40932" w:rsidR="001C4087" w:rsidRPr="00361828" w:rsidRDefault="001C4087" w:rsidP="005D24EE">
      <w:pPr>
        <w:ind w:firstLine="851"/>
        <w:jc w:val="both"/>
        <w:rPr>
          <w:rFonts w:ascii="Arial" w:hAnsi="Arial" w:cs="Arial"/>
          <w:color w:val="000000"/>
          <w:shd w:val="clear" w:color="auto" w:fill="FFFFFF"/>
          <w:lang w:val="uk-UA"/>
        </w:rPr>
      </w:pPr>
      <w:r w:rsidRPr="00361828">
        <w:rPr>
          <w:rStyle w:val="ac"/>
          <w:rFonts w:ascii="Arial" w:hAnsi="Arial" w:cs="Arial"/>
          <w:color w:val="000000"/>
          <w:shd w:val="clear" w:color="auto" w:fill="FFFFFF"/>
          <w:lang w:val="uk-UA"/>
        </w:rPr>
        <w:t>Формули і</w:t>
      </w:r>
      <w:r w:rsidRPr="00361828">
        <w:rPr>
          <w:rFonts w:ascii="Arial" w:hAnsi="Arial" w:cs="Arial"/>
          <w:lang w:val="uk-UA"/>
        </w:rPr>
        <w:t xml:space="preserve"> окремі математичні символи і літери для позначення величин у тексті мають бути набраними в редакторі MS Equation, без обрамлення та заливки</w:t>
      </w:r>
      <w:r w:rsidRPr="00361828">
        <w:rPr>
          <w:rFonts w:ascii="Arial" w:hAnsi="Arial" w:cs="Arial"/>
          <w:color w:val="000000"/>
          <w:shd w:val="clear" w:color="auto" w:fill="FFFFFF"/>
          <w:lang w:val="uk-UA"/>
        </w:rPr>
        <w:t>. Шрифт –</w:t>
      </w:r>
      <w:r w:rsidR="00616817">
        <w:rPr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r w:rsidRPr="00891204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Times</w:t>
      </w:r>
      <w:r w:rsidRPr="00891204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Pr="00891204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New</w:t>
      </w:r>
      <w:r w:rsidRPr="00891204">
        <w:rPr>
          <w:rStyle w:val="apple-converted-space"/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Pr="00891204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Roman</w:t>
      </w:r>
      <w:r w:rsidRPr="00361828">
        <w:rPr>
          <w:rStyle w:val="apple-converted-space"/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r w:rsidRPr="00361828">
        <w:rPr>
          <w:rFonts w:ascii="Arial" w:hAnsi="Arial" w:cs="Arial"/>
          <w:color w:val="000000"/>
          <w:shd w:val="clear" w:color="auto" w:fill="FFFFFF"/>
          <w:lang w:val="uk-UA"/>
        </w:rPr>
        <w:t>12pt, вирівнювання по центру, нумерація – у круглих</w:t>
      </w:r>
      <w:r w:rsidRPr="00361828">
        <w:rPr>
          <w:rStyle w:val="apple-converted-space"/>
          <w:rFonts w:ascii="Arial" w:hAnsi="Arial" w:cs="Arial"/>
          <w:color w:val="000000"/>
          <w:shd w:val="clear" w:color="auto" w:fill="FFFFFF"/>
          <w:lang w:val="uk-UA"/>
        </w:rPr>
        <w:t xml:space="preserve"> </w:t>
      </w:r>
      <w:r w:rsidRPr="00361828">
        <w:rPr>
          <w:rFonts w:ascii="Arial" w:hAnsi="Arial" w:cs="Arial"/>
          <w:color w:val="000000"/>
          <w:shd w:val="clear" w:color="auto" w:fill="FFFFFF"/>
          <w:lang w:val="uk-UA"/>
        </w:rPr>
        <w:t>дужках, праворуч.</w:t>
      </w:r>
    </w:p>
    <w:p w14:paraId="422184F2" w14:textId="77777777" w:rsidR="001C4087" w:rsidRPr="00361828" w:rsidRDefault="001C4087" w:rsidP="005D24EE">
      <w:pPr>
        <w:ind w:firstLine="851"/>
        <w:jc w:val="right"/>
        <w:rPr>
          <w:rFonts w:ascii="Arial" w:hAnsi="Arial" w:cs="Arial"/>
          <w:lang w:val="uk-UA"/>
        </w:rPr>
      </w:pPr>
      <w:r w:rsidRPr="00361828">
        <w:rPr>
          <w:rFonts w:ascii="Arial" w:hAnsi="Arial" w:cs="Arial"/>
          <w:position w:val="-27"/>
          <w:lang w:val="uk-UA"/>
        </w:rPr>
        <w:object w:dxaOrig="1340" w:dyaOrig="780" w14:anchorId="1DE960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3pt;height:39.2pt" o:ole="" filled="t">
            <v:fill color2="black"/>
            <v:imagedata r:id="rId19" o:title=""/>
          </v:shape>
          <o:OLEObject Type="Embed" ProgID="XML.SAXReader.5" ShapeID="_x0000_i1025" DrawAspect="Content" ObjectID="_1569056754" r:id="rId20"/>
        </w:object>
      </w:r>
      <w:r w:rsidRPr="00361828">
        <w:rPr>
          <w:rFonts w:ascii="Arial" w:hAnsi="Arial" w:cs="Arial"/>
          <w:lang w:val="uk-UA"/>
        </w:rPr>
        <w:t xml:space="preserve">, </w:t>
      </w:r>
      <w:r w:rsidRPr="00361828">
        <w:rPr>
          <w:rFonts w:ascii="Arial" w:hAnsi="Arial" w:cs="Arial"/>
          <w:lang w:val="uk-UA"/>
        </w:rPr>
        <w:tab/>
      </w:r>
      <w:r w:rsidRPr="00361828">
        <w:rPr>
          <w:rFonts w:ascii="Arial" w:hAnsi="Arial" w:cs="Arial"/>
          <w:lang w:val="uk-UA"/>
        </w:rPr>
        <w:tab/>
      </w:r>
      <w:r w:rsidRPr="00361828">
        <w:rPr>
          <w:rFonts w:ascii="Arial" w:hAnsi="Arial" w:cs="Arial"/>
          <w:lang w:val="uk-UA"/>
        </w:rPr>
        <w:tab/>
      </w:r>
      <w:r w:rsidRPr="00361828">
        <w:rPr>
          <w:rFonts w:ascii="Arial" w:hAnsi="Arial" w:cs="Arial"/>
          <w:lang w:val="uk-UA"/>
        </w:rPr>
        <w:tab/>
      </w:r>
      <w:r w:rsidRPr="00361828">
        <w:rPr>
          <w:rFonts w:ascii="Arial" w:hAnsi="Arial" w:cs="Arial"/>
          <w:lang w:val="uk-UA"/>
        </w:rPr>
        <w:tab/>
        <w:t>(1)</w:t>
      </w:r>
    </w:p>
    <w:p w14:paraId="1AF61F8B" w14:textId="77777777" w:rsidR="001C4087" w:rsidRPr="00361828" w:rsidRDefault="001C4087" w:rsidP="005D24EE">
      <w:pPr>
        <w:ind w:firstLine="851"/>
        <w:jc w:val="both"/>
        <w:rPr>
          <w:rFonts w:ascii="Arial" w:hAnsi="Arial" w:cs="Arial"/>
          <w:caps/>
          <w:lang w:val="uk-UA"/>
        </w:rPr>
      </w:pPr>
      <w:r w:rsidRPr="00361828">
        <w:rPr>
          <w:rFonts w:ascii="Arial" w:hAnsi="Arial" w:cs="Arial"/>
          <w:lang w:val="uk-UA"/>
        </w:rPr>
        <w:t xml:space="preserve">де </w:t>
      </w:r>
      <w:r w:rsidRPr="00361828">
        <w:rPr>
          <w:rFonts w:ascii="Arial" w:hAnsi="Arial" w:cs="Arial"/>
          <w:noProof/>
          <w:position w:val="-1"/>
        </w:rPr>
        <w:drawing>
          <wp:inline distT="0" distB="0" distL="0" distR="0" wp14:anchorId="1E3630D4" wp14:editId="1FFC0950">
            <wp:extent cx="190500" cy="127000"/>
            <wp:effectExtent l="0" t="0" r="1270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7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828">
        <w:rPr>
          <w:rFonts w:ascii="Arial" w:hAnsi="Arial" w:cs="Arial"/>
          <w:lang w:val="uk-UA"/>
        </w:rPr>
        <w:t xml:space="preserve">– кількість цитувань, </w:t>
      </w:r>
      <w:r w:rsidRPr="00361828">
        <w:rPr>
          <w:rFonts w:ascii="Arial" w:hAnsi="Arial" w:cs="Arial"/>
          <w:noProof/>
          <w:position w:val="-6"/>
        </w:rPr>
        <w:drawing>
          <wp:inline distT="0" distB="0" distL="0" distR="0" wp14:anchorId="22FE0E4E" wp14:editId="07778611">
            <wp:extent cx="127000" cy="215900"/>
            <wp:effectExtent l="0" t="0" r="0" b="1270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1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828">
        <w:rPr>
          <w:rFonts w:ascii="Arial" w:hAnsi="Arial" w:cs="Arial"/>
          <w:i/>
          <w:iCs/>
          <w:lang w:val="uk-UA"/>
        </w:rPr>
        <w:t xml:space="preserve"> – </w:t>
      </w:r>
      <w:r w:rsidRPr="00361828">
        <w:rPr>
          <w:rFonts w:ascii="Arial" w:hAnsi="Arial" w:cs="Arial"/>
          <w:lang w:val="uk-UA"/>
        </w:rPr>
        <w:t xml:space="preserve">найбільший індекс ряду </w:t>
      </w:r>
      <w:r w:rsidRPr="00361828">
        <w:rPr>
          <w:rFonts w:ascii="Arial" w:hAnsi="Arial" w:cs="Arial"/>
          <w:noProof/>
          <w:position w:val="-3"/>
        </w:rPr>
        <w:drawing>
          <wp:inline distT="0" distB="0" distL="0" distR="0" wp14:anchorId="0F5EED18" wp14:editId="47BA624F">
            <wp:extent cx="114300" cy="165100"/>
            <wp:effectExtent l="0" t="0" r="12700" b="1270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5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828">
        <w:rPr>
          <w:rFonts w:ascii="Arial" w:hAnsi="Arial" w:cs="Arial"/>
          <w:lang w:val="uk-UA"/>
        </w:rPr>
        <w:t>, такий що</w:t>
      </w:r>
      <w:r w:rsidRPr="00361828">
        <w:rPr>
          <w:rFonts w:ascii="Arial" w:hAnsi="Arial" w:cs="Arial"/>
          <w:i/>
          <w:iCs/>
          <w:lang w:val="uk-UA"/>
        </w:rPr>
        <w:t xml:space="preserve"> </w:t>
      </w:r>
      <w:r w:rsidRPr="00361828">
        <w:rPr>
          <w:rFonts w:ascii="Arial" w:hAnsi="Arial" w:cs="Arial"/>
          <w:lang w:val="uk-UA"/>
        </w:rPr>
        <w:object w:dxaOrig="1140" w:dyaOrig="380" w14:anchorId="1D3984C7">
          <v:shape id="_x0000_i1026" type="#_x0000_t75" style="width:57.05pt;height:19.25pt" o:ole="" filled="t">
            <v:fill color2="black"/>
            <v:imagedata r:id="rId24" o:title=""/>
          </v:shape>
          <o:OLEObject Type="Embed" ProgID="Equation.3" ShapeID="_x0000_i1026" DrawAspect="Content" ObjectID="_1569056755" r:id="rId25"/>
        </w:object>
      </w:r>
    </w:p>
    <w:p w14:paraId="6F24D2FD" w14:textId="77777777" w:rsidR="001C4087" w:rsidRPr="00361828" w:rsidRDefault="001C4087" w:rsidP="005D24EE">
      <w:pPr>
        <w:pStyle w:val="ad"/>
        <w:spacing w:before="0" w:beforeAutospacing="0" w:after="0" w:afterAutospacing="0"/>
        <w:ind w:firstLine="851"/>
        <w:jc w:val="both"/>
        <w:rPr>
          <w:rFonts w:ascii="Arial" w:hAnsi="Arial" w:cs="Arial"/>
          <w:b/>
          <w:bCs/>
          <w:i/>
          <w:iCs/>
          <w:lang w:val="uk-UA"/>
        </w:rPr>
      </w:pPr>
    </w:p>
    <w:p w14:paraId="72BF164A" w14:textId="77777777" w:rsidR="001C4087" w:rsidRPr="00361828" w:rsidRDefault="001C4087" w:rsidP="00616817">
      <w:pPr>
        <w:pStyle w:val="ad"/>
        <w:suppressAutoHyphens/>
        <w:spacing w:before="0" w:beforeAutospacing="0" w:after="0" w:afterAutospacing="0"/>
        <w:ind w:left="851"/>
        <w:jc w:val="both"/>
        <w:rPr>
          <w:rFonts w:ascii="Arial" w:hAnsi="Arial" w:cs="Arial"/>
          <w:b/>
          <w:bCs/>
          <w:i/>
          <w:iCs/>
          <w:lang w:val="uk-UA"/>
        </w:rPr>
      </w:pPr>
      <w:r w:rsidRPr="00361828">
        <w:rPr>
          <w:rFonts w:ascii="Arial" w:hAnsi="Arial" w:cs="Arial"/>
          <w:b/>
          <w:bCs/>
          <w:i/>
          <w:iCs/>
          <w:lang w:val="uk-UA"/>
        </w:rPr>
        <w:t>Програмний код</w:t>
      </w:r>
    </w:p>
    <w:p w14:paraId="27C701C1" w14:textId="77777777" w:rsidR="001C4087" w:rsidRPr="00361828" w:rsidRDefault="001C4087" w:rsidP="005D24EE">
      <w:pPr>
        <w:ind w:firstLine="851"/>
        <w:jc w:val="both"/>
        <w:rPr>
          <w:rFonts w:ascii="Arial" w:hAnsi="Arial" w:cs="Arial"/>
          <w:lang w:val="uk-UA"/>
        </w:rPr>
      </w:pPr>
      <w:r w:rsidRPr="00361828">
        <w:rPr>
          <w:rFonts w:ascii="Arial" w:hAnsi="Arial" w:cs="Arial"/>
          <w:lang w:val="uk-UA"/>
        </w:rPr>
        <w:t xml:space="preserve">Фрагменти програмного коду необхідно набирати шрифтом </w:t>
      </w:r>
      <w:r w:rsidRPr="00891204">
        <w:rPr>
          <w:rFonts w:ascii="Courier New" w:hAnsi="Courier New" w:cs="Courier New"/>
          <w:lang w:val="uk-UA"/>
        </w:rPr>
        <w:t>Courier New</w:t>
      </w:r>
      <w:r w:rsidRPr="00361828">
        <w:rPr>
          <w:rFonts w:ascii="Arial" w:hAnsi="Arial" w:cs="Arial"/>
          <w:lang w:val="uk-UA"/>
        </w:rPr>
        <w:t>, 9 пт. Перед і після коду необхідно залишити один пустий рядок.</w:t>
      </w:r>
    </w:p>
    <w:p w14:paraId="189B201C" w14:textId="77777777" w:rsidR="001C4087" w:rsidRPr="00361828" w:rsidRDefault="001C4087" w:rsidP="005D24EE">
      <w:pPr>
        <w:ind w:firstLine="851"/>
        <w:jc w:val="both"/>
        <w:rPr>
          <w:rFonts w:ascii="Arial" w:hAnsi="Arial" w:cs="Arial"/>
          <w:lang w:val="uk-UA"/>
        </w:rPr>
      </w:pPr>
    </w:p>
    <w:p w14:paraId="122B813B" w14:textId="77777777" w:rsidR="001C4087" w:rsidRPr="00616817" w:rsidRDefault="001C4087" w:rsidP="005D24EE">
      <w:pPr>
        <w:ind w:firstLine="851"/>
        <w:rPr>
          <w:rFonts w:ascii="Courier New" w:hAnsi="Courier New" w:cs="Courier New"/>
          <w:lang w:val="uk-UA"/>
        </w:rPr>
      </w:pPr>
      <w:r w:rsidRPr="00616817">
        <w:rPr>
          <w:rFonts w:ascii="Courier New" w:hAnsi="Courier New" w:cs="Courier New"/>
          <w:lang w:val="uk-UA"/>
        </w:rPr>
        <w:t>def nicedet(M):</w:t>
      </w:r>
    </w:p>
    <w:p w14:paraId="2A096A9C" w14:textId="77777777" w:rsidR="001C4087" w:rsidRPr="00616817" w:rsidRDefault="001C4087" w:rsidP="005D24EE">
      <w:pPr>
        <w:ind w:firstLine="851"/>
        <w:rPr>
          <w:rFonts w:ascii="Courier New" w:hAnsi="Courier New" w:cs="Courier New"/>
          <w:lang w:val="uk-UA"/>
        </w:rPr>
      </w:pPr>
      <w:r w:rsidRPr="00616817">
        <w:rPr>
          <w:rFonts w:ascii="Courier New" w:hAnsi="Courier New" w:cs="Courier New"/>
          <w:lang w:val="uk-UA"/>
        </w:rPr>
        <w:t xml:space="preserve">    s="$\\left|\\begin{array}{ccc} "</w:t>
      </w:r>
    </w:p>
    <w:p w14:paraId="464BA2A9" w14:textId="77777777" w:rsidR="001C4087" w:rsidRPr="00616817" w:rsidRDefault="001C4087" w:rsidP="005D24EE">
      <w:pPr>
        <w:ind w:firstLine="851"/>
        <w:rPr>
          <w:rFonts w:ascii="Courier New" w:hAnsi="Courier New" w:cs="Courier New"/>
          <w:lang w:val="uk-UA"/>
        </w:rPr>
      </w:pPr>
      <w:r w:rsidRPr="00616817">
        <w:rPr>
          <w:rFonts w:ascii="Courier New" w:hAnsi="Courier New" w:cs="Courier New"/>
          <w:lang w:val="uk-UA"/>
        </w:rPr>
        <w:t xml:space="preserve">    for i in     range(M.nrows()):</w:t>
      </w:r>
    </w:p>
    <w:p w14:paraId="5EAC0BE1" w14:textId="77777777" w:rsidR="001C4087" w:rsidRPr="00616817" w:rsidRDefault="001C4087" w:rsidP="005D24EE">
      <w:pPr>
        <w:ind w:firstLine="851"/>
        <w:rPr>
          <w:rFonts w:ascii="Courier New" w:hAnsi="Courier New" w:cs="Courier New"/>
          <w:lang w:val="uk-UA"/>
        </w:rPr>
      </w:pPr>
      <w:r w:rsidRPr="00616817">
        <w:rPr>
          <w:rFonts w:ascii="Courier New" w:hAnsi="Courier New" w:cs="Courier New"/>
          <w:lang w:val="uk-UA"/>
        </w:rPr>
        <w:t xml:space="preserve">        for j in range(M.ncols()):</w:t>
      </w:r>
    </w:p>
    <w:p w14:paraId="09509274" w14:textId="77777777" w:rsidR="001C4087" w:rsidRPr="00616817" w:rsidRDefault="001C4087" w:rsidP="005D24EE">
      <w:pPr>
        <w:ind w:firstLine="851"/>
        <w:rPr>
          <w:rFonts w:ascii="Courier New" w:hAnsi="Courier New" w:cs="Courier New"/>
          <w:lang w:val="uk-UA"/>
        </w:rPr>
      </w:pPr>
      <w:r w:rsidRPr="00616817">
        <w:rPr>
          <w:rFonts w:ascii="Courier New" w:hAnsi="Courier New" w:cs="Courier New"/>
          <w:lang w:val="uk-UA"/>
        </w:rPr>
        <w:t xml:space="preserve">            s=s+" "+latex(M[i,j])</w:t>
      </w:r>
    </w:p>
    <w:p w14:paraId="730F2C34" w14:textId="77777777" w:rsidR="001C4087" w:rsidRPr="00616817" w:rsidRDefault="001C4087" w:rsidP="005D24EE">
      <w:pPr>
        <w:ind w:firstLine="851"/>
        <w:rPr>
          <w:rFonts w:ascii="Courier New" w:hAnsi="Courier New" w:cs="Courier New"/>
          <w:lang w:val="uk-UA"/>
        </w:rPr>
      </w:pPr>
      <w:r w:rsidRPr="00616817">
        <w:rPr>
          <w:rFonts w:ascii="Courier New" w:hAnsi="Courier New" w:cs="Courier New"/>
          <w:lang w:val="uk-UA"/>
        </w:rPr>
        <w:t xml:space="preserve">            if j!=M.ncols()-1:</w:t>
      </w:r>
    </w:p>
    <w:p w14:paraId="281FAC58" w14:textId="77777777" w:rsidR="001C4087" w:rsidRPr="00616817" w:rsidRDefault="001C4087" w:rsidP="005D24EE">
      <w:pPr>
        <w:ind w:firstLine="851"/>
        <w:rPr>
          <w:rFonts w:ascii="Courier New" w:hAnsi="Courier New" w:cs="Courier New"/>
          <w:lang w:val="uk-UA"/>
        </w:rPr>
      </w:pPr>
      <w:r w:rsidRPr="00616817">
        <w:rPr>
          <w:rFonts w:ascii="Courier New" w:hAnsi="Courier New" w:cs="Courier New"/>
          <w:lang w:val="uk-UA"/>
        </w:rPr>
        <w:t xml:space="preserve">              s=s+"&amp;"</w:t>
      </w:r>
    </w:p>
    <w:p w14:paraId="622383B5" w14:textId="77777777" w:rsidR="001C4087" w:rsidRDefault="001C4087" w:rsidP="005D24EE">
      <w:pPr>
        <w:tabs>
          <w:tab w:val="left" w:pos="1400"/>
          <w:tab w:val="left" w:pos="2100"/>
        </w:tabs>
        <w:ind w:firstLine="851"/>
        <w:rPr>
          <w:rFonts w:ascii="Courier New" w:hAnsi="Courier New" w:cs="Courier New"/>
          <w:lang w:val="uk-UA"/>
        </w:rPr>
      </w:pPr>
      <w:r w:rsidRPr="00616817">
        <w:rPr>
          <w:rFonts w:ascii="Courier New" w:hAnsi="Courier New" w:cs="Courier New"/>
          <w:lang w:val="uk-UA"/>
        </w:rPr>
        <w:t xml:space="preserve">        s=s+"\\\\"</w:t>
      </w:r>
    </w:p>
    <w:p w14:paraId="6210D2AE" w14:textId="77777777" w:rsidR="00891204" w:rsidRPr="00616817" w:rsidRDefault="00891204" w:rsidP="005D24EE">
      <w:pPr>
        <w:tabs>
          <w:tab w:val="left" w:pos="1400"/>
          <w:tab w:val="left" w:pos="2100"/>
        </w:tabs>
        <w:ind w:firstLine="851"/>
        <w:rPr>
          <w:rFonts w:ascii="Courier New" w:hAnsi="Courier New" w:cs="Courier New"/>
          <w:lang w:val="uk-UA"/>
        </w:rPr>
      </w:pPr>
    </w:p>
    <w:p w14:paraId="0780AB7F" w14:textId="77777777" w:rsidR="001C4087" w:rsidRPr="00361828" w:rsidRDefault="001C4087" w:rsidP="00891204">
      <w:pPr>
        <w:pStyle w:val="ad"/>
        <w:suppressAutoHyphens/>
        <w:spacing w:before="0" w:beforeAutospacing="0" w:after="0" w:afterAutospacing="0"/>
        <w:ind w:left="851"/>
        <w:jc w:val="both"/>
        <w:rPr>
          <w:rFonts w:ascii="Arial" w:hAnsi="Arial" w:cs="Arial"/>
          <w:b/>
          <w:bCs/>
          <w:i/>
          <w:iCs/>
          <w:lang w:val="uk-UA"/>
        </w:rPr>
      </w:pPr>
      <w:r w:rsidRPr="00361828">
        <w:rPr>
          <w:rFonts w:ascii="Arial" w:hAnsi="Arial" w:cs="Arial"/>
          <w:b/>
          <w:bCs/>
          <w:i/>
          <w:iCs/>
          <w:lang w:val="uk-UA"/>
        </w:rPr>
        <w:t>Рисунки</w:t>
      </w:r>
    </w:p>
    <w:p w14:paraId="6E3FDA76" w14:textId="00060162" w:rsidR="001C4087" w:rsidRPr="00361828" w:rsidRDefault="001C4087" w:rsidP="005D24EE">
      <w:pPr>
        <w:ind w:firstLine="851"/>
        <w:jc w:val="both"/>
        <w:rPr>
          <w:rFonts w:ascii="Arial" w:hAnsi="Arial" w:cs="Arial"/>
          <w:lang w:val="uk-UA"/>
        </w:rPr>
      </w:pPr>
      <w:r w:rsidRPr="00361828">
        <w:rPr>
          <w:rFonts w:ascii="Arial" w:hAnsi="Arial" w:cs="Arial"/>
          <w:lang w:val="uk-UA"/>
        </w:rPr>
        <w:t>Ілюстрації (фотографії, креслення, схеми, графіки, карти, скриншот сайту</w:t>
      </w:r>
      <w:r w:rsidR="00891204">
        <w:rPr>
          <w:rFonts w:ascii="Arial" w:hAnsi="Arial" w:cs="Arial"/>
          <w:lang w:val="uk-UA"/>
        </w:rPr>
        <w:t xml:space="preserve">), таблиці необхідно подавати </w:t>
      </w:r>
      <w:r w:rsidRPr="00361828">
        <w:rPr>
          <w:rFonts w:ascii="Arial" w:hAnsi="Arial" w:cs="Arial"/>
          <w:lang w:val="uk-UA"/>
        </w:rPr>
        <w:t>безпосередньо після тексту, де вони згадані вперше, або на наступній сторінці. На всі рисунки мають бути посилання в тексті. Ілюстрації позначають словом «Рис.», нумерують послідовно арабськими цифрами, вирівнюють по центру. Назви ілюстрацій розміщують після їхніх номерів. За необхідності ілюстрації доповнюють пояснювальними даними (підрисунковий підпис). Назву рисунка пишуть з великої літери й обов’язково розташовують посередині аркуша під ілюстрацією, курсив. Після назви крапку не ставлять. Якість ілюстрацій повинна забезпечувати їхнє чітке відтворювання. Ілюстрації можуть бути чорно-білими або кольоровими та мати єдиний стиль.</w:t>
      </w:r>
    </w:p>
    <w:p w14:paraId="22ACCAF8" w14:textId="77777777" w:rsidR="001C4087" w:rsidRPr="00361828" w:rsidRDefault="001C4087" w:rsidP="005D24EE">
      <w:pPr>
        <w:ind w:firstLine="851"/>
        <w:jc w:val="both"/>
        <w:rPr>
          <w:rFonts w:ascii="Arial" w:hAnsi="Arial" w:cs="Arial"/>
          <w:lang w:val="uk-UA"/>
        </w:rPr>
      </w:pPr>
      <w:r w:rsidRPr="00361828">
        <w:rPr>
          <w:rFonts w:ascii="Arial" w:hAnsi="Arial" w:cs="Arial"/>
          <w:lang w:val="uk-UA"/>
        </w:rPr>
        <w:t>Перед рисунком і після його підпису необхідно залишити один порожній рядок.</w:t>
      </w:r>
    </w:p>
    <w:p w14:paraId="59F3475C" w14:textId="77777777" w:rsidR="001C4087" w:rsidRPr="00361828" w:rsidRDefault="001C4087" w:rsidP="005D24EE">
      <w:pPr>
        <w:ind w:firstLine="851"/>
        <w:jc w:val="both"/>
        <w:rPr>
          <w:rFonts w:ascii="Arial" w:hAnsi="Arial" w:cs="Arial"/>
          <w:lang w:val="uk-UA"/>
        </w:rPr>
      </w:pPr>
    </w:p>
    <w:p w14:paraId="65058842" w14:textId="77777777" w:rsidR="001C4087" w:rsidRPr="00361828" w:rsidRDefault="001C4087" w:rsidP="005D24EE">
      <w:pPr>
        <w:ind w:firstLine="851"/>
        <w:jc w:val="center"/>
        <w:rPr>
          <w:rFonts w:ascii="Arial" w:hAnsi="Arial" w:cs="Arial"/>
          <w:i/>
          <w:iCs/>
          <w:lang w:val="uk-UA"/>
        </w:rPr>
      </w:pPr>
      <w:r w:rsidRPr="00361828">
        <w:rPr>
          <w:rFonts w:ascii="Arial" w:hAnsi="Arial" w:cs="Arial"/>
          <w:noProof/>
        </w:rPr>
        <w:drawing>
          <wp:inline distT="0" distB="0" distL="0" distR="0" wp14:anchorId="545A55D0" wp14:editId="475A99F5">
            <wp:extent cx="3175000" cy="214499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1449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94523" w14:textId="77777777" w:rsidR="001C4087" w:rsidRPr="00361828" w:rsidRDefault="001C4087" w:rsidP="005D24EE">
      <w:pPr>
        <w:ind w:firstLine="851"/>
        <w:jc w:val="center"/>
        <w:rPr>
          <w:rFonts w:ascii="Arial" w:hAnsi="Arial" w:cs="Arial"/>
          <w:i/>
          <w:iCs/>
          <w:lang w:val="uk-UA"/>
        </w:rPr>
      </w:pPr>
      <w:r w:rsidRPr="00361828">
        <w:rPr>
          <w:rFonts w:ascii="Arial" w:hAnsi="Arial" w:cs="Arial"/>
          <w:i/>
          <w:iCs/>
          <w:lang w:val="uk-UA"/>
        </w:rPr>
        <w:t>Рис. 1. Поверхня похибок нечіткої системи типу Сугено</w:t>
      </w:r>
    </w:p>
    <w:p w14:paraId="35EE1E8A" w14:textId="77777777" w:rsidR="001C4087" w:rsidRPr="00361828" w:rsidRDefault="001C4087" w:rsidP="005D24EE">
      <w:pPr>
        <w:ind w:firstLine="851"/>
        <w:jc w:val="center"/>
        <w:rPr>
          <w:rFonts w:ascii="Arial" w:hAnsi="Arial" w:cs="Arial"/>
          <w:iCs/>
          <w:lang w:val="uk-UA"/>
        </w:rPr>
      </w:pPr>
    </w:p>
    <w:p w14:paraId="6795D562" w14:textId="77777777" w:rsidR="003B1AFB" w:rsidRDefault="003B1AFB" w:rsidP="00891204">
      <w:pPr>
        <w:pStyle w:val="ad"/>
        <w:suppressAutoHyphens/>
        <w:spacing w:before="0" w:beforeAutospacing="0" w:after="0" w:afterAutospacing="0"/>
        <w:ind w:left="851"/>
        <w:jc w:val="both"/>
        <w:rPr>
          <w:rFonts w:ascii="Arial" w:hAnsi="Arial" w:cs="Arial"/>
          <w:b/>
          <w:bCs/>
          <w:i/>
          <w:iCs/>
          <w:lang w:val="uk-UA"/>
        </w:rPr>
      </w:pPr>
    </w:p>
    <w:p w14:paraId="7A27F5E7" w14:textId="77777777" w:rsidR="003B1AFB" w:rsidRDefault="003B1AFB" w:rsidP="00891204">
      <w:pPr>
        <w:pStyle w:val="ad"/>
        <w:suppressAutoHyphens/>
        <w:spacing w:before="0" w:beforeAutospacing="0" w:after="0" w:afterAutospacing="0"/>
        <w:ind w:left="851"/>
        <w:jc w:val="both"/>
        <w:rPr>
          <w:rFonts w:ascii="Arial" w:hAnsi="Arial" w:cs="Arial"/>
          <w:b/>
          <w:bCs/>
          <w:i/>
          <w:iCs/>
          <w:lang w:val="uk-UA"/>
        </w:rPr>
      </w:pPr>
    </w:p>
    <w:p w14:paraId="0B167146" w14:textId="77777777" w:rsidR="001C4087" w:rsidRPr="00361828" w:rsidRDefault="001C4087" w:rsidP="00891204">
      <w:pPr>
        <w:pStyle w:val="ad"/>
        <w:suppressAutoHyphens/>
        <w:spacing w:before="0" w:beforeAutospacing="0" w:after="0" w:afterAutospacing="0"/>
        <w:ind w:left="851"/>
        <w:jc w:val="both"/>
        <w:rPr>
          <w:rFonts w:ascii="Arial" w:hAnsi="Arial" w:cs="Arial"/>
          <w:b/>
          <w:bCs/>
          <w:i/>
          <w:iCs/>
          <w:lang w:val="uk-UA"/>
        </w:rPr>
      </w:pPr>
      <w:r w:rsidRPr="00361828">
        <w:rPr>
          <w:rFonts w:ascii="Arial" w:hAnsi="Arial" w:cs="Arial"/>
          <w:b/>
          <w:bCs/>
          <w:i/>
          <w:iCs/>
          <w:lang w:val="uk-UA"/>
        </w:rPr>
        <w:lastRenderedPageBreak/>
        <w:t>Таблиці</w:t>
      </w:r>
    </w:p>
    <w:p w14:paraId="74E0B275" w14:textId="79D12D08" w:rsidR="001C4087" w:rsidRPr="00891204" w:rsidRDefault="001C4087" w:rsidP="00891204">
      <w:pPr>
        <w:ind w:firstLine="851"/>
        <w:jc w:val="both"/>
        <w:rPr>
          <w:rFonts w:ascii="Arial" w:hAnsi="Arial" w:cs="Arial"/>
          <w:lang w:val="uk-UA"/>
        </w:rPr>
      </w:pPr>
      <w:r w:rsidRPr="00361828">
        <w:rPr>
          <w:rFonts w:ascii="Arial" w:hAnsi="Arial" w:cs="Arial"/>
          <w:lang w:val="uk-UA"/>
        </w:rPr>
        <w:t>Таблиці нумеруються, вирівнювання по центру, без відступів. Підпис «</w:t>
      </w:r>
      <w:r w:rsidRPr="00361828">
        <w:rPr>
          <w:rFonts w:ascii="Arial" w:hAnsi="Arial" w:cs="Arial"/>
          <w:i/>
          <w:iCs/>
          <w:lang w:val="uk-UA"/>
        </w:rPr>
        <w:t>Таблиця 1</w:t>
      </w:r>
      <w:r w:rsidRPr="00361828">
        <w:rPr>
          <w:rFonts w:ascii="Arial" w:hAnsi="Arial" w:cs="Arial"/>
          <w:lang w:val="uk-UA"/>
        </w:rPr>
        <w:t xml:space="preserve">»: курсив, вирівнювання справа. Формат </w:t>
      </w:r>
      <w:r w:rsidRPr="00361828">
        <w:rPr>
          <w:rFonts w:ascii="Arial" w:hAnsi="Arial" w:cs="Arial"/>
          <w:b/>
          <w:bCs/>
          <w:lang w:val="uk-UA"/>
        </w:rPr>
        <w:t>назви таблиці</w:t>
      </w:r>
      <w:r w:rsidRPr="00361828">
        <w:rPr>
          <w:rFonts w:ascii="Arial" w:hAnsi="Arial" w:cs="Arial"/>
          <w:lang w:val="uk-UA"/>
        </w:rPr>
        <w:t>: вирівнювання по центру, напівжирний, положення – над таблицею. Після таблиці необхідно залишити один порожній рядок.</w:t>
      </w:r>
    </w:p>
    <w:p w14:paraId="6B2B2A29" w14:textId="77777777" w:rsidR="001C4087" w:rsidRPr="00361828" w:rsidRDefault="001C4087" w:rsidP="005D24EE">
      <w:pPr>
        <w:autoSpaceDE w:val="0"/>
        <w:ind w:firstLine="851"/>
        <w:jc w:val="right"/>
        <w:rPr>
          <w:rFonts w:ascii="Arial" w:hAnsi="Arial" w:cs="Arial"/>
          <w:i/>
          <w:iCs/>
          <w:lang w:val="uk-UA"/>
        </w:rPr>
      </w:pPr>
      <w:r w:rsidRPr="00361828">
        <w:rPr>
          <w:rFonts w:ascii="Arial" w:hAnsi="Arial" w:cs="Arial"/>
          <w:i/>
          <w:iCs/>
          <w:lang w:val="uk-UA"/>
        </w:rPr>
        <w:t>Таблиця 1</w:t>
      </w:r>
    </w:p>
    <w:p w14:paraId="71FD6A3E" w14:textId="77777777" w:rsidR="001C4087" w:rsidRPr="00361828" w:rsidRDefault="001C4087" w:rsidP="005D24EE">
      <w:pPr>
        <w:ind w:firstLine="851"/>
        <w:jc w:val="center"/>
        <w:rPr>
          <w:rFonts w:ascii="Arial" w:hAnsi="Arial" w:cs="Arial"/>
          <w:b/>
          <w:bCs/>
          <w:lang w:val="uk-UA"/>
        </w:rPr>
      </w:pPr>
      <w:r w:rsidRPr="00361828">
        <w:rPr>
          <w:rFonts w:ascii="Arial" w:hAnsi="Arial" w:cs="Arial"/>
          <w:b/>
          <w:bCs/>
          <w:lang w:val="uk-UA"/>
        </w:rPr>
        <w:t>Дидактичні можливості використання вебінар орієнтованих платформ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1C4087" w:rsidRPr="00361828" w14:paraId="2715395E" w14:textId="77777777" w:rsidTr="001C4087">
        <w:trPr>
          <w:trHeight w:val="486"/>
        </w:trPr>
        <w:tc>
          <w:tcPr>
            <w:tcW w:w="2835" w:type="dxa"/>
            <w:shd w:val="clear" w:color="auto" w:fill="auto"/>
            <w:vAlign w:val="center"/>
          </w:tcPr>
          <w:p w14:paraId="21E1B666" w14:textId="77777777" w:rsidR="001C4087" w:rsidRPr="00361828" w:rsidRDefault="001C4087" w:rsidP="00891204">
            <w:pPr>
              <w:snapToGrid w:val="0"/>
              <w:rPr>
                <w:rFonts w:ascii="Arial" w:hAnsi="Arial" w:cs="Arial"/>
                <w:b/>
                <w:lang w:val="uk-UA"/>
              </w:rPr>
            </w:pPr>
            <w:r w:rsidRPr="00361828">
              <w:rPr>
                <w:rFonts w:ascii="Arial" w:hAnsi="Arial" w:cs="Arial"/>
                <w:b/>
                <w:lang w:val="uk-UA"/>
              </w:rPr>
              <w:t>Дидактичні завдання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B1F33DB" w14:textId="77777777" w:rsidR="001C4087" w:rsidRPr="00361828" w:rsidRDefault="001C4087" w:rsidP="00891204">
            <w:pPr>
              <w:snapToGrid w:val="0"/>
              <w:rPr>
                <w:rFonts w:ascii="Arial" w:hAnsi="Arial" w:cs="Arial"/>
                <w:b/>
                <w:lang w:val="uk-UA"/>
              </w:rPr>
            </w:pPr>
            <w:r w:rsidRPr="00361828">
              <w:rPr>
                <w:rFonts w:ascii="Arial" w:hAnsi="Arial" w:cs="Arial"/>
                <w:b/>
                <w:lang w:val="uk-UA"/>
              </w:rPr>
              <w:t>Засоби вебінар орієнтованої платформи</w:t>
            </w:r>
          </w:p>
        </w:tc>
      </w:tr>
      <w:tr w:rsidR="001C4087" w:rsidRPr="00361828" w14:paraId="742E4A5B" w14:textId="77777777" w:rsidTr="001C4087">
        <w:tc>
          <w:tcPr>
            <w:tcW w:w="2835" w:type="dxa"/>
            <w:shd w:val="clear" w:color="auto" w:fill="auto"/>
            <w:vAlign w:val="center"/>
          </w:tcPr>
          <w:p w14:paraId="744698B2" w14:textId="77777777" w:rsidR="001C4087" w:rsidRPr="00361828" w:rsidRDefault="001C4087" w:rsidP="00891204">
            <w:pPr>
              <w:snapToGrid w:val="0"/>
              <w:rPr>
                <w:rFonts w:ascii="Arial" w:hAnsi="Arial" w:cs="Arial"/>
                <w:lang w:val="uk-UA"/>
              </w:rPr>
            </w:pPr>
            <w:r w:rsidRPr="00361828">
              <w:rPr>
                <w:rFonts w:ascii="Arial" w:hAnsi="Arial" w:cs="Arial"/>
                <w:lang w:val="uk-UA"/>
              </w:rPr>
              <w:t>Повідомлення навчальної інформації, ілюстрація пояснень вчителя</w:t>
            </w:r>
          </w:p>
        </w:tc>
        <w:tc>
          <w:tcPr>
            <w:tcW w:w="6237" w:type="dxa"/>
            <w:shd w:val="clear" w:color="auto" w:fill="auto"/>
          </w:tcPr>
          <w:p w14:paraId="535CE4CA" w14:textId="77777777" w:rsidR="001C4087" w:rsidRPr="00361828" w:rsidRDefault="001C4087" w:rsidP="00891204">
            <w:pPr>
              <w:numPr>
                <w:ilvl w:val="0"/>
                <w:numId w:val="13"/>
              </w:numPr>
              <w:tabs>
                <w:tab w:val="clear" w:pos="643"/>
                <w:tab w:val="left" w:pos="459"/>
              </w:tabs>
              <w:suppressAutoHyphens/>
              <w:snapToGrid w:val="0"/>
              <w:ind w:left="0" w:firstLine="34"/>
              <w:jc w:val="both"/>
              <w:rPr>
                <w:rFonts w:ascii="Arial" w:hAnsi="Arial" w:cs="Arial"/>
                <w:lang w:val="uk-UA"/>
              </w:rPr>
            </w:pPr>
            <w:r w:rsidRPr="00361828">
              <w:rPr>
                <w:rFonts w:ascii="Arial" w:hAnsi="Arial" w:cs="Arial"/>
                <w:lang w:val="uk-UA"/>
              </w:rPr>
              <w:t>аудіо-, відеоконференція</w:t>
            </w:r>
          </w:p>
          <w:p w14:paraId="2DC20A9A" w14:textId="77777777" w:rsidR="001C4087" w:rsidRPr="00361828" w:rsidRDefault="001C4087" w:rsidP="00891204">
            <w:pPr>
              <w:numPr>
                <w:ilvl w:val="0"/>
                <w:numId w:val="13"/>
              </w:numPr>
              <w:tabs>
                <w:tab w:val="clear" w:pos="643"/>
                <w:tab w:val="left" w:pos="459"/>
              </w:tabs>
              <w:suppressAutoHyphens/>
              <w:ind w:left="0" w:firstLine="34"/>
              <w:jc w:val="both"/>
              <w:rPr>
                <w:rFonts w:ascii="Arial" w:hAnsi="Arial" w:cs="Arial"/>
                <w:lang w:val="uk-UA"/>
              </w:rPr>
            </w:pPr>
            <w:r w:rsidRPr="00361828">
              <w:rPr>
                <w:rFonts w:ascii="Arial" w:hAnsi="Arial" w:cs="Arial"/>
                <w:lang w:val="uk-UA"/>
              </w:rPr>
              <w:t>електронна дошка</w:t>
            </w:r>
          </w:p>
          <w:p w14:paraId="081D7B08" w14:textId="77777777" w:rsidR="001C4087" w:rsidRPr="00361828" w:rsidRDefault="001C4087" w:rsidP="00891204">
            <w:pPr>
              <w:numPr>
                <w:ilvl w:val="0"/>
                <w:numId w:val="13"/>
              </w:numPr>
              <w:tabs>
                <w:tab w:val="clear" w:pos="643"/>
                <w:tab w:val="left" w:pos="459"/>
              </w:tabs>
              <w:suppressAutoHyphens/>
              <w:ind w:left="0" w:firstLine="34"/>
              <w:jc w:val="both"/>
              <w:rPr>
                <w:rFonts w:ascii="Arial" w:hAnsi="Arial" w:cs="Arial"/>
                <w:lang w:val="uk-UA"/>
              </w:rPr>
            </w:pPr>
            <w:r w:rsidRPr="00361828">
              <w:rPr>
                <w:rFonts w:ascii="Arial" w:hAnsi="Arial" w:cs="Arial"/>
                <w:lang w:val="uk-UA"/>
              </w:rPr>
              <w:t>спільне відвідування веб-сайтів</w:t>
            </w:r>
          </w:p>
          <w:p w14:paraId="6E05A783" w14:textId="77777777" w:rsidR="001C4087" w:rsidRPr="00361828" w:rsidRDefault="001C4087" w:rsidP="00891204">
            <w:pPr>
              <w:numPr>
                <w:ilvl w:val="0"/>
                <w:numId w:val="7"/>
              </w:numPr>
              <w:tabs>
                <w:tab w:val="clear" w:pos="643"/>
                <w:tab w:val="left" w:pos="72"/>
                <w:tab w:val="left" w:pos="459"/>
              </w:tabs>
              <w:suppressAutoHyphens/>
              <w:ind w:left="0" w:firstLine="34"/>
              <w:jc w:val="both"/>
              <w:rPr>
                <w:rFonts w:ascii="Arial" w:hAnsi="Arial" w:cs="Arial"/>
                <w:lang w:val="uk-UA"/>
              </w:rPr>
            </w:pPr>
            <w:r w:rsidRPr="00361828">
              <w:rPr>
                <w:rFonts w:ascii="Arial" w:hAnsi="Arial" w:cs="Arial"/>
                <w:lang w:val="uk-UA"/>
              </w:rPr>
              <w:t>демонстрація роботи програмного забезпечення</w:t>
            </w:r>
          </w:p>
          <w:p w14:paraId="69F842F9" w14:textId="77777777" w:rsidR="001C4087" w:rsidRPr="00361828" w:rsidRDefault="001C4087" w:rsidP="00891204">
            <w:pPr>
              <w:numPr>
                <w:ilvl w:val="0"/>
                <w:numId w:val="11"/>
              </w:numPr>
              <w:tabs>
                <w:tab w:val="clear" w:pos="643"/>
                <w:tab w:val="left" w:pos="72"/>
                <w:tab w:val="left" w:pos="459"/>
              </w:tabs>
              <w:suppressAutoHyphens/>
              <w:ind w:left="0" w:firstLine="34"/>
              <w:jc w:val="both"/>
              <w:rPr>
                <w:rFonts w:ascii="Arial" w:hAnsi="Arial" w:cs="Arial"/>
                <w:lang w:val="uk-UA"/>
              </w:rPr>
            </w:pPr>
            <w:r w:rsidRPr="00361828">
              <w:rPr>
                <w:rFonts w:ascii="Arial" w:hAnsi="Arial" w:cs="Arial"/>
                <w:lang w:val="uk-UA"/>
              </w:rPr>
              <w:t>демонстрація презентацій і файлів різноманітних форматів</w:t>
            </w:r>
          </w:p>
        </w:tc>
      </w:tr>
      <w:tr w:rsidR="001C4087" w:rsidRPr="00361828" w14:paraId="77E8DB3E" w14:textId="77777777" w:rsidTr="001C4087">
        <w:tc>
          <w:tcPr>
            <w:tcW w:w="2835" w:type="dxa"/>
            <w:shd w:val="clear" w:color="auto" w:fill="auto"/>
            <w:vAlign w:val="center"/>
          </w:tcPr>
          <w:p w14:paraId="2EE78796" w14:textId="77777777" w:rsidR="001C4087" w:rsidRPr="00361828" w:rsidRDefault="001C4087" w:rsidP="00891204">
            <w:pPr>
              <w:snapToGrid w:val="0"/>
              <w:rPr>
                <w:rFonts w:ascii="Arial" w:hAnsi="Arial" w:cs="Arial"/>
                <w:lang w:val="uk-UA"/>
              </w:rPr>
            </w:pPr>
            <w:r w:rsidRPr="00361828">
              <w:rPr>
                <w:rFonts w:ascii="Arial" w:hAnsi="Arial" w:cs="Arial"/>
                <w:lang w:val="uk-UA"/>
              </w:rPr>
              <w:t>Забезпечення групової взаємодії</w:t>
            </w:r>
          </w:p>
        </w:tc>
        <w:tc>
          <w:tcPr>
            <w:tcW w:w="6237" w:type="dxa"/>
            <w:shd w:val="clear" w:color="auto" w:fill="auto"/>
          </w:tcPr>
          <w:p w14:paraId="03494928" w14:textId="77777777" w:rsidR="001C4087" w:rsidRPr="00361828" w:rsidRDefault="001C4087" w:rsidP="00891204">
            <w:pPr>
              <w:numPr>
                <w:ilvl w:val="0"/>
                <w:numId w:val="9"/>
              </w:numPr>
              <w:tabs>
                <w:tab w:val="clear" w:pos="643"/>
                <w:tab w:val="left" w:pos="459"/>
              </w:tabs>
              <w:suppressAutoHyphens/>
              <w:snapToGrid w:val="0"/>
              <w:ind w:left="0" w:firstLine="34"/>
              <w:rPr>
                <w:rFonts w:ascii="Arial" w:hAnsi="Arial" w:cs="Arial"/>
                <w:lang w:val="uk-UA"/>
              </w:rPr>
            </w:pPr>
            <w:r w:rsidRPr="00361828">
              <w:rPr>
                <w:rFonts w:ascii="Arial" w:hAnsi="Arial" w:cs="Arial"/>
                <w:lang w:val="uk-UA"/>
              </w:rPr>
              <w:t>текстовий чат, аудіо- відеоконференція</w:t>
            </w:r>
          </w:p>
          <w:p w14:paraId="2D8837D5" w14:textId="77777777" w:rsidR="001C4087" w:rsidRPr="00361828" w:rsidRDefault="001C4087" w:rsidP="00891204">
            <w:pPr>
              <w:numPr>
                <w:ilvl w:val="0"/>
                <w:numId w:val="12"/>
              </w:numPr>
              <w:tabs>
                <w:tab w:val="clear" w:pos="643"/>
                <w:tab w:val="left" w:pos="459"/>
              </w:tabs>
              <w:suppressAutoHyphens/>
              <w:ind w:left="0" w:firstLine="34"/>
              <w:rPr>
                <w:rFonts w:ascii="Arial" w:hAnsi="Arial" w:cs="Arial"/>
                <w:lang w:val="uk-UA"/>
              </w:rPr>
            </w:pPr>
            <w:r w:rsidRPr="00361828">
              <w:rPr>
                <w:rFonts w:ascii="Arial" w:hAnsi="Arial" w:cs="Arial"/>
                <w:lang w:val="uk-UA"/>
              </w:rPr>
              <w:t>спільна робота з електронною дошкою та документами</w:t>
            </w:r>
          </w:p>
          <w:p w14:paraId="5DD2B7FA" w14:textId="77777777" w:rsidR="001C4087" w:rsidRPr="00361828" w:rsidRDefault="001C4087" w:rsidP="00891204">
            <w:pPr>
              <w:numPr>
                <w:ilvl w:val="0"/>
                <w:numId w:val="8"/>
              </w:numPr>
              <w:tabs>
                <w:tab w:val="clear" w:pos="643"/>
                <w:tab w:val="left" w:pos="459"/>
              </w:tabs>
              <w:suppressAutoHyphens/>
              <w:ind w:left="0" w:firstLine="34"/>
              <w:rPr>
                <w:rFonts w:ascii="Arial" w:hAnsi="Arial" w:cs="Arial"/>
                <w:lang w:val="uk-UA"/>
              </w:rPr>
            </w:pPr>
            <w:r w:rsidRPr="00361828">
              <w:rPr>
                <w:rFonts w:ascii="Arial" w:hAnsi="Arial" w:cs="Arial"/>
                <w:lang w:val="uk-UA"/>
              </w:rPr>
              <w:t>додаткові віртуальні кімнати для групового навчання</w:t>
            </w:r>
          </w:p>
        </w:tc>
      </w:tr>
    </w:tbl>
    <w:p w14:paraId="3369C55F" w14:textId="77777777" w:rsidR="00251317" w:rsidRDefault="00251317" w:rsidP="00251317">
      <w:pPr>
        <w:tabs>
          <w:tab w:val="left" w:pos="851"/>
        </w:tabs>
        <w:suppressAutoHyphens/>
        <w:autoSpaceDE w:val="0"/>
        <w:ind w:firstLine="851"/>
        <w:jc w:val="both"/>
        <w:rPr>
          <w:rFonts w:ascii="Arial" w:hAnsi="Arial" w:cs="Arial"/>
          <w:b/>
          <w:bCs/>
          <w:color w:val="7F7F7F" w:themeColor="text1" w:themeTint="80"/>
          <w:lang w:val="uk-UA"/>
        </w:rPr>
      </w:pPr>
    </w:p>
    <w:p w14:paraId="0FF3219F" w14:textId="4F767F3A" w:rsidR="001C4087" w:rsidRPr="00251317" w:rsidRDefault="00251317" w:rsidP="00251317">
      <w:pPr>
        <w:tabs>
          <w:tab w:val="left" w:pos="851"/>
        </w:tabs>
        <w:suppressAutoHyphens/>
        <w:autoSpaceDE w:val="0"/>
        <w:ind w:firstLine="851"/>
        <w:jc w:val="both"/>
        <w:rPr>
          <w:rFonts w:ascii="Arial" w:hAnsi="Arial" w:cs="Arial"/>
          <w:b/>
          <w:bCs/>
          <w:color w:val="7F7F7F" w:themeColor="text1" w:themeTint="80"/>
          <w:lang w:val="uk-UA"/>
        </w:rPr>
      </w:pPr>
      <w:r w:rsidRPr="00251317">
        <w:rPr>
          <w:rFonts w:ascii="Arial" w:hAnsi="Arial" w:cs="Arial"/>
          <w:b/>
          <w:bCs/>
          <w:color w:val="7F7F7F" w:themeColor="text1" w:themeTint="80"/>
          <w:lang w:val="uk-UA"/>
        </w:rPr>
        <w:t xml:space="preserve">Висновки та перспективи подальших досліджень </w:t>
      </w:r>
      <w:r w:rsidRPr="005D24EE">
        <w:rPr>
          <w:rFonts w:ascii="Arial" w:hAnsi="Arial" w:cs="Arial"/>
          <w:b/>
          <w:color w:val="7F7F7F" w:themeColor="text1" w:themeTint="80"/>
          <w:lang w:val="uk-UA"/>
        </w:rPr>
        <w:t>(у тексті не виділяється).</w:t>
      </w:r>
      <w:r>
        <w:rPr>
          <w:rFonts w:ascii="Arial" w:hAnsi="Arial" w:cs="Arial"/>
          <w:b/>
          <w:bCs/>
          <w:color w:val="7F7F7F" w:themeColor="text1" w:themeTint="80"/>
          <w:lang w:val="uk-UA"/>
        </w:rPr>
        <w:t xml:space="preserve"> </w:t>
      </w:r>
      <w:r w:rsidR="001C4087" w:rsidRPr="00361828">
        <w:rPr>
          <w:rFonts w:ascii="Arial" w:hAnsi="Arial" w:cs="Arial"/>
          <w:lang w:val="uk-UA"/>
        </w:rPr>
        <w:t xml:space="preserve">У </w:t>
      </w:r>
      <w:r>
        <w:rPr>
          <w:rFonts w:ascii="Arial" w:hAnsi="Arial" w:cs="Arial"/>
          <w:lang w:val="uk-UA"/>
        </w:rPr>
        <w:t>цій</w:t>
      </w:r>
      <w:r w:rsidR="001C4087" w:rsidRPr="00361828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частині</w:t>
      </w:r>
      <w:r w:rsidR="001C4087" w:rsidRPr="00361828">
        <w:rPr>
          <w:rFonts w:ascii="Arial" w:hAnsi="Arial" w:cs="Arial"/>
          <w:lang w:val="uk-UA"/>
        </w:rPr>
        <w:t xml:space="preserve"> коротко підсумовуються результати дослідження викладеного в основній частині, та </w:t>
      </w:r>
      <w:r w:rsidR="001C4087" w:rsidRPr="00361828">
        <w:rPr>
          <w:rFonts w:ascii="Arial" w:hAnsi="Arial" w:cs="Arial"/>
          <w:b/>
          <w:bCs/>
          <w:lang w:val="uk-UA"/>
        </w:rPr>
        <w:t>обов’язково</w:t>
      </w:r>
      <w:r w:rsidR="001C4087" w:rsidRPr="00361828">
        <w:rPr>
          <w:rFonts w:ascii="Arial" w:hAnsi="Arial" w:cs="Arial"/>
          <w:lang w:val="uk-UA"/>
        </w:rPr>
        <w:t xml:space="preserve"> зазначаються </w:t>
      </w:r>
      <w:r w:rsidR="001C4087" w:rsidRPr="00361828">
        <w:rPr>
          <w:rFonts w:ascii="Arial" w:hAnsi="Arial" w:cs="Arial"/>
          <w:b/>
          <w:bCs/>
          <w:lang w:val="uk-UA"/>
        </w:rPr>
        <w:t xml:space="preserve">напрямки подальших </w:t>
      </w:r>
      <w:r>
        <w:rPr>
          <w:rFonts w:ascii="Arial" w:hAnsi="Arial" w:cs="Arial"/>
          <w:b/>
          <w:bCs/>
          <w:lang w:val="uk-UA"/>
        </w:rPr>
        <w:t>досліджень</w:t>
      </w:r>
      <w:r w:rsidR="001C4087" w:rsidRPr="00361828">
        <w:rPr>
          <w:rFonts w:ascii="Arial" w:hAnsi="Arial" w:cs="Arial"/>
          <w:b/>
          <w:bCs/>
          <w:lang w:val="uk-UA"/>
        </w:rPr>
        <w:t>.</w:t>
      </w:r>
    </w:p>
    <w:p w14:paraId="0E652500" w14:textId="2A317498" w:rsidR="001C4087" w:rsidRPr="003B1AFB" w:rsidRDefault="001C4087" w:rsidP="00251317">
      <w:pPr>
        <w:autoSpaceDE w:val="0"/>
        <w:spacing w:before="240" w:after="240"/>
        <w:ind w:firstLine="851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251317">
        <w:rPr>
          <w:rFonts w:ascii="Arial" w:hAnsi="Arial" w:cs="Arial"/>
          <w:b/>
          <w:bCs/>
          <w:sz w:val="20"/>
          <w:szCs w:val="20"/>
          <w:lang w:val="uk-UA"/>
        </w:rPr>
        <w:t>СПИСОК ВИКОРИСТАНИХ ДЖЕРЕЛ</w:t>
      </w:r>
      <w:r w:rsidR="00251317">
        <w:rPr>
          <w:rFonts w:ascii="Arial" w:hAnsi="Arial" w:cs="Arial"/>
          <w:b/>
          <w:bCs/>
          <w:lang w:val="uk-UA"/>
        </w:rPr>
        <w:t xml:space="preserve"> </w:t>
      </w:r>
      <w:r w:rsidR="00251317" w:rsidRPr="003B1AFB">
        <w:rPr>
          <w:rFonts w:ascii="Arial" w:hAnsi="Arial" w:cs="Arial"/>
          <w:b/>
          <w:bCs/>
          <w:sz w:val="20"/>
          <w:szCs w:val="20"/>
          <w:lang w:val="uk-UA"/>
        </w:rPr>
        <w:t>(10 жирн., вирівн. по центру, відступ до/після 12 пт.)</w:t>
      </w:r>
    </w:p>
    <w:p w14:paraId="59179D3E" w14:textId="77777777" w:rsidR="00251317" w:rsidRPr="00251317" w:rsidRDefault="00251317" w:rsidP="00251317">
      <w:pPr>
        <w:pStyle w:val="a6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567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uk-UA"/>
        </w:rPr>
      </w:pPr>
      <w:r w:rsidRPr="00251317">
        <w:rPr>
          <w:rFonts w:ascii="Arial" w:hAnsi="Arial" w:cs="Arial"/>
          <w:sz w:val="20"/>
          <w:szCs w:val="20"/>
          <w:lang w:val="uk-UA"/>
        </w:rPr>
        <w:t xml:space="preserve">Єрешко, Ю. (2016). Економічна сутність інтелектуального капіталу як фактора інноваційного розвитку економіки. </w:t>
      </w:r>
      <w:r w:rsidRPr="00251317">
        <w:rPr>
          <w:rFonts w:ascii="Arial" w:hAnsi="Arial" w:cs="Arial"/>
          <w:i/>
          <w:sz w:val="20"/>
          <w:szCs w:val="20"/>
          <w:lang w:val="uk-UA"/>
        </w:rPr>
        <w:t>Збірник наукових праць “Економічний вісник НТУУ “КПІ”</w:t>
      </w:r>
      <w:r w:rsidRPr="00251317">
        <w:rPr>
          <w:rFonts w:ascii="Arial" w:hAnsi="Arial" w:cs="Arial"/>
          <w:sz w:val="20"/>
          <w:szCs w:val="20"/>
          <w:lang w:val="uk-UA"/>
        </w:rPr>
        <w:t xml:space="preserve"> (2016 (13).</w:t>
      </w:r>
    </w:p>
    <w:p w14:paraId="79F84616" w14:textId="77777777" w:rsidR="00251317" w:rsidRPr="00251317" w:rsidRDefault="00251317" w:rsidP="00251317">
      <w:pPr>
        <w:pStyle w:val="a6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567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uk-UA"/>
        </w:rPr>
      </w:pPr>
      <w:r w:rsidRPr="00251317">
        <w:rPr>
          <w:rFonts w:ascii="Arial" w:hAnsi="Arial" w:cs="Arial"/>
          <w:sz w:val="20"/>
          <w:szCs w:val="20"/>
          <w:lang w:val="en-GB"/>
        </w:rPr>
        <w:t xml:space="preserve">undp.org. (2017). </w:t>
      </w:r>
      <w:r w:rsidRPr="00251317">
        <w:rPr>
          <w:rFonts w:ascii="Arial" w:hAnsi="Arial" w:cs="Arial"/>
          <w:i/>
          <w:sz w:val="20"/>
          <w:szCs w:val="20"/>
          <w:lang w:val="en-GB"/>
        </w:rPr>
        <w:t xml:space="preserve">UNDP Human Development Report 2016. </w:t>
      </w:r>
      <w:r w:rsidRPr="00251317">
        <w:rPr>
          <w:rFonts w:ascii="Arial" w:hAnsi="Arial" w:cs="Arial"/>
          <w:sz w:val="20"/>
          <w:szCs w:val="20"/>
          <w:lang w:val="en-GB"/>
        </w:rPr>
        <w:t>[online] Available at: http://hdr.undp.org/sites/default/files/2016_human_development_report.pdf [Accessed 24 Sep. 2017].</w:t>
      </w:r>
    </w:p>
    <w:p w14:paraId="44A5AFC8" w14:textId="77777777" w:rsidR="00251317" w:rsidRPr="00251317" w:rsidRDefault="00251317" w:rsidP="00251317">
      <w:pPr>
        <w:pStyle w:val="a6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567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uk-UA"/>
        </w:rPr>
      </w:pPr>
      <w:r w:rsidRPr="00251317">
        <w:rPr>
          <w:rFonts w:ascii="Arial" w:hAnsi="Arial" w:cs="Arial"/>
          <w:sz w:val="20"/>
          <w:szCs w:val="20"/>
          <w:lang w:val="en-GB"/>
        </w:rPr>
        <w:t xml:space="preserve">worldbank.org. (2017). </w:t>
      </w:r>
      <w:r w:rsidRPr="00251317">
        <w:rPr>
          <w:rFonts w:ascii="Arial" w:hAnsi="Arial" w:cs="Arial"/>
          <w:i/>
          <w:sz w:val="20"/>
          <w:szCs w:val="20"/>
          <w:lang w:val="en-GB"/>
        </w:rPr>
        <w:t>World Bank Development Report 2016.</w:t>
      </w:r>
      <w:r w:rsidRPr="00251317">
        <w:rPr>
          <w:rFonts w:ascii="Arial" w:hAnsi="Arial" w:cs="Arial"/>
          <w:sz w:val="20"/>
          <w:szCs w:val="20"/>
          <w:lang w:val="en-GB"/>
        </w:rPr>
        <w:t xml:space="preserve"> [online] Available at: </w:t>
      </w:r>
      <w:hyperlink r:id="rId27" w:history="1">
        <w:r w:rsidRPr="00251317">
          <w:rPr>
            <w:rFonts w:ascii="Arial" w:hAnsi="Arial" w:cs="Arial"/>
            <w:sz w:val="20"/>
            <w:szCs w:val="20"/>
            <w:lang w:val="en-GB"/>
          </w:rPr>
          <w:t>http://documents.worldbank.org/curated/en/896971468194972881/pdf/102725-PUB-Replacement-PUBLIC.pdf</w:t>
        </w:r>
      </w:hyperlink>
      <w:r w:rsidRPr="00251317">
        <w:rPr>
          <w:rFonts w:ascii="Arial" w:hAnsi="Arial" w:cs="Arial"/>
          <w:sz w:val="20"/>
          <w:szCs w:val="20"/>
          <w:lang w:val="en-GB"/>
        </w:rPr>
        <w:t xml:space="preserve"> [Accessed 24 Sep. 2017].</w:t>
      </w:r>
    </w:p>
    <w:p w14:paraId="235553D0" w14:textId="77777777" w:rsidR="00251317" w:rsidRPr="00251317" w:rsidRDefault="00251317" w:rsidP="00251317">
      <w:pPr>
        <w:pStyle w:val="a6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567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uk-UA"/>
        </w:rPr>
      </w:pPr>
      <w:r w:rsidRPr="00251317">
        <w:rPr>
          <w:rFonts w:ascii="Arial" w:hAnsi="Arial" w:cs="Arial"/>
          <w:sz w:val="20"/>
          <w:szCs w:val="20"/>
          <w:lang w:val="en-GB"/>
        </w:rPr>
        <w:t xml:space="preserve">globalinnovationindex.org. (2017). </w:t>
      </w:r>
      <w:r w:rsidRPr="00251317">
        <w:rPr>
          <w:rFonts w:ascii="Arial" w:hAnsi="Arial" w:cs="Arial"/>
          <w:i/>
          <w:sz w:val="20"/>
          <w:szCs w:val="20"/>
          <w:lang w:val="en-GB"/>
        </w:rPr>
        <w:t>Global Innovation Index: Annual Report 2016.</w:t>
      </w:r>
      <w:r w:rsidRPr="00251317">
        <w:rPr>
          <w:rFonts w:ascii="Arial" w:hAnsi="Arial" w:cs="Arial"/>
          <w:sz w:val="20"/>
          <w:szCs w:val="20"/>
          <w:lang w:val="en-GB"/>
        </w:rPr>
        <w:t xml:space="preserve"> [online] Available at: </w:t>
      </w:r>
      <w:hyperlink r:id="rId28" w:history="1">
        <w:r w:rsidRPr="00251317">
          <w:rPr>
            <w:rStyle w:val="a7"/>
            <w:rFonts w:ascii="Arial" w:hAnsi="Arial" w:cs="Arial"/>
            <w:sz w:val="20"/>
            <w:szCs w:val="20"/>
            <w:lang w:val="en-GB"/>
          </w:rPr>
          <w:t>https://www.globalinnovationindex.org/gii-2016-report</w:t>
        </w:r>
      </w:hyperlink>
      <w:r w:rsidRPr="00251317">
        <w:rPr>
          <w:rFonts w:ascii="Arial" w:hAnsi="Arial" w:cs="Arial"/>
          <w:sz w:val="20"/>
          <w:szCs w:val="20"/>
          <w:lang w:val="en-GB"/>
        </w:rPr>
        <w:t xml:space="preserve"> [Accessed 24 Sep. 2017].</w:t>
      </w:r>
    </w:p>
    <w:p w14:paraId="1B7D2955" w14:textId="77777777" w:rsidR="00251317" w:rsidRPr="00251317" w:rsidRDefault="00251317" w:rsidP="00251317">
      <w:pPr>
        <w:pStyle w:val="a6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851" w:hanging="567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uk-UA"/>
        </w:rPr>
      </w:pPr>
      <w:r w:rsidRPr="00251317">
        <w:rPr>
          <w:rFonts w:ascii="Arial" w:hAnsi="Arial" w:cs="Arial"/>
          <w:sz w:val="20"/>
          <w:szCs w:val="20"/>
          <w:lang w:val="en-GB"/>
        </w:rPr>
        <w:t xml:space="preserve">oecd-library.org. (2017). </w:t>
      </w:r>
      <w:r w:rsidRPr="00251317">
        <w:rPr>
          <w:rFonts w:ascii="Arial" w:hAnsi="Arial" w:cs="Arial"/>
          <w:i/>
          <w:sz w:val="20"/>
          <w:szCs w:val="20"/>
          <w:lang w:val="en-GB"/>
        </w:rPr>
        <w:t>OECD Trends Shaping Education 2016.</w:t>
      </w:r>
      <w:r w:rsidRPr="00251317">
        <w:rPr>
          <w:rFonts w:ascii="Arial" w:hAnsi="Arial" w:cs="Arial"/>
          <w:sz w:val="20"/>
          <w:szCs w:val="20"/>
          <w:lang w:val="en-GB"/>
        </w:rPr>
        <w:t xml:space="preserve"> [online] Available at: </w:t>
      </w:r>
      <w:hyperlink r:id="rId29" w:history="1">
        <w:r w:rsidRPr="00251317">
          <w:rPr>
            <w:rStyle w:val="a7"/>
            <w:rFonts w:ascii="Arial" w:hAnsi="Arial" w:cs="Arial"/>
            <w:sz w:val="20"/>
            <w:szCs w:val="20"/>
            <w:lang w:val="en-GB"/>
          </w:rPr>
          <w:t>http://www.oecd-ilibrary.org/education/trends-shaping-education-2016_trends_edu-2016-en</w:t>
        </w:r>
      </w:hyperlink>
      <w:r w:rsidRPr="00251317">
        <w:rPr>
          <w:rFonts w:ascii="Arial" w:hAnsi="Arial" w:cs="Arial"/>
          <w:sz w:val="20"/>
          <w:szCs w:val="20"/>
          <w:lang w:val="en-GB"/>
        </w:rPr>
        <w:t xml:space="preserve"> [Accessed 24 Sep. 2017].</w:t>
      </w:r>
    </w:p>
    <w:p w14:paraId="77462573" w14:textId="77777777" w:rsidR="00251317" w:rsidRPr="00361828" w:rsidRDefault="00251317" w:rsidP="00251317">
      <w:pPr>
        <w:autoSpaceDE w:val="0"/>
        <w:spacing w:before="240" w:after="240"/>
        <w:ind w:firstLine="851"/>
        <w:jc w:val="center"/>
        <w:rPr>
          <w:rFonts w:ascii="Arial" w:hAnsi="Arial" w:cs="Arial"/>
          <w:b/>
          <w:bCs/>
          <w:lang w:val="uk-UA"/>
        </w:rPr>
      </w:pPr>
    </w:p>
    <w:p w14:paraId="5949278C" w14:textId="77777777" w:rsidR="001C4087" w:rsidRPr="00361828" w:rsidRDefault="001C4087" w:rsidP="00251317">
      <w:pPr>
        <w:pStyle w:val="2"/>
        <w:keepNext/>
        <w:spacing w:before="0" w:after="0"/>
        <w:jc w:val="both"/>
        <w:rPr>
          <w:rFonts w:ascii="Arial" w:hAnsi="Arial" w:cs="Arial"/>
          <w:sz w:val="24"/>
          <w:szCs w:val="24"/>
          <w:lang w:val="uk-UA"/>
        </w:rPr>
      </w:pPr>
      <w:bookmarkStart w:id="1" w:name="BM_25D0_2598_25D1_2581_25D1_2582__25D0_2"/>
      <w:r w:rsidRPr="00361828">
        <w:rPr>
          <w:rFonts w:ascii="Arial" w:hAnsi="Arial" w:cs="Arial"/>
          <w:sz w:val="24"/>
          <w:szCs w:val="24"/>
          <w:lang w:val="uk-UA"/>
        </w:rPr>
        <w:t xml:space="preserve">Список використаних джерел оформлюється відповідно до стилю </w:t>
      </w:r>
      <w:r w:rsidRPr="00361828">
        <w:rPr>
          <w:rFonts w:ascii="Arial" w:hAnsi="Arial" w:cs="Arial"/>
          <w:sz w:val="24"/>
          <w:szCs w:val="24"/>
          <w:shd w:val="clear" w:color="auto" w:fill="FFFFFF"/>
          <w:lang w:val="uk-UA"/>
        </w:rPr>
        <w:t>IEEE</w:t>
      </w:r>
      <w:r w:rsidRPr="00361828">
        <w:rPr>
          <w:rFonts w:ascii="Arial" w:hAnsi="Arial" w:cs="Arial"/>
          <w:sz w:val="24"/>
          <w:szCs w:val="24"/>
          <w:lang w:val="uk-UA"/>
        </w:rPr>
        <w:t xml:space="preserve">: </w:t>
      </w:r>
    </w:p>
    <w:p w14:paraId="5FC26691" w14:textId="77777777" w:rsidR="00251317" w:rsidRDefault="001C4087" w:rsidP="00251317">
      <w:pPr>
        <w:numPr>
          <w:ilvl w:val="0"/>
          <w:numId w:val="17"/>
        </w:numPr>
        <w:tabs>
          <w:tab w:val="left" w:pos="709"/>
        </w:tabs>
        <w:ind w:left="0" w:firstLine="284"/>
        <w:jc w:val="both"/>
        <w:rPr>
          <w:rFonts w:ascii="Arial" w:hAnsi="Arial" w:cs="Arial"/>
          <w:lang w:val="uk-UA"/>
        </w:rPr>
      </w:pPr>
      <w:r w:rsidRPr="00361828">
        <w:rPr>
          <w:rFonts w:ascii="Arial" w:hAnsi="Arial" w:cs="Arial"/>
          <w:lang w:val="uk-UA"/>
        </w:rPr>
        <w:t>джерела в переліку посилань нумеруються й організовуються у порядку їх згадування в тексті, порядковий номер зазначається у квадратних дужках перед бібліографічним описом;</w:t>
      </w:r>
    </w:p>
    <w:p w14:paraId="33522843" w14:textId="77777777" w:rsidR="00251317" w:rsidRDefault="00251317" w:rsidP="00251317">
      <w:pPr>
        <w:numPr>
          <w:ilvl w:val="0"/>
          <w:numId w:val="17"/>
        </w:numPr>
        <w:tabs>
          <w:tab w:val="left" w:pos="709"/>
        </w:tabs>
        <w:ind w:left="0" w:firstLine="284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lastRenderedPageBreak/>
        <w:t>д</w:t>
      </w:r>
      <w:r w:rsidRPr="00251317">
        <w:rPr>
          <w:rFonts w:ascii="Arial" w:hAnsi="Arial" w:cs="Arial"/>
          <w:lang w:val="uk-UA"/>
        </w:rPr>
        <w:t>ля оформлення списку джерел можна використовувати автоматизований сервіс для посилань у статтях, текстовий процесор MS WORD, а також скористатися функціями EndNote з WoS.</w:t>
      </w:r>
    </w:p>
    <w:p w14:paraId="0C9D7FF7" w14:textId="55B059B4" w:rsidR="00251317" w:rsidRPr="00251317" w:rsidRDefault="00251317" w:rsidP="00251317">
      <w:pPr>
        <w:numPr>
          <w:ilvl w:val="0"/>
          <w:numId w:val="17"/>
        </w:numPr>
        <w:tabs>
          <w:tab w:val="left" w:pos="709"/>
        </w:tabs>
        <w:ind w:left="0" w:firstLine="284"/>
        <w:jc w:val="both"/>
        <w:rPr>
          <w:rFonts w:ascii="Arial" w:hAnsi="Arial" w:cs="Arial"/>
          <w:b/>
          <w:lang w:val="uk-UA"/>
        </w:rPr>
      </w:pPr>
      <w:r w:rsidRPr="00251317">
        <w:rPr>
          <w:rFonts w:ascii="Arial" w:hAnsi="Arial" w:cs="Arial"/>
          <w:b/>
          <w:lang w:val="uk-UA"/>
        </w:rPr>
        <w:t xml:space="preserve">Додатково рекомендуємо он-лайн ресурс автоматичного оформлення наукових джерел: </w:t>
      </w:r>
      <w:hyperlink r:id="rId30" w:history="1">
        <w:r w:rsidRPr="00251317">
          <w:rPr>
            <w:rFonts w:ascii="Arial" w:hAnsi="Arial" w:cs="Arial"/>
            <w:b/>
            <w:u w:val="single"/>
            <w:lang w:val="uk-UA"/>
          </w:rPr>
          <w:t>http://www.citethisforme.com/ieee</w:t>
        </w:r>
      </w:hyperlink>
      <w:r w:rsidRPr="00251317">
        <w:rPr>
          <w:rFonts w:ascii="Arial" w:hAnsi="Arial" w:cs="Arial"/>
          <w:b/>
          <w:lang w:val="uk-UA"/>
        </w:rPr>
        <w:t>.</w:t>
      </w:r>
    </w:p>
    <w:bookmarkEnd w:id="1"/>
    <w:p w14:paraId="45BE5DAF" w14:textId="77777777" w:rsidR="001C4087" w:rsidRPr="00361828" w:rsidRDefault="001C4087" w:rsidP="001C4087">
      <w:pPr>
        <w:pStyle w:val="abstract"/>
        <w:spacing w:before="0" w:after="0"/>
        <w:ind w:left="0" w:right="-2"/>
        <w:rPr>
          <w:sz w:val="20"/>
          <w:szCs w:val="20"/>
          <w:lang w:val="uk-UA"/>
        </w:rPr>
      </w:pPr>
    </w:p>
    <w:p w14:paraId="405E6952" w14:textId="555D0BC0" w:rsidR="008B1354" w:rsidRPr="00361828" w:rsidRDefault="008B1354" w:rsidP="008B1354">
      <w:pPr>
        <w:pStyle w:val="abstract"/>
        <w:spacing w:before="240" w:after="0"/>
        <w:ind w:right="565"/>
        <w:rPr>
          <w:rFonts w:ascii="Arial" w:hAnsi="Arial" w:cs="Arial"/>
          <w:sz w:val="24"/>
          <w:szCs w:val="24"/>
          <w:lang w:val="uk-UA"/>
        </w:rPr>
      </w:pPr>
      <w:r w:rsidRPr="00361828">
        <w:rPr>
          <w:sz w:val="20"/>
          <w:szCs w:val="20"/>
          <w:lang w:val="uk-UA"/>
        </w:rPr>
        <w:br w:type="column"/>
      </w:r>
      <w:r w:rsidRPr="00361828">
        <w:rPr>
          <w:rFonts w:ascii="Arial" w:hAnsi="Arial" w:cs="Arial"/>
          <w:b/>
          <w:bCs/>
          <w:sz w:val="24"/>
          <w:szCs w:val="24"/>
          <w:lang w:val="uk-UA"/>
        </w:rPr>
        <w:lastRenderedPageBreak/>
        <w:t>Анотація.</w:t>
      </w:r>
      <w:r w:rsidRPr="00361828">
        <w:rPr>
          <w:rFonts w:ascii="Arial" w:hAnsi="Arial" w:cs="Arial"/>
          <w:sz w:val="24"/>
          <w:szCs w:val="24"/>
          <w:lang w:val="uk-UA"/>
        </w:rPr>
        <w:t xml:space="preserve"> Текст анотації мовою тексту (у даному випадку, українською). Зміст анотації має стисло і достатньо інформативно підсумовувати основні ідеї й отримані результати дослідження. Розмір анотації повинен становити </w:t>
      </w:r>
      <w:r w:rsidR="00504BC7">
        <w:rPr>
          <w:rFonts w:ascii="Arial" w:hAnsi="Arial" w:cs="Arial"/>
          <w:bCs/>
          <w:sz w:val="24"/>
          <w:szCs w:val="24"/>
          <w:lang w:val="uk-UA"/>
        </w:rPr>
        <w:t>приблизно</w:t>
      </w:r>
      <w:r w:rsidR="00504BC7">
        <w:rPr>
          <w:rFonts w:ascii="Arial" w:hAnsi="Arial" w:cs="Arial"/>
          <w:b/>
          <w:bCs/>
          <w:sz w:val="24"/>
          <w:szCs w:val="24"/>
          <w:lang w:val="uk-UA"/>
        </w:rPr>
        <w:t xml:space="preserve"> 150</w:t>
      </w:r>
      <w:r w:rsidR="00504BC7">
        <w:rPr>
          <w:rFonts w:ascii="Arial" w:hAnsi="Arial" w:cs="Arial"/>
          <w:b/>
          <w:bCs/>
          <w:sz w:val="24"/>
          <w:szCs w:val="24"/>
          <w:lang w:val="uk-UA"/>
        </w:rPr>
        <w:softHyphen/>
      </w:r>
      <w:r w:rsidR="00504BC7">
        <w:rPr>
          <w:rFonts w:ascii="Arial" w:hAnsi="Arial" w:cs="Arial"/>
          <w:b/>
          <w:bCs/>
          <w:sz w:val="24"/>
          <w:szCs w:val="24"/>
          <w:lang w:val="uk-UA"/>
        </w:rPr>
        <w:softHyphen/>
        <w:t>–</w:t>
      </w:r>
      <w:r w:rsidR="00251317">
        <w:rPr>
          <w:rFonts w:ascii="Arial" w:hAnsi="Arial" w:cs="Arial"/>
          <w:b/>
          <w:bCs/>
          <w:sz w:val="24"/>
          <w:szCs w:val="24"/>
          <w:lang w:val="uk-UA"/>
        </w:rPr>
        <w:t>2</w:t>
      </w:r>
      <w:r w:rsidRPr="00361828">
        <w:rPr>
          <w:rFonts w:ascii="Arial" w:hAnsi="Arial" w:cs="Arial"/>
          <w:b/>
          <w:bCs/>
          <w:sz w:val="24"/>
          <w:szCs w:val="24"/>
          <w:lang w:val="uk-UA"/>
        </w:rPr>
        <w:t>00 символів</w:t>
      </w:r>
      <w:r w:rsidRPr="00361828">
        <w:rPr>
          <w:rFonts w:ascii="Arial" w:hAnsi="Arial" w:cs="Arial"/>
          <w:sz w:val="24"/>
          <w:szCs w:val="24"/>
          <w:lang w:val="uk-UA"/>
        </w:rPr>
        <w:t xml:space="preserve"> з проміжками. Зауважте, що </w:t>
      </w:r>
      <w:r w:rsidRPr="00361828">
        <w:rPr>
          <w:rFonts w:ascii="Arial" w:hAnsi="Arial" w:cs="Arial"/>
          <w:i/>
          <w:iCs/>
          <w:sz w:val="24"/>
          <w:szCs w:val="24"/>
          <w:lang w:val="uk-UA"/>
        </w:rPr>
        <w:t>дані про авторів, назва, ключові слова та анотація,</w:t>
      </w:r>
      <w:r w:rsidRPr="00361828">
        <w:rPr>
          <w:rFonts w:ascii="Arial" w:hAnsi="Arial" w:cs="Arial"/>
          <w:sz w:val="24"/>
          <w:szCs w:val="24"/>
          <w:lang w:val="uk-UA"/>
        </w:rPr>
        <w:t xml:space="preserve"> будуть використані як метадані для опису Вашої </w:t>
      </w:r>
      <w:r w:rsidR="00251317">
        <w:rPr>
          <w:rFonts w:ascii="Arial" w:hAnsi="Arial" w:cs="Arial"/>
          <w:sz w:val="24"/>
          <w:szCs w:val="24"/>
          <w:lang w:val="uk-UA"/>
        </w:rPr>
        <w:t>публікації</w:t>
      </w:r>
      <w:r w:rsidRPr="00361828">
        <w:rPr>
          <w:rFonts w:ascii="Arial" w:hAnsi="Arial" w:cs="Arial"/>
          <w:sz w:val="24"/>
          <w:szCs w:val="24"/>
          <w:lang w:val="uk-UA"/>
        </w:rPr>
        <w:t>, тому вони  повинні максимально чітко описувати її зміст. Для більш якісного пошуку даного контенту в мережі Інтернет, будь ласка, уникайте занадто узагальнених і складних формулювань, використовуйте тільки загальновідомі абревіатури.</w:t>
      </w:r>
    </w:p>
    <w:p w14:paraId="00FB4197" w14:textId="77777777" w:rsidR="008B1354" w:rsidRDefault="008B1354" w:rsidP="008B1354">
      <w:pPr>
        <w:spacing w:before="240"/>
        <w:ind w:left="567" w:right="565"/>
        <w:jc w:val="both"/>
        <w:rPr>
          <w:rFonts w:ascii="Arial" w:hAnsi="Arial" w:cs="Arial"/>
          <w:color w:val="595959"/>
          <w:lang w:val="uk-UA"/>
        </w:rPr>
      </w:pPr>
      <w:r w:rsidRPr="00361828">
        <w:rPr>
          <w:rFonts w:ascii="Arial" w:hAnsi="Arial" w:cs="Arial"/>
          <w:b/>
          <w:bCs/>
          <w:lang w:val="uk-UA"/>
        </w:rPr>
        <w:t>Ключові слова:</w:t>
      </w:r>
      <w:r w:rsidRPr="00361828">
        <w:rPr>
          <w:rFonts w:ascii="Arial" w:hAnsi="Arial" w:cs="Arial"/>
          <w:lang w:val="uk-UA"/>
        </w:rPr>
        <w:t xml:space="preserve"> поняття1; поняття 2; поняття3 (від 3-х до 8-ми).  </w:t>
      </w:r>
      <w:r w:rsidRPr="00361828">
        <w:rPr>
          <w:rFonts w:ascii="Arial" w:hAnsi="Arial" w:cs="Arial"/>
          <w:color w:val="595959"/>
          <w:lang w:val="uk-UA"/>
        </w:rPr>
        <w:t>(розділяються крапкою з комою!!!!)</w:t>
      </w:r>
    </w:p>
    <w:p w14:paraId="7E5047F8" w14:textId="506CBFF5" w:rsidR="00251317" w:rsidRPr="00742C83" w:rsidRDefault="00251317" w:rsidP="00251317">
      <w:pPr>
        <w:pStyle w:val="abstract"/>
        <w:spacing w:before="240" w:after="0"/>
        <w:ind w:right="565"/>
        <w:rPr>
          <w:rFonts w:ascii="Arial" w:hAnsi="Arial" w:cs="Arial"/>
          <w:sz w:val="24"/>
          <w:szCs w:val="24"/>
          <w:lang w:val="en-GB"/>
        </w:rPr>
      </w:pPr>
      <w:r w:rsidRPr="00742C83">
        <w:rPr>
          <w:rFonts w:ascii="Arial" w:hAnsi="Arial" w:cs="Arial"/>
          <w:b/>
          <w:bCs/>
          <w:sz w:val="24"/>
          <w:szCs w:val="24"/>
          <w:lang w:val="en-GB"/>
        </w:rPr>
        <w:t xml:space="preserve">Abstract. </w:t>
      </w:r>
      <w:r w:rsidRPr="00742C83">
        <w:rPr>
          <w:rFonts w:ascii="Arial" w:hAnsi="Arial" w:cs="Arial"/>
          <w:sz w:val="24"/>
          <w:szCs w:val="24"/>
          <w:lang w:val="en-GB"/>
        </w:rPr>
        <w:t xml:space="preserve">Abstract’s text in English. Abstract should briefly and quite informative summarize </w:t>
      </w:r>
      <w:r w:rsidR="00FE0F0E" w:rsidRPr="00742C83">
        <w:rPr>
          <w:rFonts w:ascii="Arial" w:hAnsi="Arial" w:cs="Arial"/>
          <w:sz w:val="24"/>
          <w:szCs w:val="24"/>
          <w:lang w:val="en-GB"/>
        </w:rPr>
        <w:t xml:space="preserve">the </w:t>
      </w:r>
      <w:r w:rsidRPr="00742C83">
        <w:rPr>
          <w:rFonts w:ascii="Arial" w:hAnsi="Arial" w:cs="Arial"/>
          <w:sz w:val="24"/>
          <w:szCs w:val="24"/>
          <w:lang w:val="en-GB"/>
        </w:rPr>
        <w:t xml:space="preserve">main ideas and received research results. Abstract’s size should </w:t>
      </w:r>
      <w:r w:rsidR="007A33B5">
        <w:rPr>
          <w:rFonts w:ascii="Arial" w:hAnsi="Arial" w:cs="Arial"/>
          <w:sz w:val="24"/>
          <w:szCs w:val="24"/>
          <w:lang w:val="en-GB"/>
        </w:rPr>
        <w:t>be approx.</w:t>
      </w:r>
      <w:r w:rsidRPr="00742C83">
        <w:rPr>
          <w:rFonts w:ascii="Arial" w:hAnsi="Arial" w:cs="Arial"/>
          <w:sz w:val="24"/>
          <w:szCs w:val="24"/>
          <w:lang w:val="en-GB"/>
        </w:rPr>
        <w:t xml:space="preserve"> </w:t>
      </w:r>
      <w:r w:rsidRPr="00742C83">
        <w:rPr>
          <w:rFonts w:ascii="Arial" w:hAnsi="Arial" w:cs="Arial"/>
          <w:b/>
          <w:bCs/>
          <w:sz w:val="24"/>
          <w:szCs w:val="24"/>
          <w:lang w:val="en-GB"/>
        </w:rPr>
        <w:t>150–200 characters</w:t>
      </w:r>
      <w:r w:rsidRPr="00742C83">
        <w:rPr>
          <w:rFonts w:ascii="Arial" w:hAnsi="Arial" w:cs="Arial"/>
          <w:sz w:val="24"/>
          <w:szCs w:val="24"/>
          <w:lang w:val="en-GB"/>
        </w:rPr>
        <w:t xml:space="preserve"> including spaces. As search engines crawl the magazine's content by title</w:t>
      </w:r>
      <w:r w:rsidR="006C5FFD">
        <w:rPr>
          <w:rFonts w:ascii="Arial" w:hAnsi="Arial" w:cs="Arial"/>
          <w:sz w:val="24"/>
          <w:szCs w:val="24"/>
          <w:lang w:val="en-GB"/>
        </w:rPr>
        <w:t>, keyword</w:t>
      </w:r>
      <w:r w:rsidR="003A2942" w:rsidRPr="00742C83">
        <w:rPr>
          <w:rFonts w:ascii="Arial" w:hAnsi="Arial" w:cs="Arial"/>
          <w:sz w:val="24"/>
          <w:szCs w:val="24"/>
          <w:lang w:val="en-GB"/>
        </w:rPr>
        <w:t xml:space="preserve"> and annotations</w:t>
      </w:r>
      <w:r w:rsidR="006C5FFD">
        <w:rPr>
          <w:rFonts w:ascii="Arial" w:hAnsi="Arial" w:cs="Arial"/>
          <w:sz w:val="24"/>
          <w:szCs w:val="24"/>
          <w:lang w:val="en-GB"/>
        </w:rPr>
        <w:t>,</w:t>
      </w:r>
      <w:r w:rsidRPr="00742C83">
        <w:rPr>
          <w:rFonts w:ascii="Arial" w:hAnsi="Arial" w:cs="Arial"/>
          <w:sz w:val="24"/>
          <w:szCs w:val="24"/>
          <w:lang w:val="en-GB"/>
        </w:rPr>
        <w:t xml:space="preserve"> they should describe the content of your research</w:t>
      </w:r>
      <w:r w:rsidR="003A2942" w:rsidRPr="00742C83">
        <w:rPr>
          <w:rFonts w:ascii="Arial" w:hAnsi="Arial" w:cs="Arial"/>
          <w:sz w:val="24"/>
          <w:szCs w:val="24"/>
          <w:lang w:val="en-GB"/>
        </w:rPr>
        <w:t xml:space="preserve"> </w:t>
      </w:r>
      <w:r w:rsidR="006C5FFD" w:rsidRPr="006C5FFD">
        <w:rPr>
          <w:rFonts w:ascii="Arial" w:hAnsi="Arial" w:cs="Arial"/>
          <w:sz w:val="24"/>
          <w:szCs w:val="24"/>
          <w:lang w:val="en-GB"/>
        </w:rPr>
        <w:t>as precise as possible</w:t>
      </w:r>
      <w:r w:rsidRPr="00742C83">
        <w:rPr>
          <w:rFonts w:ascii="Arial" w:hAnsi="Arial" w:cs="Arial"/>
          <w:sz w:val="24"/>
          <w:szCs w:val="24"/>
          <w:lang w:val="en-GB"/>
        </w:rPr>
        <w:t xml:space="preserve">. To provide a better </w:t>
      </w:r>
      <w:r w:rsidR="00742C83" w:rsidRPr="00742C83">
        <w:rPr>
          <w:rFonts w:ascii="Arial" w:hAnsi="Arial" w:cs="Arial"/>
          <w:sz w:val="24"/>
          <w:szCs w:val="24"/>
          <w:lang w:val="en-GB"/>
        </w:rPr>
        <w:t xml:space="preserve">content </w:t>
      </w:r>
      <w:r w:rsidRPr="00742C83">
        <w:rPr>
          <w:rFonts w:ascii="Arial" w:hAnsi="Arial" w:cs="Arial"/>
          <w:sz w:val="24"/>
          <w:szCs w:val="24"/>
          <w:lang w:val="en-GB"/>
        </w:rPr>
        <w:t xml:space="preserve">search on the </w:t>
      </w:r>
      <w:r w:rsidR="006C5FFD">
        <w:rPr>
          <w:rFonts w:ascii="Arial" w:hAnsi="Arial" w:cs="Arial"/>
          <w:sz w:val="24"/>
          <w:szCs w:val="24"/>
          <w:lang w:val="en-GB"/>
        </w:rPr>
        <w:t>web</w:t>
      </w:r>
      <w:r w:rsidRPr="00742C83">
        <w:rPr>
          <w:rFonts w:ascii="Arial" w:hAnsi="Arial" w:cs="Arial"/>
          <w:sz w:val="24"/>
          <w:szCs w:val="24"/>
          <w:lang w:val="en-GB"/>
        </w:rPr>
        <w:t xml:space="preserve">, please avoid </w:t>
      </w:r>
      <w:r w:rsidR="006C5FFD" w:rsidRPr="006C5FFD">
        <w:rPr>
          <w:rFonts w:ascii="Arial" w:hAnsi="Arial" w:cs="Arial"/>
          <w:sz w:val="24"/>
          <w:szCs w:val="24"/>
          <w:lang w:val="en-GB"/>
        </w:rPr>
        <w:t>overly generalized and complex wording</w:t>
      </w:r>
      <w:r w:rsidR="006C5FFD">
        <w:rPr>
          <w:rFonts w:ascii="Arial" w:hAnsi="Arial" w:cs="Arial"/>
          <w:sz w:val="24"/>
          <w:szCs w:val="24"/>
          <w:lang w:val="en-GB"/>
        </w:rPr>
        <w:t xml:space="preserve"> and </w:t>
      </w:r>
      <w:r w:rsidRPr="00742C83">
        <w:rPr>
          <w:rFonts w:ascii="Arial" w:hAnsi="Arial" w:cs="Arial"/>
          <w:sz w:val="24"/>
          <w:szCs w:val="24"/>
          <w:lang w:val="en-GB"/>
        </w:rPr>
        <w:t>use only well-known abbreviations.</w:t>
      </w:r>
    </w:p>
    <w:p w14:paraId="68E5E901" w14:textId="77777777" w:rsidR="00251317" w:rsidRPr="00742C83" w:rsidRDefault="00251317" w:rsidP="00251317">
      <w:pPr>
        <w:pStyle w:val="abstract"/>
        <w:spacing w:before="240" w:after="0"/>
        <w:ind w:right="737"/>
        <w:rPr>
          <w:rFonts w:ascii="Arial" w:hAnsi="Arial" w:cs="Arial"/>
          <w:sz w:val="24"/>
          <w:szCs w:val="24"/>
          <w:lang w:val="en-GB"/>
        </w:rPr>
      </w:pPr>
      <w:r w:rsidRPr="00742C83">
        <w:rPr>
          <w:rFonts w:ascii="Arial" w:hAnsi="Arial" w:cs="Arial"/>
          <w:b/>
          <w:bCs/>
          <w:sz w:val="24"/>
          <w:szCs w:val="24"/>
          <w:lang w:val="en-GB"/>
        </w:rPr>
        <w:t xml:space="preserve">Keywords: </w:t>
      </w:r>
      <w:r w:rsidRPr="00742C83">
        <w:rPr>
          <w:rFonts w:ascii="Arial" w:hAnsi="Arial" w:cs="Arial"/>
          <w:sz w:val="24"/>
          <w:szCs w:val="24"/>
          <w:lang w:val="en-GB"/>
        </w:rPr>
        <w:t>term 1; term 2; term 3.</w:t>
      </w:r>
    </w:p>
    <w:p w14:paraId="797AFD31" w14:textId="77777777" w:rsidR="00251317" w:rsidRPr="00361828" w:rsidRDefault="00251317" w:rsidP="008B1354">
      <w:pPr>
        <w:spacing w:before="240"/>
        <w:ind w:left="567" w:right="565"/>
        <w:jc w:val="both"/>
        <w:rPr>
          <w:rFonts w:ascii="Arial" w:hAnsi="Arial" w:cs="Arial"/>
          <w:lang w:val="uk-UA"/>
        </w:rPr>
      </w:pPr>
    </w:p>
    <w:p w14:paraId="331CD67F" w14:textId="2B7B9DB8" w:rsidR="001C4087" w:rsidRPr="00361828" w:rsidRDefault="001C4087" w:rsidP="001C4087">
      <w:pPr>
        <w:pStyle w:val="abstract"/>
        <w:spacing w:before="0" w:after="0"/>
        <w:ind w:left="0" w:right="-2"/>
        <w:rPr>
          <w:sz w:val="20"/>
          <w:szCs w:val="20"/>
          <w:lang w:val="uk-UA"/>
        </w:rPr>
      </w:pPr>
    </w:p>
    <w:p w14:paraId="745D8A65" w14:textId="77777777" w:rsidR="001C4087" w:rsidRPr="00361828" w:rsidRDefault="001C4087" w:rsidP="001C4087">
      <w:pPr>
        <w:pStyle w:val="abstract"/>
        <w:spacing w:before="0" w:after="0"/>
        <w:ind w:left="0" w:right="-2"/>
        <w:rPr>
          <w:sz w:val="20"/>
          <w:szCs w:val="20"/>
          <w:lang w:val="uk-UA"/>
        </w:rPr>
      </w:pPr>
    </w:p>
    <w:p w14:paraId="7DBBFAB9" w14:textId="77777777" w:rsidR="00120734" w:rsidRPr="00361828" w:rsidRDefault="00120734" w:rsidP="00C40A39">
      <w:pPr>
        <w:spacing w:after="100" w:afterAutospacing="1"/>
        <w:ind w:right="249"/>
        <w:rPr>
          <w:rFonts w:cs="Times New Roman"/>
          <w:lang w:val="uk-UA"/>
        </w:rPr>
        <w:sectPr w:rsidR="00120734" w:rsidRPr="00361828" w:rsidSect="00E37AB2">
          <w:pgSz w:w="11900" w:h="16840"/>
          <w:pgMar w:top="1418" w:right="1418" w:bottom="1588" w:left="1418" w:header="709" w:footer="709" w:gutter="0"/>
          <w:cols w:space="708"/>
          <w:docGrid w:linePitch="360"/>
        </w:sectPr>
      </w:pPr>
    </w:p>
    <w:p w14:paraId="23849937" w14:textId="30F68E40" w:rsidR="00120734" w:rsidRPr="00361828" w:rsidRDefault="00120734" w:rsidP="00C40A39">
      <w:pPr>
        <w:spacing w:after="100" w:afterAutospacing="1"/>
        <w:ind w:right="249"/>
        <w:rPr>
          <w:rFonts w:cs="Times New Roman"/>
          <w:lang w:val="uk-UA"/>
        </w:rPr>
      </w:pPr>
    </w:p>
    <w:sectPr w:rsidR="00120734" w:rsidRPr="00361828" w:rsidSect="008D1B3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/>
        <w:color w:val="auto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/>
        <w:color w:val="auto"/>
      </w:rPr>
    </w:lvl>
  </w:abstractNum>
  <w:abstractNum w:abstractNumId="3">
    <w:nsid w:val="00000005"/>
    <w:multiLevelType w:val="singleLevel"/>
    <w:tmpl w:val="FFFFFFFF"/>
    <w:lvl w:ilvl="0">
      <w:start w:val="1"/>
      <w:numFmt w:val="bullet"/>
      <w:lvlText w:val=""/>
      <w:lvlJc w:val="left"/>
      <w:pPr>
        <w:ind w:left="1287" w:hanging="360"/>
      </w:pPr>
      <w:rPr>
        <w:b w:val="0"/>
        <w:bCs w:val="0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/>
        <w:color w:val="auto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</w:rPr>
    </w:lvl>
  </w:abstractNum>
  <w:abstractNum w:abstractNumId="8">
    <w:nsid w:val="0FE0438C"/>
    <w:multiLevelType w:val="hybridMultilevel"/>
    <w:tmpl w:val="D256C26E"/>
    <w:lvl w:ilvl="0" w:tplc="34F2A260">
      <w:start w:val="1"/>
      <w:numFmt w:val="decimal"/>
      <w:lvlText w:val="[%1]"/>
      <w:lvlJc w:val="left"/>
      <w:pPr>
        <w:tabs>
          <w:tab w:val="num" w:pos="1780"/>
        </w:tabs>
        <w:ind w:left="1778" w:hanging="1211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86C2F8B"/>
    <w:multiLevelType w:val="hybridMultilevel"/>
    <w:tmpl w:val="3468E308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D4FE8"/>
    <w:multiLevelType w:val="hybridMultilevel"/>
    <w:tmpl w:val="6E46E1BC"/>
    <w:lvl w:ilvl="0" w:tplc="8D58CB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16247"/>
    <w:multiLevelType w:val="hybridMultilevel"/>
    <w:tmpl w:val="621AFDA4"/>
    <w:lvl w:ilvl="0" w:tplc="FFFFFFFF">
      <w:start w:val="1"/>
      <w:numFmt w:val="bullet"/>
      <w:lvlText w:val=""/>
      <w:lvlJc w:val="left"/>
      <w:pPr>
        <w:ind w:left="1287" w:hanging="360"/>
      </w:pPr>
      <w:rPr>
        <w:rFonts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411D36A6"/>
    <w:multiLevelType w:val="hybridMultilevel"/>
    <w:tmpl w:val="55E48C94"/>
    <w:lvl w:ilvl="0" w:tplc="0000000A">
      <w:start w:val="1"/>
      <w:numFmt w:val="bullet"/>
      <w:lvlText w:val=""/>
      <w:lvlJc w:val="left"/>
      <w:pPr>
        <w:ind w:left="1434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43AD1414"/>
    <w:multiLevelType w:val="hybridMultilevel"/>
    <w:tmpl w:val="698EE73C"/>
    <w:lvl w:ilvl="0" w:tplc="A4A028D8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Arial Black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E1258"/>
    <w:multiLevelType w:val="hybridMultilevel"/>
    <w:tmpl w:val="2EEA2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02CF9"/>
    <w:multiLevelType w:val="hybridMultilevel"/>
    <w:tmpl w:val="BB926E7A"/>
    <w:lvl w:ilvl="0" w:tplc="A41C6F28">
      <w:start w:val="1"/>
      <w:numFmt w:val="decimal"/>
      <w:lvlText w:val="%1."/>
      <w:lvlJc w:val="left"/>
      <w:pPr>
        <w:tabs>
          <w:tab w:val="num" w:pos="2205"/>
        </w:tabs>
        <w:ind w:left="2205" w:hanging="11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BA77F54"/>
    <w:multiLevelType w:val="hybridMultilevel"/>
    <w:tmpl w:val="FD0E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94DF0"/>
    <w:multiLevelType w:val="multilevel"/>
    <w:tmpl w:val="CCBE0EEA"/>
    <w:name w:val="WW8Num12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8">
    <w:nsid w:val="4F1A641E"/>
    <w:multiLevelType w:val="hybridMultilevel"/>
    <w:tmpl w:val="2CF87528"/>
    <w:lvl w:ilvl="0" w:tplc="0000000B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4F912731"/>
    <w:multiLevelType w:val="hybridMultilevel"/>
    <w:tmpl w:val="85800EFE"/>
    <w:lvl w:ilvl="0" w:tplc="00000005">
      <w:start w:val="1"/>
      <w:numFmt w:val="bullet"/>
      <w:lvlText w:val="–"/>
      <w:lvlJc w:val="left"/>
      <w:pPr>
        <w:ind w:left="2421" w:hanging="360"/>
      </w:pPr>
      <w:rPr>
        <w:rFonts w:ascii="Times New Roman" w:hAnsi="Times New Roman" w:cs="Times New Roman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20">
    <w:nsid w:val="551B3733"/>
    <w:multiLevelType w:val="hybridMultilevel"/>
    <w:tmpl w:val="BEECDC48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cs="Wingdings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1">
    <w:nsid w:val="5FD66E83"/>
    <w:multiLevelType w:val="hybridMultilevel"/>
    <w:tmpl w:val="18FE097C"/>
    <w:lvl w:ilvl="0" w:tplc="54E68D3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27A69"/>
    <w:multiLevelType w:val="hybridMultilevel"/>
    <w:tmpl w:val="A3A0C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F60745"/>
    <w:multiLevelType w:val="hybridMultilevel"/>
    <w:tmpl w:val="172C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85F1730"/>
    <w:multiLevelType w:val="multilevel"/>
    <w:tmpl w:val="63C871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21"/>
  </w:num>
  <w:num w:numId="4">
    <w:abstractNumId w:val="14"/>
  </w:num>
  <w:num w:numId="5">
    <w:abstractNumId w:val="13"/>
  </w:num>
  <w:num w:numId="6">
    <w:abstractNumId w:val="1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17"/>
  </w:num>
  <w:num w:numId="16">
    <w:abstractNumId w:val="24"/>
  </w:num>
  <w:num w:numId="17">
    <w:abstractNumId w:val="19"/>
  </w:num>
  <w:num w:numId="18">
    <w:abstractNumId w:val="11"/>
  </w:num>
  <w:num w:numId="19">
    <w:abstractNumId w:val="18"/>
  </w:num>
  <w:num w:numId="20">
    <w:abstractNumId w:val="20"/>
  </w:num>
  <w:num w:numId="21">
    <w:abstractNumId w:val="12"/>
  </w:num>
  <w:num w:numId="22">
    <w:abstractNumId w:val="22"/>
  </w:num>
  <w:num w:numId="23">
    <w:abstractNumId w:val="10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B1"/>
    <w:rsid w:val="00015AEE"/>
    <w:rsid w:val="00031199"/>
    <w:rsid w:val="0003147A"/>
    <w:rsid w:val="000443BF"/>
    <w:rsid w:val="00050BAB"/>
    <w:rsid w:val="00062026"/>
    <w:rsid w:val="0008597E"/>
    <w:rsid w:val="000A4322"/>
    <w:rsid w:val="000F07B9"/>
    <w:rsid w:val="000F24A8"/>
    <w:rsid w:val="00102883"/>
    <w:rsid w:val="00120734"/>
    <w:rsid w:val="00120D1D"/>
    <w:rsid w:val="00134F2A"/>
    <w:rsid w:val="00171210"/>
    <w:rsid w:val="00182D0A"/>
    <w:rsid w:val="0019001A"/>
    <w:rsid w:val="001B688B"/>
    <w:rsid w:val="001C14FC"/>
    <w:rsid w:val="001C4087"/>
    <w:rsid w:val="001F4B75"/>
    <w:rsid w:val="00202257"/>
    <w:rsid w:val="00211243"/>
    <w:rsid w:val="00220EEA"/>
    <w:rsid w:val="00225D55"/>
    <w:rsid w:val="00250572"/>
    <w:rsid w:val="00251317"/>
    <w:rsid w:val="00266E28"/>
    <w:rsid w:val="002A2937"/>
    <w:rsid w:val="002B047C"/>
    <w:rsid w:val="002B5488"/>
    <w:rsid w:val="002C3CD6"/>
    <w:rsid w:val="002E228C"/>
    <w:rsid w:val="002F27C7"/>
    <w:rsid w:val="0033359A"/>
    <w:rsid w:val="00361828"/>
    <w:rsid w:val="0038029D"/>
    <w:rsid w:val="003A2942"/>
    <w:rsid w:val="003B1AFB"/>
    <w:rsid w:val="003B2678"/>
    <w:rsid w:val="003C1CC4"/>
    <w:rsid w:val="003C2ECB"/>
    <w:rsid w:val="003D36BC"/>
    <w:rsid w:val="003F512C"/>
    <w:rsid w:val="00405725"/>
    <w:rsid w:val="004114A9"/>
    <w:rsid w:val="00411840"/>
    <w:rsid w:val="00424DFE"/>
    <w:rsid w:val="004335C9"/>
    <w:rsid w:val="00441142"/>
    <w:rsid w:val="00450847"/>
    <w:rsid w:val="0048652E"/>
    <w:rsid w:val="00495882"/>
    <w:rsid w:val="004C6151"/>
    <w:rsid w:val="004D1094"/>
    <w:rsid w:val="004D175A"/>
    <w:rsid w:val="004E4656"/>
    <w:rsid w:val="004F2EB3"/>
    <w:rsid w:val="00504BC7"/>
    <w:rsid w:val="00506735"/>
    <w:rsid w:val="00517474"/>
    <w:rsid w:val="00521397"/>
    <w:rsid w:val="00523634"/>
    <w:rsid w:val="00536E2C"/>
    <w:rsid w:val="00542546"/>
    <w:rsid w:val="005425F0"/>
    <w:rsid w:val="0056047F"/>
    <w:rsid w:val="005616A8"/>
    <w:rsid w:val="00561F3C"/>
    <w:rsid w:val="005622D2"/>
    <w:rsid w:val="00577A2F"/>
    <w:rsid w:val="005929F2"/>
    <w:rsid w:val="005A1564"/>
    <w:rsid w:val="005A2988"/>
    <w:rsid w:val="005A449D"/>
    <w:rsid w:val="005A479A"/>
    <w:rsid w:val="005A4854"/>
    <w:rsid w:val="005D24EE"/>
    <w:rsid w:val="005E5014"/>
    <w:rsid w:val="006007EB"/>
    <w:rsid w:val="00600B3B"/>
    <w:rsid w:val="00616817"/>
    <w:rsid w:val="00644CE6"/>
    <w:rsid w:val="00652BB0"/>
    <w:rsid w:val="006564A2"/>
    <w:rsid w:val="0065759D"/>
    <w:rsid w:val="00662DE2"/>
    <w:rsid w:val="00673A23"/>
    <w:rsid w:val="00676400"/>
    <w:rsid w:val="006C1E4C"/>
    <w:rsid w:val="006C347A"/>
    <w:rsid w:val="006C5FFD"/>
    <w:rsid w:val="006D3DF1"/>
    <w:rsid w:val="006D66E0"/>
    <w:rsid w:val="006F1F3F"/>
    <w:rsid w:val="007320C3"/>
    <w:rsid w:val="00736B9B"/>
    <w:rsid w:val="00741D68"/>
    <w:rsid w:val="00742C83"/>
    <w:rsid w:val="007507D9"/>
    <w:rsid w:val="00751DE1"/>
    <w:rsid w:val="00753F50"/>
    <w:rsid w:val="007856A5"/>
    <w:rsid w:val="007A31F2"/>
    <w:rsid w:val="007A33B5"/>
    <w:rsid w:val="007A747B"/>
    <w:rsid w:val="007F3D21"/>
    <w:rsid w:val="00814DA1"/>
    <w:rsid w:val="00820E61"/>
    <w:rsid w:val="008228AB"/>
    <w:rsid w:val="00831D78"/>
    <w:rsid w:val="008401E3"/>
    <w:rsid w:val="00850F40"/>
    <w:rsid w:val="008514BC"/>
    <w:rsid w:val="0086611E"/>
    <w:rsid w:val="008704B1"/>
    <w:rsid w:val="008878DA"/>
    <w:rsid w:val="00887F74"/>
    <w:rsid w:val="00891204"/>
    <w:rsid w:val="008935E3"/>
    <w:rsid w:val="008A06F2"/>
    <w:rsid w:val="008A3367"/>
    <w:rsid w:val="008B1354"/>
    <w:rsid w:val="008B4493"/>
    <w:rsid w:val="008D0B12"/>
    <w:rsid w:val="008D1B38"/>
    <w:rsid w:val="008D45EE"/>
    <w:rsid w:val="008D6DF2"/>
    <w:rsid w:val="008F19A1"/>
    <w:rsid w:val="008F7D79"/>
    <w:rsid w:val="0090548A"/>
    <w:rsid w:val="00923ED1"/>
    <w:rsid w:val="00935948"/>
    <w:rsid w:val="009562DE"/>
    <w:rsid w:val="00965B22"/>
    <w:rsid w:val="009A1E77"/>
    <w:rsid w:val="009B6573"/>
    <w:rsid w:val="009D5B2C"/>
    <w:rsid w:val="009D6CA8"/>
    <w:rsid w:val="009F05F5"/>
    <w:rsid w:val="00A05082"/>
    <w:rsid w:val="00A21E43"/>
    <w:rsid w:val="00A24C24"/>
    <w:rsid w:val="00A355C9"/>
    <w:rsid w:val="00A3719F"/>
    <w:rsid w:val="00A523E5"/>
    <w:rsid w:val="00A64E80"/>
    <w:rsid w:val="00A82E73"/>
    <w:rsid w:val="00AB452A"/>
    <w:rsid w:val="00AD189E"/>
    <w:rsid w:val="00AE3327"/>
    <w:rsid w:val="00B03D11"/>
    <w:rsid w:val="00B272D7"/>
    <w:rsid w:val="00B36D1D"/>
    <w:rsid w:val="00B374C6"/>
    <w:rsid w:val="00B4286C"/>
    <w:rsid w:val="00B540F6"/>
    <w:rsid w:val="00BA18E2"/>
    <w:rsid w:val="00BB5B16"/>
    <w:rsid w:val="00BB67CD"/>
    <w:rsid w:val="00BC7771"/>
    <w:rsid w:val="00BC7E33"/>
    <w:rsid w:val="00BD16A7"/>
    <w:rsid w:val="00BF3AA4"/>
    <w:rsid w:val="00BF6F8E"/>
    <w:rsid w:val="00C20A28"/>
    <w:rsid w:val="00C32072"/>
    <w:rsid w:val="00C34653"/>
    <w:rsid w:val="00C40A39"/>
    <w:rsid w:val="00C64F22"/>
    <w:rsid w:val="00C7002E"/>
    <w:rsid w:val="00C97517"/>
    <w:rsid w:val="00CA0167"/>
    <w:rsid w:val="00CA426F"/>
    <w:rsid w:val="00CB3611"/>
    <w:rsid w:val="00CB7363"/>
    <w:rsid w:val="00D25B5E"/>
    <w:rsid w:val="00D265B4"/>
    <w:rsid w:val="00D337DC"/>
    <w:rsid w:val="00D5196D"/>
    <w:rsid w:val="00D77D3A"/>
    <w:rsid w:val="00DB373D"/>
    <w:rsid w:val="00DB5389"/>
    <w:rsid w:val="00DC078C"/>
    <w:rsid w:val="00DE54C9"/>
    <w:rsid w:val="00DF2933"/>
    <w:rsid w:val="00DF59FD"/>
    <w:rsid w:val="00E05516"/>
    <w:rsid w:val="00E15B0F"/>
    <w:rsid w:val="00E20E0C"/>
    <w:rsid w:val="00E25E8C"/>
    <w:rsid w:val="00E34442"/>
    <w:rsid w:val="00E36DFD"/>
    <w:rsid w:val="00E37AB2"/>
    <w:rsid w:val="00E474EB"/>
    <w:rsid w:val="00E4781C"/>
    <w:rsid w:val="00E47EB9"/>
    <w:rsid w:val="00E62D64"/>
    <w:rsid w:val="00E64F56"/>
    <w:rsid w:val="00E82B95"/>
    <w:rsid w:val="00EB0F8B"/>
    <w:rsid w:val="00ED3B8D"/>
    <w:rsid w:val="00EF1A9E"/>
    <w:rsid w:val="00EF523A"/>
    <w:rsid w:val="00F15071"/>
    <w:rsid w:val="00F27599"/>
    <w:rsid w:val="00F330CE"/>
    <w:rsid w:val="00F3391A"/>
    <w:rsid w:val="00F61B3F"/>
    <w:rsid w:val="00F62A0F"/>
    <w:rsid w:val="00F72B44"/>
    <w:rsid w:val="00F73D50"/>
    <w:rsid w:val="00F86B33"/>
    <w:rsid w:val="00F86EC1"/>
    <w:rsid w:val="00F95F06"/>
    <w:rsid w:val="00FA51FE"/>
    <w:rsid w:val="00FA6C7E"/>
    <w:rsid w:val="00FC2573"/>
    <w:rsid w:val="00FC6999"/>
    <w:rsid w:val="00FD0426"/>
    <w:rsid w:val="00FE0B01"/>
    <w:rsid w:val="00FE0E3E"/>
    <w:rsid w:val="00FE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501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73A23"/>
    <w:rPr>
      <w:rFonts w:cs="Cambria"/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BC7E33"/>
    <w:pPr>
      <w:spacing w:before="100" w:beforeAutospacing="1" w:after="100" w:afterAutospacing="1"/>
      <w:outlineLvl w:val="1"/>
    </w:pPr>
    <w:rPr>
      <w:rFonts w:ascii="Times" w:hAnsi="Times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04B1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20E61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20E61"/>
    <w:rPr>
      <w:rFonts w:ascii="Lucida Grande" w:hAnsi="Lucida Grande" w:cs="Lucida Grande"/>
      <w:sz w:val="18"/>
      <w:szCs w:val="18"/>
    </w:rPr>
  </w:style>
  <w:style w:type="paragraph" w:styleId="a6">
    <w:name w:val="List Paragraph"/>
    <w:basedOn w:val="a"/>
    <w:uiPriority w:val="34"/>
    <w:qFormat/>
    <w:rsid w:val="00814DA1"/>
    <w:pPr>
      <w:ind w:left="720"/>
    </w:pPr>
  </w:style>
  <w:style w:type="character" w:styleId="a7">
    <w:name w:val="Hyperlink"/>
    <w:basedOn w:val="a0"/>
    <w:uiPriority w:val="99"/>
    <w:rsid w:val="00814DA1"/>
    <w:rPr>
      <w:color w:val="0000FF"/>
      <w:u w:val="single"/>
    </w:rPr>
  </w:style>
  <w:style w:type="paragraph" w:styleId="a8">
    <w:name w:val="Title"/>
    <w:basedOn w:val="a"/>
    <w:link w:val="a9"/>
    <w:uiPriority w:val="99"/>
    <w:qFormat/>
    <w:locked/>
    <w:rsid w:val="008514BC"/>
    <w:pPr>
      <w:jc w:val="center"/>
    </w:pPr>
    <w:rPr>
      <w:rFonts w:ascii="Times New Roman" w:hAnsi="Times New Roman" w:cs="Times New Roman"/>
      <w:noProof/>
      <w:sz w:val="28"/>
      <w:szCs w:val="28"/>
      <w:lang w:val="uk-UA"/>
    </w:rPr>
  </w:style>
  <w:style w:type="character" w:customStyle="1" w:styleId="a9">
    <w:name w:val="Название Знак"/>
    <w:basedOn w:val="a0"/>
    <w:link w:val="a8"/>
    <w:uiPriority w:val="99"/>
    <w:locked/>
    <w:rsid w:val="00031199"/>
    <w:rPr>
      <w:rFonts w:ascii="Cambria" w:hAnsi="Cambria" w:cs="Cambria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uiPriority w:val="99"/>
    <w:rsid w:val="008514BC"/>
    <w:pPr>
      <w:ind w:firstLine="720"/>
      <w:jc w:val="both"/>
    </w:pPr>
    <w:rPr>
      <w:rFonts w:ascii="Times New Roman" w:hAnsi="Times New Roman" w:cs="Times New Roman"/>
      <w:i/>
      <w:iCs/>
      <w:noProof/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31199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C7002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31199"/>
    <w:rPr>
      <w:sz w:val="24"/>
      <w:szCs w:val="24"/>
    </w:rPr>
  </w:style>
  <w:style w:type="character" w:styleId="ac">
    <w:name w:val="Strong"/>
    <w:basedOn w:val="a0"/>
    <w:uiPriority w:val="99"/>
    <w:qFormat/>
    <w:locked/>
    <w:rsid w:val="00C7002E"/>
    <w:rPr>
      <w:b/>
      <w:bCs/>
    </w:rPr>
  </w:style>
  <w:style w:type="paragraph" w:styleId="ad">
    <w:name w:val="Normal (Web)"/>
    <w:basedOn w:val="a"/>
    <w:uiPriority w:val="99"/>
    <w:rsid w:val="00EF1A9E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HTML">
    <w:name w:val="HTML Preformatted"/>
    <w:basedOn w:val="a"/>
    <w:link w:val="HTML0"/>
    <w:uiPriority w:val="99"/>
    <w:rsid w:val="00EF1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31199"/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C7E33"/>
    <w:rPr>
      <w:rFonts w:ascii="Times" w:hAnsi="Times"/>
      <w:b/>
      <w:bCs/>
      <w:sz w:val="36"/>
      <w:szCs w:val="36"/>
      <w:lang w:val="en-US"/>
    </w:rPr>
  </w:style>
  <w:style w:type="character" w:customStyle="1" w:styleId="apple-converted-space">
    <w:name w:val="apple-converted-space"/>
    <w:basedOn w:val="a0"/>
    <w:uiPriority w:val="99"/>
    <w:rsid w:val="001C4087"/>
  </w:style>
  <w:style w:type="paragraph" w:styleId="ae">
    <w:name w:val="Body Text"/>
    <w:basedOn w:val="a"/>
    <w:link w:val="af"/>
    <w:uiPriority w:val="99"/>
    <w:rsid w:val="001C4087"/>
    <w:pPr>
      <w:suppressAutoHyphens/>
      <w:spacing w:after="120"/>
    </w:pPr>
    <w:rPr>
      <w:rFonts w:ascii="Times New Roman" w:eastAsia="Times New Roman" w:hAnsi="Times New Roman" w:cs="Times New Roman"/>
      <w:lang w:val="uk-UA" w:eastAsia="ar-SA"/>
    </w:rPr>
  </w:style>
  <w:style w:type="character" w:customStyle="1" w:styleId="af">
    <w:name w:val="Основной текст Знак"/>
    <w:basedOn w:val="a0"/>
    <w:link w:val="ae"/>
    <w:uiPriority w:val="99"/>
    <w:rsid w:val="001C4087"/>
    <w:rPr>
      <w:rFonts w:ascii="Times New Roman" w:eastAsia="Times New Roman" w:hAnsi="Times New Roman"/>
      <w:sz w:val="24"/>
      <w:szCs w:val="24"/>
      <w:lang w:val="uk-UA" w:eastAsia="ar-SA"/>
    </w:rPr>
  </w:style>
  <w:style w:type="paragraph" w:customStyle="1" w:styleId="abstract">
    <w:name w:val="abstract"/>
    <w:basedOn w:val="a"/>
    <w:next w:val="a"/>
    <w:uiPriority w:val="99"/>
    <w:rsid w:val="001C4087"/>
    <w:pPr>
      <w:suppressAutoHyphens/>
      <w:spacing w:before="600" w:after="120"/>
      <w:ind w:left="567" w:right="567"/>
      <w:jc w:val="both"/>
    </w:pPr>
    <w:rPr>
      <w:rFonts w:ascii="Times" w:eastAsia="Times New Roman" w:hAnsi="Times" w:cs="Times"/>
      <w:sz w:val="18"/>
      <w:szCs w:val="18"/>
      <w:lang w:val="en-US" w:eastAsia="ar-SA"/>
    </w:rPr>
  </w:style>
  <w:style w:type="paragraph" w:customStyle="1" w:styleId="Default">
    <w:name w:val="Default"/>
    <w:uiPriority w:val="99"/>
    <w:rsid w:val="001C4087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styleId="af0">
    <w:name w:val="FollowedHyperlink"/>
    <w:basedOn w:val="a0"/>
    <w:uiPriority w:val="99"/>
    <w:semiHidden/>
    <w:unhideWhenUsed/>
    <w:rsid w:val="003B26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4023">
          <w:marLeft w:val="79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1885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4029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6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4026">
                                      <w:marLeft w:val="79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12" w:space="4" w:color="1010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6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6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64019"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56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itethisforme.com/ieee" TargetMode="External"/><Relationship Id="rId20" Type="http://schemas.openxmlformats.org/officeDocument/2006/relationships/oleObject" Target="embeddings/oleObject1.bin"/><Relationship Id="rId21" Type="http://schemas.openxmlformats.org/officeDocument/2006/relationships/image" Target="media/image3.wmf"/><Relationship Id="rId22" Type="http://schemas.openxmlformats.org/officeDocument/2006/relationships/image" Target="media/image4.wmf"/><Relationship Id="rId23" Type="http://schemas.openxmlformats.org/officeDocument/2006/relationships/image" Target="media/image5.wmf"/><Relationship Id="rId24" Type="http://schemas.openxmlformats.org/officeDocument/2006/relationships/image" Target="media/image6.wmf"/><Relationship Id="rId25" Type="http://schemas.openxmlformats.org/officeDocument/2006/relationships/oleObject" Target="embeddings/oleObject2.bin"/><Relationship Id="rId26" Type="http://schemas.openxmlformats.org/officeDocument/2006/relationships/image" Target="media/image7.emf"/><Relationship Id="rId27" Type="http://schemas.openxmlformats.org/officeDocument/2006/relationships/hyperlink" Target="http://documents.worldbank.org/curated/en/896971468194972881/pdf/102725-PUB-Replacement-PUBLIC.pdf" TargetMode="External"/><Relationship Id="rId28" Type="http://schemas.openxmlformats.org/officeDocument/2006/relationships/hyperlink" Target="https://www.globalinnovationindex.org/gii-2016-report" TargetMode="External"/><Relationship Id="rId29" Type="http://schemas.openxmlformats.org/officeDocument/2006/relationships/hyperlink" Target="http://www.oecd-ilibrary.org/education/trends-shaping-education-2016_trends_edu-2016-en" TargetMode="External"/><Relationship Id="rId30" Type="http://schemas.openxmlformats.org/officeDocument/2006/relationships/hyperlink" Target="http://www.citethisforme.com/ieee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documents.worldbank.org/curated/en/896971468194972881/pdf/102725-PUB-Replacement-PUBLIC.pdf" TargetMode="External"/><Relationship Id="rId12" Type="http://schemas.openxmlformats.org/officeDocument/2006/relationships/hyperlink" Target="http://documents.worldbank.org/curated/en/896971468194972881/pdf/102725-PUB-Replacement-PUBLIC.pdf" TargetMode="External"/><Relationship Id="rId13" Type="http://schemas.openxmlformats.org/officeDocument/2006/relationships/hyperlink" Target="https://goo.gl/forms/o5qAXNe6bElpK9vT2" TargetMode="External"/><Relationship Id="rId14" Type="http://schemas.openxmlformats.org/officeDocument/2006/relationships/hyperlink" Target="mailto:conf.dtae@gmail.com" TargetMode="External"/><Relationship Id="rId15" Type="http://schemas.openxmlformats.org/officeDocument/2006/relationships/hyperlink" Target="http://ktpe-conf.kpi.ua" TargetMode="External"/><Relationship Id="rId16" Type="http://schemas.openxmlformats.org/officeDocument/2006/relationships/hyperlink" Target="mailto:conf.dtae@gmail.com" TargetMode="External"/><Relationship Id="rId17" Type="http://schemas.openxmlformats.org/officeDocument/2006/relationships/hyperlink" Target="https://goo.gl/forms/o5qAXNe6bElpK9vT2" TargetMode="External"/><Relationship Id="rId18" Type="http://schemas.openxmlformats.org/officeDocument/2006/relationships/hyperlink" Target="http://ktpe-conf.kpi.ua" TargetMode="External"/><Relationship Id="rId19" Type="http://schemas.openxmlformats.org/officeDocument/2006/relationships/image" Target="media/image2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goo.gl/forms/o5qAXNe6bElpK9vT2" TargetMode="External"/><Relationship Id="rId7" Type="http://schemas.openxmlformats.org/officeDocument/2006/relationships/hyperlink" Target="mailto:conf.dtae@gmail.com" TargetMode="External"/><Relationship Id="rId8" Type="http://schemas.openxmlformats.org/officeDocument/2006/relationships/hyperlink" Target="http://ktpe-conf.kpi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9</Pages>
  <Words>2208</Words>
  <Characters>12586</Characters>
  <Application>Microsoft Macintosh Word</Application>
  <DocSecurity>0</DocSecurity>
  <Lines>104</Lines>
  <Paragraphs>29</Paragraphs>
  <ScaleCrop>false</ScaleCrop>
  <Company>Microsoft</Company>
  <LinksUpToDate>false</LinksUpToDate>
  <CharactersWithSpaces>14765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ОРГАНІЗАЦІЙНИЙ ВНЕСОК</dc:title>
  <dc:subject/>
  <dc:creator>Пользователь Microsoft Office</dc:creator>
  <cp:keywords/>
  <dc:description/>
  <cp:lastModifiedBy>samka.natasha@gmail.com</cp:lastModifiedBy>
  <cp:revision>57</cp:revision>
  <cp:lastPrinted>2016-09-21T10:05:00Z</cp:lastPrinted>
  <dcterms:created xsi:type="dcterms:W3CDTF">2017-09-25T07:38:00Z</dcterms:created>
  <dcterms:modified xsi:type="dcterms:W3CDTF">2017-10-09T09:19:00Z</dcterms:modified>
</cp:coreProperties>
</file>