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B" w:rsidRPr="00546648" w:rsidRDefault="00C63B10" w:rsidP="00250B9E">
      <w:pPr>
        <w:spacing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Захарченко Т.Р</w:t>
      </w:r>
      <w:r w:rsidR="009120FB" w:rsidRPr="0054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(ф-т економіки та управління, </w:t>
      </w:r>
      <w:r w:rsidR="00250B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ІІ курс</w:t>
      </w:r>
      <w:r w:rsidR="009120FB" w:rsidRPr="0054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137CE5" w:rsidRDefault="00ED3CA7" w:rsidP="00250B9E">
      <w:pPr>
        <w:spacing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</w:rPr>
      </w:pPr>
      <w:hyperlink r:id="rId8" w:history="1">
        <w:r w:rsidR="00250B9E" w:rsidRPr="004078F7">
          <w:rPr>
            <w:rStyle w:val="a5"/>
            <w:rFonts w:ascii="Times New Roman" w:hAnsi="Times New Roman" w:cs="Times New Roman"/>
            <w:sz w:val="24"/>
            <w:szCs w:val="24"/>
            <w:shd w:val="clear" w:color="auto" w:fill="F1F4F7"/>
            <w:lang w:val="en-US"/>
          </w:rPr>
          <w:t>Tanyushka</w:t>
        </w:r>
        <w:r w:rsidR="00250B9E" w:rsidRPr="004078F7">
          <w:rPr>
            <w:rStyle w:val="a5"/>
            <w:rFonts w:ascii="Times New Roman" w:hAnsi="Times New Roman" w:cs="Times New Roman"/>
            <w:sz w:val="24"/>
            <w:szCs w:val="24"/>
            <w:shd w:val="clear" w:color="auto" w:fill="F1F4F7"/>
            <w:lang w:val="ru-RU"/>
          </w:rPr>
          <w:t>_</w:t>
        </w:r>
        <w:r w:rsidR="00250B9E" w:rsidRPr="004078F7">
          <w:rPr>
            <w:rStyle w:val="a5"/>
            <w:rFonts w:ascii="Times New Roman" w:hAnsi="Times New Roman" w:cs="Times New Roman"/>
            <w:sz w:val="24"/>
            <w:szCs w:val="24"/>
            <w:shd w:val="clear" w:color="auto" w:fill="F1F4F7"/>
            <w:lang w:val="en-US"/>
          </w:rPr>
          <w:t>kicya</w:t>
        </w:r>
        <w:r w:rsidR="00250B9E" w:rsidRPr="004078F7">
          <w:rPr>
            <w:rStyle w:val="a5"/>
            <w:rFonts w:ascii="Times New Roman" w:hAnsi="Times New Roman" w:cs="Times New Roman"/>
            <w:sz w:val="24"/>
            <w:szCs w:val="24"/>
            <w:shd w:val="clear" w:color="auto" w:fill="F1F4F7"/>
          </w:rPr>
          <w:t>@mail.com</w:t>
        </w:r>
      </w:hyperlink>
    </w:p>
    <w:p w:rsidR="00250B9E" w:rsidRPr="00250B9E" w:rsidRDefault="00250B9E" w:rsidP="00250B9E">
      <w:pPr>
        <w:spacing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</w:rPr>
      </w:pPr>
    </w:p>
    <w:p w:rsidR="00C63B10" w:rsidRPr="00C63B10" w:rsidRDefault="00C63B10" w:rsidP="00250B9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63B1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СИСТЕМА ГРЕЙДУВАННЯ ЯК СУЧАСНА ФОРМА ОПЛАТИ </w:t>
      </w:r>
    </w:p>
    <w:p w:rsidR="009120FB" w:rsidRPr="00546648" w:rsidRDefault="00C63B10" w:rsidP="00250B9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63B1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ПРАЦІ НА ПІДПРИЄМСТВІ</w:t>
      </w:r>
    </w:p>
    <w:p w:rsidR="00C63B10" w:rsidRPr="00C63B10" w:rsidRDefault="009120FB" w:rsidP="00BE1A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648">
        <w:rPr>
          <w:rFonts w:ascii="Times New Roman" w:hAnsi="Times New Roman" w:cs="Times New Roman"/>
          <w:i/>
          <w:sz w:val="28"/>
          <w:szCs w:val="28"/>
        </w:rPr>
        <w:t>Актуальність</w:t>
      </w:r>
      <w:r w:rsidRPr="00546648">
        <w:rPr>
          <w:rFonts w:ascii="Times New Roman" w:hAnsi="Times New Roman" w:cs="Times New Roman"/>
          <w:sz w:val="28"/>
          <w:szCs w:val="28"/>
        </w:rPr>
        <w:t xml:space="preserve">. </w:t>
      </w:r>
      <w:r w:rsidR="00C63B10" w:rsidRPr="00C63B10">
        <w:rPr>
          <w:rFonts w:ascii="Times New Roman" w:hAnsi="Times New Roman" w:cs="Times New Roman"/>
          <w:sz w:val="28"/>
          <w:szCs w:val="28"/>
        </w:rPr>
        <w:t>Оплата праці є важливою складовою ринкових відносин, концентрованим вираженням ефективності економіки і соціальної політики держави, інтегральним показником якості та результативності реформ.</w:t>
      </w:r>
    </w:p>
    <w:p w:rsidR="009120FB" w:rsidRPr="00546648" w:rsidRDefault="00C63B10" w:rsidP="00BE1A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B10">
        <w:rPr>
          <w:rFonts w:ascii="Times New Roman" w:hAnsi="Times New Roman" w:cs="Times New Roman"/>
          <w:sz w:val="28"/>
          <w:szCs w:val="28"/>
        </w:rPr>
        <w:t>Оплата праці як багатоаспектна категорія покликана відігравати значну роль в житті суспільства. З одного боку, оплата праці є основним джерелом доходів працівників, тому її величина значною мірою характеризує рівень добробуту всіх членів суспільства. З іншого боку, її правильна організація зацікавлює працівників підвищувати ефективність виробництва, а відтак безпосередньо впливає на темпи й масштаби соціально-економічного розвитку країни.</w:t>
      </w:r>
    </w:p>
    <w:p w:rsidR="00E3466B" w:rsidRPr="00E3466B" w:rsidRDefault="00495D4B" w:rsidP="00BE1AD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66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Постановка проблеми. </w:t>
      </w:r>
      <w:r w:rsidRPr="005466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цієї статті </w:t>
      </w:r>
      <w:r w:rsidR="00B043C0" w:rsidRPr="00B04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визначення ролі грейдингу для підприємства та </w:t>
      </w:r>
      <w:r w:rsidR="00B04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обґрунтування</w:t>
      </w:r>
      <w:r w:rsidR="00B043C0" w:rsidRPr="00B04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перспективи</w:t>
      </w:r>
      <w:r w:rsidR="00B04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43C0" w:rsidRPr="00B04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застосування</w:t>
      </w:r>
      <w:r w:rsidR="00B04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грейдингу</w:t>
      </w:r>
      <w:r w:rsidR="00B043C0" w:rsidRPr="00B04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підприємствах України</w:t>
      </w:r>
      <w:r w:rsidR="00B04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043C0" w:rsidRPr="00DC47DE" w:rsidRDefault="000D0EA1" w:rsidP="00BE1A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6648">
        <w:rPr>
          <w:rFonts w:ascii="Times New Roman" w:hAnsi="Times New Roman" w:cs="Times New Roman"/>
          <w:i/>
          <w:color w:val="000000"/>
          <w:sz w:val="28"/>
          <w:szCs w:val="28"/>
        </w:rPr>
        <w:t>Результати досліджень.</w:t>
      </w:r>
      <w:r w:rsidR="00B043C0" w:rsidRPr="00B043C0">
        <w:t xml:space="preserve"> </w:t>
      </w:r>
      <w:r w:rsidR="00B043C0" w:rsidRPr="00B043C0">
        <w:rPr>
          <w:rFonts w:ascii="Times New Roman" w:hAnsi="Times New Roman" w:cs="Times New Roman"/>
          <w:color w:val="000000"/>
          <w:sz w:val="28"/>
          <w:szCs w:val="28"/>
        </w:rPr>
        <w:t>Розширення бізнесу, зростання чисельності персоналу, відкриття філій в інших регіонах роблять компанію менш керованою. Для підтримки конкурентоспроможності в таких умовах необхідна продумана система компенсацій, що дозволяє мотивувати співробітників на досягнення кращих результатів. Однією з найсуч</w:t>
      </w:r>
      <w:r w:rsidR="00B043C0">
        <w:rPr>
          <w:rFonts w:ascii="Times New Roman" w:hAnsi="Times New Roman" w:cs="Times New Roman"/>
          <w:color w:val="000000"/>
          <w:sz w:val="28"/>
          <w:szCs w:val="28"/>
        </w:rPr>
        <w:t>асніших є система грейдування</w:t>
      </w:r>
      <w:r w:rsidR="00B043C0" w:rsidRPr="00B043C0">
        <w:rPr>
          <w:rFonts w:ascii="Times New Roman" w:hAnsi="Times New Roman" w:cs="Times New Roman"/>
          <w:color w:val="000000"/>
          <w:sz w:val="28"/>
          <w:szCs w:val="28"/>
        </w:rPr>
        <w:t>, яка найкращим чином структурує розміри винагород працівникам, обґрунтовує справедливість виплат</w:t>
      </w:r>
      <w:r w:rsidR="00B043C0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B043C0" w:rsidRPr="00B043C0">
        <w:rPr>
          <w:rFonts w:ascii="Times New Roman" w:hAnsi="Times New Roman" w:cs="Times New Roman"/>
          <w:color w:val="000000"/>
          <w:sz w:val="28"/>
          <w:szCs w:val="28"/>
        </w:rPr>
        <w:t xml:space="preserve"> дозволяє планувати кар'єрний ріст.</w:t>
      </w:r>
      <w:r w:rsidR="00B043C0">
        <w:rPr>
          <w:rFonts w:ascii="Times New Roman" w:hAnsi="Times New Roman" w:cs="Times New Roman"/>
          <w:color w:val="000000"/>
          <w:sz w:val="28"/>
          <w:szCs w:val="28"/>
        </w:rPr>
        <w:t xml:space="preserve"> Так що ж собою являє система грейдування?</w:t>
      </w:r>
      <w:r w:rsidR="00DC47DE" w:rsidRPr="00DC47DE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201011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DC47DE" w:rsidRPr="00DC47DE">
        <w:rPr>
          <w:rFonts w:ascii="Times New Roman" w:hAnsi="Times New Roman" w:cs="Times New Roman"/>
          <w:color w:val="000000"/>
          <w:sz w:val="28"/>
          <w:szCs w:val="28"/>
          <w:lang w:val="ru-RU"/>
        </w:rPr>
        <w:t>].</w:t>
      </w:r>
    </w:p>
    <w:p w:rsidR="00622FCD" w:rsidRPr="00DC47DE" w:rsidRDefault="00B043C0" w:rsidP="00BE1A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43C0">
        <w:rPr>
          <w:rFonts w:ascii="Times New Roman" w:hAnsi="Times New Roman" w:cs="Times New Roman"/>
          <w:color w:val="000000"/>
          <w:sz w:val="28"/>
          <w:szCs w:val="28"/>
        </w:rPr>
        <w:t>Грейдинг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(або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 xml:space="preserve">грейдів)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 xml:space="preserve"> 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процедура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процедур по</w:t>
      </w:r>
      <w:r w:rsidR="00622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проведенню оцінки й ранжування посад, у результаті яких посади</w:t>
      </w:r>
      <w:r w:rsidR="00622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розподіляються</w:t>
      </w:r>
      <w:r w:rsidR="00622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2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групах, або, грейдам, відповідно</w:t>
      </w:r>
      <w:r w:rsidR="00622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622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їх</w:t>
      </w:r>
      <w:r w:rsidR="00622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цінності</w:t>
      </w:r>
      <w:r w:rsidR="00622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22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3C0">
        <w:rPr>
          <w:rFonts w:ascii="Times New Roman" w:hAnsi="Times New Roman" w:cs="Times New Roman"/>
          <w:color w:val="000000"/>
          <w:sz w:val="28"/>
          <w:szCs w:val="28"/>
        </w:rPr>
        <w:t>компанії.</w:t>
      </w:r>
      <w:r w:rsidR="00DC47DE" w:rsidRPr="00DC47DE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201011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DC47DE" w:rsidRPr="00DC47DE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</w:p>
    <w:p w:rsidR="00654A3A" w:rsidRDefault="00654A3A" w:rsidP="00BE1A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3A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 xml:space="preserve">грейдів уперше з'явилася у 1950 році у США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замовлення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державних структур, які хотіли розібратися, скільки треба платити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 xml:space="preserve">чиновникам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одного професійного рівня, що виконували різну роботу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складністю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обсягом. У результаті була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розроблена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універсальна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система,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що враховувала низку факторів, які можна назвати компенсаційними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факторами, тому що від них залежала матеріальна компенсація для певної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посади. Це такі фактори, як рівень відповідальності, досвід, знання 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навички та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результативність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діяльності.</w:t>
      </w:r>
    </w:p>
    <w:p w:rsidR="00654A3A" w:rsidRPr="00DC47DE" w:rsidRDefault="00622FCD" w:rsidP="00BE1A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CD">
        <w:rPr>
          <w:rFonts w:ascii="Times New Roman" w:hAnsi="Times New Roman" w:cs="Times New Roman"/>
          <w:color w:val="000000"/>
          <w:sz w:val="28"/>
          <w:szCs w:val="28"/>
        </w:rPr>
        <w:t>В Укр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аїні система грейдів стає </w:t>
      </w:r>
      <w:r w:rsidRPr="00622FCD">
        <w:rPr>
          <w:rFonts w:ascii="Times New Roman" w:hAnsi="Times New Roman" w:cs="Times New Roman"/>
          <w:color w:val="000000"/>
          <w:sz w:val="28"/>
          <w:szCs w:val="28"/>
        </w:rPr>
        <w:t>все важливішою для роботодавців, оскільки в умовах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FCD">
        <w:rPr>
          <w:rFonts w:ascii="Times New Roman" w:hAnsi="Times New Roman" w:cs="Times New Roman"/>
          <w:color w:val="000000"/>
          <w:sz w:val="28"/>
          <w:szCs w:val="28"/>
        </w:rPr>
        <w:t>наростаючої конкуренції керівники компаній стали краще розуміти необхідність займатися своїм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FCD">
        <w:rPr>
          <w:rFonts w:ascii="Times New Roman" w:hAnsi="Times New Roman" w:cs="Times New Roman"/>
          <w:color w:val="000000"/>
          <w:sz w:val="28"/>
          <w:szCs w:val="28"/>
        </w:rPr>
        <w:t>основним ресурсом – персоналом і приділяти увагу питанням його мотивації – як матеріальної, так 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FCD">
        <w:rPr>
          <w:rFonts w:ascii="Times New Roman" w:hAnsi="Times New Roman" w:cs="Times New Roman"/>
          <w:color w:val="000000"/>
          <w:sz w:val="28"/>
          <w:szCs w:val="28"/>
        </w:rPr>
        <w:t>нематеріальної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1011" w:rsidRPr="0020101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010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C47DE" w:rsidRPr="00DC47DE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654A3A" w:rsidRDefault="00654A3A" w:rsidP="00BE1A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3A">
        <w:rPr>
          <w:rFonts w:ascii="Times New Roman" w:hAnsi="Times New Roman" w:cs="Times New Roman"/>
          <w:color w:val="000000"/>
          <w:sz w:val="28"/>
          <w:szCs w:val="28"/>
        </w:rPr>
        <w:t>Повертаючись до терміна "грейдинг" треба відзначити, що маємо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увазі під цим терміном саме оцінку посад або посадових позицій, хоча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практиці керування персоналом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 xml:space="preserve">простежується вживання цього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терміна для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двох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підходів.</w:t>
      </w:r>
    </w:p>
    <w:p w:rsidR="0040079C" w:rsidRDefault="00654A3A" w:rsidP="00BE1A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3A">
        <w:rPr>
          <w:rFonts w:ascii="Times New Roman" w:hAnsi="Times New Roman" w:cs="Times New Roman"/>
          <w:color w:val="000000"/>
          <w:sz w:val="28"/>
          <w:szCs w:val="28"/>
        </w:rPr>
        <w:t>1-й підхід: Грейдинг посад 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робіт, коли оцінюються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й ранжуються,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тобто розподіляються по "грейдах" посади, незалежно від того, який саме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робітник обіймає посаду. Грейд посади залежить від цінності й важливості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даної посади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компанії.</w:t>
      </w:r>
    </w:p>
    <w:p w:rsidR="00654A3A" w:rsidRPr="00F57BE3" w:rsidRDefault="00654A3A" w:rsidP="00BE1AD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3A">
        <w:rPr>
          <w:rFonts w:ascii="Times New Roman" w:hAnsi="Times New Roman" w:cs="Times New Roman"/>
          <w:color w:val="000000"/>
          <w:sz w:val="28"/>
          <w:szCs w:val="28"/>
        </w:rPr>
        <w:t>2-й підхід: Грейдинг працівників, - коли оцінюються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і розподіляються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по грейдам працівники, персонально. У цьому випадку в сукупності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враховується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цінність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виконуваної роботи, і цінність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самого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працівника, що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залежить від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кваліфікації, досвіду, майстерності й рівня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3A">
        <w:rPr>
          <w:rFonts w:ascii="Times New Roman" w:hAnsi="Times New Roman" w:cs="Times New Roman"/>
          <w:color w:val="000000"/>
          <w:sz w:val="28"/>
          <w:szCs w:val="28"/>
        </w:rPr>
        <w:t>професійних</w:t>
      </w:r>
      <w:r w:rsidR="0040079C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компетенцій.</w:t>
      </w:r>
      <w:r w:rsidR="00F57BE3" w:rsidRPr="00F57BE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825A2" w:rsidRPr="009825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57BE3" w:rsidRPr="00F57BE3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361E2E" w:rsidRDefault="00F31FC4" w:rsidP="00BE1AD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FC4">
        <w:rPr>
          <w:rFonts w:ascii="Times New Roman" w:hAnsi="Times New Roman" w:cs="Times New Roman"/>
          <w:color w:val="000000"/>
          <w:sz w:val="28"/>
          <w:szCs w:val="28"/>
        </w:rPr>
        <w:t>Приблизним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FC4">
        <w:rPr>
          <w:rFonts w:ascii="Times New Roman" w:hAnsi="Times New Roman" w:cs="Times New Roman"/>
          <w:color w:val="000000"/>
          <w:sz w:val="28"/>
          <w:szCs w:val="28"/>
        </w:rPr>
        <w:t>аналогом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FC4">
        <w:rPr>
          <w:rFonts w:ascii="Times New Roman" w:hAnsi="Times New Roman" w:cs="Times New Roman"/>
          <w:color w:val="000000"/>
          <w:sz w:val="28"/>
          <w:szCs w:val="28"/>
        </w:rPr>
        <w:t>системи грейдів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FC4">
        <w:rPr>
          <w:rFonts w:ascii="Times New Roman" w:hAnsi="Times New Roman" w:cs="Times New Roman"/>
          <w:color w:val="000000"/>
          <w:sz w:val="28"/>
          <w:szCs w:val="28"/>
        </w:rPr>
        <w:t>радянські часи була Тарифна кваліфікаційна сітка. Однак вона могла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FC4">
        <w:rPr>
          <w:rFonts w:ascii="Times New Roman" w:hAnsi="Times New Roman" w:cs="Times New Roman"/>
          <w:color w:val="000000"/>
          <w:sz w:val="28"/>
          <w:szCs w:val="28"/>
        </w:rPr>
        <w:t>застосовуватись тільки до деяких категорій посад й оцінювала їх досить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FC4">
        <w:rPr>
          <w:rFonts w:ascii="Times New Roman" w:hAnsi="Times New Roman" w:cs="Times New Roman"/>
          <w:color w:val="000000"/>
          <w:sz w:val="28"/>
          <w:szCs w:val="28"/>
        </w:rPr>
        <w:t>формально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. Тому доцільним</w:t>
      </w:r>
      <w:r w:rsidR="00361E2E">
        <w:rPr>
          <w:rFonts w:ascii="Times New Roman" w:hAnsi="Times New Roman" w:cs="Times New Roman"/>
          <w:color w:val="000000"/>
          <w:sz w:val="28"/>
          <w:szCs w:val="28"/>
        </w:rPr>
        <w:t>, на мою думку,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 розглянути </w:t>
      </w:r>
      <w:r w:rsidR="00361E2E" w:rsidRPr="00361E2E">
        <w:rPr>
          <w:rFonts w:ascii="Times New Roman" w:hAnsi="Times New Roman" w:cs="Times New Roman"/>
          <w:color w:val="000000"/>
          <w:sz w:val="28"/>
          <w:szCs w:val="28"/>
        </w:rPr>
        <w:t xml:space="preserve">відмінності між тарифною системою та </w:t>
      </w:r>
      <w:r w:rsidR="00361E2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61E2E" w:rsidRPr="00361E2E">
        <w:rPr>
          <w:rFonts w:ascii="Times New Roman" w:hAnsi="Times New Roman" w:cs="Times New Roman"/>
          <w:color w:val="000000"/>
          <w:sz w:val="28"/>
          <w:szCs w:val="28"/>
        </w:rPr>
        <w:t>рейдами</w:t>
      </w:r>
      <w:r w:rsidR="00361E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AD5" w:rsidRDefault="00277550" w:rsidP="00BE1AD5">
      <w:pPr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Таблиця 1</w:t>
      </w:r>
    </w:p>
    <w:p w:rsidR="00277550" w:rsidRPr="00F57BE3" w:rsidRDefault="00277550" w:rsidP="00250B9E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Відмінності між тарифною системою та грейдами</w:t>
      </w:r>
      <w:r w:rsidR="00F57BE3" w:rsidRPr="00F57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r w:rsidR="009825A2" w:rsidRPr="009825A2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F57BE3" w:rsidRPr="00F57BE3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</w:p>
    <w:p w:rsidR="00BE1AD5" w:rsidRDefault="00BE1AD5" w:rsidP="00250B9E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361E2E" w:rsidTr="00090441">
        <w:tc>
          <w:tcPr>
            <w:tcW w:w="4927" w:type="dxa"/>
          </w:tcPr>
          <w:p w:rsidR="00361E2E" w:rsidRPr="00090441" w:rsidRDefault="00990DEE" w:rsidP="0009044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090441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Тарифна система</w:t>
            </w:r>
          </w:p>
        </w:tc>
        <w:tc>
          <w:tcPr>
            <w:tcW w:w="4927" w:type="dxa"/>
          </w:tcPr>
          <w:p w:rsidR="00361E2E" w:rsidRPr="00090441" w:rsidRDefault="00990DEE" w:rsidP="0009044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090441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Система </w:t>
            </w:r>
            <w:r w:rsidR="004B75D5" w:rsidRPr="00090441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грейдів</w:t>
            </w:r>
          </w:p>
        </w:tc>
      </w:tr>
      <w:tr w:rsidR="00361E2E" w:rsidTr="00090441">
        <w:trPr>
          <w:trHeight w:val="840"/>
        </w:trPr>
        <w:tc>
          <w:tcPr>
            <w:tcW w:w="4927" w:type="dxa"/>
          </w:tcPr>
          <w:p w:rsidR="004B75D5" w:rsidRPr="00090441" w:rsidRDefault="00090441" w:rsidP="00090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 </w:t>
            </w:r>
            <w:r w:rsidR="00990DEE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Побудована на основі оцінки професійних знать , навичок та стажу роботи.</w:t>
            </w:r>
          </w:p>
          <w:p w:rsidR="004B75D5" w:rsidRPr="00090441" w:rsidRDefault="00090441" w:rsidP="00090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 </w:t>
            </w:r>
            <w:r w:rsidR="00990DEE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Посади розміщуються по принципу наростання</w:t>
            </w:r>
            <w:r w:rsidR="00127C3A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4B75D5" w:rsidRPr="00090441" w:rsidRDefault="00090441" w:rsidP="00090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3. </w:t>
            </w:r>
            <w:r w:rsidR="00127C3A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Ієрархічна структура тарифної сітки заснована на мінімальній зарплаті, помноженої на коефіцієнти (між розрядні, міжгалузеві, міжпосадові та міжкваліфікаційні).</w:t>
            </w:r>
          </w:p>
          <w:p w:rsidR="00127C3A" w:rsidRPr="00090441" w:rsidRDefault="00090441" w:rsidP="00090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4. </w:t>
            </w:r>
            <w:r w:rsidR="00127C3A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Всі посади вишиковуються по суворому принципу наростання по вертикалі (ві</w:t>
            </w:r>
            <w:r w:rsidR="00ED2099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 робітника до управлінця).</w:t>
            </w:r>
          </w:p>
        </w:tc>
        <w:tc>
          <w:tcPr>
            <w:tcW w:w="4927" w:type="dxa"/>
          </w:tcPr>
          <w:p w:rsidR="004B75D5" w:rsidRPr="00090441" w:rsidRDefault="00090441" w:rsidP="00090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 </w:t>
            </w:r>
            <w:r w:rsidR="00A363A8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Передбачає більш широку лінійку критеріїв, які включають такі показники оцінки посади, як: управління, комунікації, відповідальність, складність роботи, самостійність, ціна помилки та інші.</w:t>
            </w:r>
          </w:p>
          <w:p w:rsidR="004B75D5" w:rsidRPr="00090441" w:rsidRDefault="00090441" w:rsidP="00090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 </w:t>
            </w:r>
            <w:r w:rsidR="004B75D5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r w:rsidR="00A363A8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рейдинг до</w:t>
            </w:r>
            <w:r w:rsidR="004B75D5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пускає пересічення частин двох г</w:t>
            </w:r>
            <w:r w:rsidR="00A363A8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рейдів, які знаходяться поряд. У результаті цьог</w:t>
            </w:r>
            <w:r w:rsidR="004B75D5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 робітник або майстер нижчого г</w:t>
            </w:r>
            <w:r w:rsidR="00A363A8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рейда завдяки своєму професіоналізму може мати більш високий посадовий оклад, ніж, наприклад, спеціаліст по охо</w:t>
            </w:r>
            <w:r w:rsidR="004B75D5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роні праці, який знаходиться у г</w:t>
            </w:r>
            <w:r w:rsidR="00A363A8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рейді </w:t>
            </w:r>
            <w:r w:rsidR="004B75D5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поряд з г</w:t>
            </w:r>
            <w:r w:rsidR="00A363A8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рейдом вищого порядку.</w:t>
            </w:r>
          </w:p>
          <w:p w:rsidR="004B75D5" w:rsidRPr="00090441" w:rsidRDefault="00090441" w:rsidP="00090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3. </w:t>
            </w:r>
            <w:r w:rsidR="004B75D5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Структура г</w:t>
            </w:r>
            <w:r w:rsidR="00A363A8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рейдів побудована тільки на значенні посади, яка</w:t>
            </w:r>
            <w:r w:rsidR="004B75D5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363A8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прораховується у балах.</w:t>
            </w:r>
          </w:p>
          <w:p w:rsidR="004B75D5" w:rsidRPr="00090441" w:rsidRDefault="00090441" w:rsidP="00090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4. </w:t>
            </w:r>
            <w:r w:rsidR="00A363A8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Посади розміщуються тільки по принципу важливості для</w:t>
            </w:r>
            <w:r w:rsidR="004B75D5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363A8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підприємства. </w:t>
            </w:r>
          </w:p>
          <w:p w:rsidR="004B75D5" w:rsidRPr="00090441" w:rsidRDefault="00090441" w:rsidP="00090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5. </w:t>
            </w:r>
            <w:r w:rsidR="00A363A8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Допомагає управляти фондом оплати праці і робить систему</w:t>
            </w:r>
            <w:r w:rsidR="004B75D5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363A8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нарахування заробітної плати гнучкою. </w:t>
            </w:r>
          </w:p>
          <w:p w:rsidR="00361E2E" w:rsidRPr="00090441" w:rsidRDefault="00090441" w:rsidP="00090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6. </w:t>
            </w:r>
            <w:r w:rsidR="00A363A8" w:rsidRPr="00090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Упорядковує дисбаланс заробітної плати на підприємстві.</w:t>
            </w:r>
          </w:p>
        </w:tc>
      </w:tr>
    </w:tbl>
    <w:p w:rsidR="00F31FC4" w:rsidRDefault="00CE03BC" w:rsidP="00090441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Варто зауважити, що головною перевагою системи г</w:t>
      </w:r>
      <w:r w:rsidRPr="00CE03BC">
        <w:rPr>
          <w:rFonts w:ascii="Times New Roman" w:hAnsi="Times New Roman" w:cs="Times New Roman"/>
          <w:color w:val="000000"/>
          <w:sz w:val="28"/>
          <w:szCs w:val="28"/>
        </w:rPr>
        <w:t>рейд</w:t>
      </w:r>
      <w:r>
        <w:rPr>
          <w:rFonts w:ascii="Times New Roman" w:hAnsi="Times New Roman" w:cs="Times New Roman"/>
          <w:color w:val="000000"/>
          <w:sz w:val="28"/>
          <w:szCs w:val="28"/>
        </w:rPr>
        <w:t>ування</w:t>
      </w:r>
      <w:r w:rsidRPr="00CE03BC">
        <w:rPr>
          <w:rFonts w:ascii="Times New Roman" w:hAnsi="Times New Roman" w:cs="Times New Roman"/>
          <w:color w:val="000000"/>
          <w:sz w:val="28"/>
          <w:szCs w:val="28"/>
        </w:rPr>
        <w:t xml:space="preserve"> є переклад нематеріального показника «цінність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3BC">
        <w:rPr>
          <w:rFonts w:ascii="Times New Roman" w:hAnsi="Times New Roman" w:cs="Times New Roman"/>
          <w:color w:val="000000"/>
          <w:sz w:val="28"/>
          <w:szCs w:val="28"/>
        </w:rPr>
        <w:t>роботи співробітника» в грошовий еквівалент.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Отже розглянемо п</w:t>
      </w:r>
      <w:r w:rsidRPr="00CE03BC">
        <w:rPr>
          <w:rFonts w:ascii="Times New Roman" w:hAnsi="Times New Roman" w:cs="Times New Roman"/>
          <w:color w:val="000000"/>
          <w:sz w:val="28"/>
          <w:szCs w:val="28"/>
        </w:rPr>
        <w:t>ереваги та можливості системи грейдуванн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277550" w:rsidRDefault="00277550" w:rsidP="00090441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Таблиця 2</w:t>
      </w:r>
    </w:p>
    <w:p w:rsidR="00277550" w:rsidRPr="00F57BE3" w:rsidRDefault="00277550" w:rsidP="00090441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Переваги та можливості системи грейдування</w:t>
      </w:r>
      <w:r w:rsidR="00F57BE3" w:rsidRPr="00F57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r w:rsidR="009825A2" w:rsidRPr="009825A2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F57BE3" w:rsidRPr="00F57BE3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CE03BC" w:rsidTr="00CE03BC">
        <w:tc>
          <w:tcPr>
            <w:tcW w:w="4927" w:type="dxa"/>
          </w:tcPr>
          <w:p w:rsidR="00CE03BC" w:rsidRPr="005C6124" w:rsidRDefault="00CE03BC" w:rsidP="00090441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Для співробітника компанії</w:t>
            </w:r>
          </w:p>
        </w:tc>
        <w:tc>
          <w:tcPr>
            <w:tcW w:w="4927" w:type="dxa"/>
          </w:tcPr>
          <w:p w:rsidR="00CE03BC" w:rsidRPr="005C6124" w:rsidRDefault="00CE03BC" w:rsidP="00090441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Для компанії в цілому</w:t>
            </w:r>
          </w:p>
        </w:tc>
      </w:tr>
      <w:tr w:rsidR="00CE03BC" w:rsidTr="00BE1AD5">
        <w:trPr>
          <w:trHeight w:val="1265"/>
        </w:trPr>
        <w:tc>
          <w:tcPr>
            <w:tcW w:w="4927" w:type="dxa"/>
          </w:tcPr>
          <w:p w:rsidR="003B1F60" w:rsidRPr="005C6124" w:rsidRDefault="00CE03BC" w:rsidP="00090441">
            <w:pPr>
              <w:pStyle w:val="a4"/>
              <w:numPr>
                <w:ilvl w:val="0"/>
                <w:numId w:val="8"/>
              </w:num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усвідомлення місця, яке займає його посада в існуючій ієрархії </w:t>
            </w:r>
            <w:r w:rsidR="003B1F60"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посад й оцінка її ролі для </w:t>
            </w: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компанії; </w:t>
            </w:r>
          </w:p>
          <w:p w:rsidR="003B1F60" w:rsidRPr="005C6124" w:rsidRDefault="003B1F60" w:rsidP="00090441">
            <w:pPr>
              <w:pStyle w:val="a4"/>
              <w:numPr>
                <w:ilvl w:val="0"/>
                <w:numId w:val="8"/>
              </w:num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отримання справедливої винагороди за працю – залежно </w:t>
            </w:r>
            <w:r w:rsidR="00CE03BC"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від рівня</w:t>
            </w: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складності, відповідальності і т. п. </w:t>
            </w:r>
            <w:r w:rsidR="00CE03BC"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виконуваної роботи</w:t>
            </w: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3B1F60" w:rsidRPr="005C6124" w:rsidRDefault="00CE03BC" w:rsidP="00090441">
            <w:pPr>
              <w:pStyle w:val="a4"/>
              <w:numPr>
                <w:ilvl w:val="0"/>
                <w:numId w:val="8"/>
              </w:num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оцінка перспективи свого професійного і кар'єрного зростання;</w:t>
            </w:r>
          </w:p>
          <w:p w:rsidR="003B1F60" w:rsidRPr="005C6124" w:rsidRDefault="00CE03BC" w:rsidP="00090441">
            <w:pPr>
              <w:pStyle w:val="a4"/>
              <w:numPr>
                <w:ilvl w:val="0"/>
                <w:numId w:val="8"/>
              </w:num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отримання можливості «горизонтального» кар'єрного розвитку</w:t>
            </w:r>
            <w:r w:rsidR="003B1F60"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(просування по щаблях майстерності в рамках однієї посади за</w:t>
            </w:r>
            <w:r w:rsidR="003B1F60"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рахунок ускладнення завдань, </w:t>
            </w: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розширення кола відповідальності і</w:t>
            </w:r>
            <w:r w:rsidR="003B1F60"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="003B1F60"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овноважень) – зміна</w:t>
            </w: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грейду і пов'язаного з ними рівня оплати</w:t>
            </w:r>
            <w:r w:rsidR="003B1F60"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праці</w:t>
            </w:r>
            <w:r w:rsidR="003B1F60"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CE03BC" w:rsidRPr="005C6124" w:rsidRDefault="003B1F60" w:rsidP="00090441">
            <w:pPr>
              <w:pStyle w:val="a4"/>
              <w:numPr>
                <w:ilvl w:val="0"/>
                <w:numId w:val="8"/>
              </w:num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послідовне набуття нових </w:t>
            </w:r>
            <w:r w:rsidR="00CE03BC"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професійних знань та навичок,</w:t>
            </w: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CE03BC"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необхідних для ефективної роботи на більш високих посадах.</w:t>
            </w:r>
          </w:p>
        </w:tc>
        <w:tc>
          <w:tcPr>
            <w:tcW w:w="4927" w:type="dxa"/>
          </w:tcPr>
          <w:p w:rsidR="003B1F60" w:rsidRPr="005C6124" w:rsidRDefault="003B1F60" w:rsidP="00090441">
            <w:pPr>
              <w:pStyle w:val="a4"/>
              <w:numPr>
                <w:ilvl w:val="0"/>
                <w:numId w:val="10"/>
              </w:num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оптимізація витрат на персонал, (переважно не за рахунок формального скорочення форм оплати праці); </w:t>
            </w:r>
          </w:p>
          <w:p w:rsidR="003B1F60" w:rsidRPr="005C6124" w:rsidRDefault="003B1F60" w:rsidP="00090441">
            <w:pPr>
              <w:pStyle w:val="a4"/>
              <w:numPr>
                <w:ilvl w:val="0"/>
                <w:numId w:val="10"/>
              </w:num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вдосконалення оргструктури і штатного розкладу; </w:t>
            </w:r>
          </w:p>
          <w:p w:rsidR="003B1F60" w:rsidRPr="005C6124" w:rsidRDefault="003B1F60" w:rsidP="00090441">
            <w:pPr>
              <w:pStyle w:val="a4"/>
              <w:numPr>
                <w:ilvl w:val="0"/>
                <w:numId w:val="10"/>
              </w:num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більш ефективне планування витрат на персонал; </w:t>
            </w:r>
          </w:p>
          <w:p w:rsidR="003B1F60" w:rsidRPr="005C6124" w:rsidRDefault="003B1F60" w:rsidP="00090441">
            <w:pPr>
              <w:pStyle w:val="a4"/>
              <w:numPr>
                <w:ilvl w:val="0"/>
                <w:numId w:val="10"/>
              </w:num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спрощення адміністрування корпоративної системи матеріального стимулювання; </w:t>
            </w:r>
          </w:p>
          <w:p w:rsidR="00CE03BC" w:rsidRPr="005C6124" w:rsidRDefault="003B1F60" w:rsidP="00090441">
            <w:pPr>
              <w:pStyle w:val="a4"/>
              <w:numPr>
                <w:ilvl w:val="0"/>
                <w:numId w:val="10"/>
              </w:num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6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визначення допустимого розміру винагороди для нововведених посад.</w:t>
            </w:r>
          </w:p>
        </w:tc>
      </w:tr>
    </w:tbl>
    <w:p w:rsidR="00277550" w:rsidRDefault="00E76250" w:rsidP="00BE1AD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Яскравим прикладом наслідків впровадження системи грейдування на підприємствах України</w:t>
      </w:r>
      <w:r w:rsidR="00681834">
        <w:rPr>
          <w:rFonts w:ascii="Times New Roman" w:hAnsi="Times New Roman" w:cs="Times New Roman"/>
          <w:color w:val="000000"/>
          <w:sz w:val="28"/>
          <w:szCs w:val="28"/>
        </w:rPr>
        <w:t xml:space="preserve"> є коментарі менеджерів цих підприємств. Ось деякі з них</w:t>
      </w:r>
      <w:r w:rsidR="005C6124" w:rsidRPr="00816EA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81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834" w:rsidRDefault="00681834" w:rsidP="00BE1AD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834">
        <w:rPr>
          <w:rFonts w:ascii="Times New Roman" w:hAnsi="Times New Roman" w:cs="Times New Roman"/>
          <w:color w:val="000000"/>
          <w:sz w:val="28"/>
          <w:szCs w:val="28"/>
        </w:rPr>
        <w:t xml:space="preserve">«Коли ми впровадили систему грейдів, — розповідає Ольга Махнюк, менеджер із компенсацій та пільг компанії «САН ІнБев Україна», — кожен працівник чітко зрозумів, до якого рівня ієрархії належить його позиція і чому. Інакше кажучи, яку відповідальність на нього покладено, наскільки складні завдання перед ним стоять, які рішення він має право ухвалювати, яка масштабність їхніх наслідків, який рівень знань і навичок необхідний для його посади. І зараз нам не потрібно довго пояснювати людині, що їй слід робити для розвитку в компанії. Є перелік обов’язків і відповідальності у межах кожної позиції і певний рівень окладу. Крім того, впровадивши таку систему, компанія виключає можливість суб’єктивізму в оплаті праці персоналу, потенційне кумівство і шантаж з боку працівників, які можуть звертатися до начальства з проханнями підвищити зарплату з важливих, на їхню думку, причин». </w:t>
      </w:r>
    </w:p>
    <w:p w:rsidR="00681834" w:rsidRDefault="00681834" w:rsidP="00BE1AD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834">
        <w:rPr>
          <w:rFonts w:ascii="Times New Roman" w:hAnsi="Times New Roman" w:cs="Times New Roman"/>
          <w:color w:val="000000"/>
          <w:sz w:val="28"/>
          <w:szCs w:val="28"/>
        </w:rPr>
        <w:t xml:space="preserve">«Завдяки грейдинговій системі, — розповідають у компанії «Київстар», — ми не лише впорядкували систему оплати праці, а й отримали можливість підтримувати її конкурентоспроможність порівняно з рівнем оплати аналогічних посад на ринку». </w:t>
      </w:r>
    </w:p>
    <w:p w:rsidR="00622FCD" w:rsidRPr="009825A2" w:rsidRDefault="00681834" w:rsidP="00BE1AD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834">
        <w:rPr>
          <w:rFonts w:ascii="Times New Roman" w:hAnsi="Times New Roman" w:cs="Times New Roman"/>
          <w:color w:val="000000"/>
          <w:sz w:val="28"/>
          <w:szCs w:val="28"/>
        </w:rPr>
        <w:t>«Адже порівнювати заробітні плати фахівців, а також коригувати їх у зв’язку зі зміною ринку, маючи чітку структуру і знаючи вагу кожної посади, набагато швидше й ефективніше, — зазначає Юлія Світельська, керівник відділу персоналу компанії «Юнілевер Україна»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25A2" w:rsidRPr="00982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5A2">
        <w:rPr>
          <w:rFonts w:ascii="Times New Roman" w:hAnsi="Times New Roman" w:cs="Times New Roman"/>
          <w:color w:val="000000"/>
          <w:sz w:val="28"/>
          <w:szCs w:val="28"/>
          <w:lang w:val="en-US"/>
        </w:rPr>
        <w:t>[6]</w:t>
      </w:r>
    </w:p>
    <w:p w:rsidR="005C6124" w:rsidRPr="005C6124" w:rsidRDefault="00681834" w:rsidP="00BE1AD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6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Висновки</w:t>
      </w:r>
      <w:r w:rsidR="005C61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5C6124" w:rsidRPr="005C6124">
        <w:rPr>
          <w:rFonts w:ascii="Times New Roman" w:hAnsi="Times New Roman" w:cs="Times New Roman"/>
          <w:color w:val="000000"/>
          <w:sz w:val="28"/>
          <w:szCs w:val="28"/>
        </w:rPr>
        <w:t xml:space="preserve">За оцінками експертів, грейдинг </w:t>
      </w:r>
      <w:r w:rsidR="005C6124">
        <w:rPr>
          <w:rFonts w:ascii="Times New Roman" w:hAnsi="Times New Roman" w:cs="Times New Roman"/>
          <w:color w:val="000000"/>
          <w:sz w:val="28"/>
          <w:szCs w:val="28"/>
        </w:rPr>
        <w:t>дедалі більше набуває популярності</w:t>
      </w:r>
      <w:r w:rsidR="005C6124" w:rsidRPr="005C6124">
        <w:rPr>
          <w:rFonts w:ascii="Times New Roman" w:hAnsi="Times New Roman" w:cs="Times New Roman"/>
          <w:color w:val="000000"/>
          <w:sz w:val="28"/>
          <w:szCs w:val="28"/>
        </w:rPr>
        <w:t xml:space="preserve"> в Україні</w:t>
      </w:r>
      <w:r w:rsidR="005C6124">
        <w:rPr>
          <w:rFonts w:ascii="Times New Roman" w:hAnsi="Times New Roman" w:cs="Times New Roman"/>
          <w:color w:val="000000"/>
          <w:sz w:val="28"/>
          <w:szCs w:val="28"/>
        </w:rPr>
        <w:t xml:space="preserve"> як</w:t>
      </w:r>
      <w:r w:rsidR="004219C9">
        <w:rPr>
          <w:rFonts w:ascii="Times New Roman" w:hAnsi="Times New Roman" w:cs="Times New Roman"/>
          <w:color w:val="000000"/>
          <w:sz w:val="28"/>
          <w:szCs w:val="28"/>
        </w:rPr>
        <w:t xml:space="preserve"> спосіб</w:t>
      </w:r>
      <w:r w:rsidR="005C6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124" w:rsidRPr="005C6124">
        <w:rPr>
          <w:rFonts w:ascii="Times New Roman" w:hAnsi="Times New Roman" w:cs="Times New Roman"/>
          <w:color w:val="000000"/>
          <w:sz w:val="28"/>
          <w:szCs w:val="28"/>
        </w:rPr>
        <w:t>розрахунку заробітних плат переважно через інформаційну закритість вітчизняного ринку</w:t>
      </w:r>
      <w:r w:rsidR="005C61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6124" w:rsidRPr="005C6124">
        <w:rPr>
          <w:rFonts w:ascii="Times New Roman" w:hAnsi="Times New Roman" w:cs="Times New Roman"/>
          <w:color w:val="000000"/>
          <w:sz w:val="28"/>
          <w:szCs w:val="28"/>
        </w:rPr>
        <w:t>Система грейдів доволі логічна і доступна для реалізації власними силами практично в будь-</w:t>
      </w:r>
      <w:r w:rsidR="005C612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C6124" w:rsidRPr="005C6124">
        <w:rPr>
          <w:rFonts w:ascii="Times New Roman" w:hAnsi="Times New Roman" w:cs="Times New Roman"/>
          <w:color w:val="000000"/>
          <w:sz w:val="28"/>
          <w:szCs w:val="28"/>
        </w:rPr>
        <w:t>кій компанії. Проте у будь-якому випадку це потребує ретельного вивчення цього питання, особливо його практичного аспекту, щоб отримати найоптимальніший результат з використанням</w:t>
      </w:r>
      <w:r w:rsidR="005C6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124" w:rsidRPr="005C6124">
        <w:rPr>
          <w:rFonts w:ascii="Times New Roman" w:hAnsi="Times New Roman" w:cs="Times New Roman"/>
          <w:color w:val="000000"/>
          <w:sz w:val="28"/>
          <w:szCs w:val="28"/>
        </w:rPr>
        <w:t xml:space="preserve">мінімальних часових, людських і фінансових ресурсів. </w:t>
      </w:r>
    </w:p>
    <w:p w:rsidR="00622FCD" w:rsidRDefault="005C6124" w:rsidP="006072E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124">
        <w:rPr>
          <w:rFonts w:ascii="Times New Roman" w:hAnsi="Times New Roman" w:cs="Times New Roman"/>
          <w:color w:val="000000"/>
          <w:sz w:val="28"/>
          <w:szCs w:val="28"/>
        </w:rPr>
        <w:t>Вважається, що грамотне використання системи формування окладів впливає на підвищення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124">
        <w:rPr>
          <w:rFonts w:ascii="Times New Roman" w:hAnsi="Times New Roman" w:cs="Times New Roman"/>
          <w:color w:val="000000"/>
          <w:sz w:val="28"/>
          <w:szCs w:val="28"/>
        </w:rPr>
        <w:t xml:space="preserve">ефективності використання фонду оплати праці на 10–50%. Великий </w:t>
      </w:r>
      <w:r>
        <w:rPr>
          <w:rFonts w:ascii="Times New Roman" w:hAnsi="Times New Roman" w:cs="Times New Roman"/>
          <w:color w:val="000000"/>
          <w:sz w:val="28"/>
          <w:szCs w:val="28"/>
        </w:rPr>
        <w:t>плюс д</w:t>
      </w:r>
      <w:r w:rsidR="00816EA2">
        <w:rPr>
          <w:rFonts w:ascii="Times New Roman" w:hAnsi="Times New Roman" w:cs="Times New Roman"/>
          <w:color w:val="000000"/>
          <w:sz w:val="28"/>
          <w:szCs w:val="28"/>
        </w:rPr>
        <w:t>ля будь-якої компанії.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124">
        <w:rPr>
          <w:rFonts w:ascii="Times New Roman" w:hAnsi="Times New Roman" w:cs="Times New Roman"/>
          <w:color w:val="000000"/>
          <w:sz w:val="28"/>
          <w:szCs w:val="28"/>
        </w:rPr>
        <w:t>При стандартизованій системі співробітники розуміють, за що вони отримують гроші, чому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124">
        <w:rPr>
          <w:rFonts w:ascii="Times New Roman" w:hAnsi="Times New Roman" w:cs="Times New Roman"/>
          <w:color w:val="000000"/>
          <w:sz w:val="28"/>
          <w:szCs w:val="28"/>
        </w:rPr>
        <w:t>саме так і що потрібно для переходу на іншу кар’єрну сходинку. Великий плюс для будь-яких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EA2">
        <w:rPr>
          <w:rFonts w:ascii="Times New Roman" w:hAnsi="Times New Roman" w:cs="Times New Roman"/>
          <w:color w:val="000000"/>
          <w:sz w:val="28"/>
          <w:szCs w:val="28"/>
        </w:rPr>
        <w:t>співробітників.</w:t>
      </w:r>
      <w:r w:rsidRPr="005C6124">
        <w:rPr>
          <w:rFonts w:ascii="Times New Roman" w:hAnsi="Times New Roman" w:cs="Times New Roman"/>
          <w:color w:val="000000"/>
          <w:sz w:val="28"/>
          <w:szCs w:val="28"/>
        </w:rPr>
        <w:t xml:space="preserve"> Отже, виходить добрий симбіоз: все зрозуміло, все ясно, прозоро і, що не менш важливо, чесно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B6A" w:rsidRPr="00816EA2" w:rsidRDefault="00B23B6A" w:rsidP="006072EE">
      <w:pPr>
        <w:shd w:val="clear" w:color="auto" w:fill="FFFFFF"/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ЛІТЕРАТУРА</w:t>
      </w:r>
    </w:p>
    <w:p w:rsidR="006072EE" w:rsidRPr="00816EA2" w:rsidRDefault="006072EE" w:rsidP="006072E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ІННОВАЦІЙНА ЕКОНОМІКА 6’2013[44]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Всеукраїнський науково-виробничий</w:t>
      </w:r>
      <w:r w:rsidR="00816EA2" w:rsidRPr="00816E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журнал</w:t>
      </w:r>
    </w:p>
    <w:p w:rsidR="006072EE" w:rsidRPr="00816EA2" w:rsidRDefault="006072EE" w:rsidP="006072E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Козирева Т.А., Парамонова С.В. Проблеми оцінки праці. - Красноярск: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Вид-во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Краснояр. держ. ун-ту, 1996. - 83с</w:t>
      </w:r>
    </w:p>
    <w:p w:rsidR="006072EE" w:rsidRPr="00816EA2" w:rsidRDefault="006072EE" w:rsidP="006072E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КомісароваМ.В. Плануємо</w:t>
      </w:r>
      <w:r w:rsidR="00816EA2" w:rsidRPr="00816E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потребу</w:t>
      </w:r>
      <w:r w:rsidR="00816EA2" w:rsidRPr="00816E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816EA2" w:rsidRPr="00816E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персоналі // "Довідник</w:t>
      </w:r>
      <w:r w:rsidR="00816EA2" w:rsidRPr="00816E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з управління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персоналом". - 2003. -№3- С.45-48</w:t>
      </w:r>
    </w:p>
    <w:p w:rsidR="006072EE" w:rsidRPr="00816EA2" w:rsidRDefault="006072EE" w:rsidP="006072E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Мартынов К. // Кадровый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менеджмент. – 2006. – №9. – Стоит ли грейдинг выделки [Електронний ресурс] /Режим доступа: </w:t>
      </w:r>
      <w:hyperlink r:id="rId9" w:history="1">
        <w:r w:rsidRPr="00816EA2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http://www.klerk.ru/boss/?57505</w:t>
        </w:r>
      </w:hyperlink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072EE" w:rsidRPr="00816EA2" w:rsidRDefault="006072EE" w:rsidP="006072E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будова системи грейд</w:t>
      </w: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ів своїми силами [Електронний ресурс]. – Режим доступу: </w:t>
      </w:r>
      <w:hyperlink r:id="rId10" w:history="1">
        <w:r w:rsidRPr="00816EA2">
          <w:rPr>
            <w:rStyle w:val="a5"/>
            <w:rFonts w:ascii="Times New Roman" w:hAnsi="Times New Roman" w:cs="Times New Roman"/>
            <w:i/>
            <w:sz w:val="28"/>
            <w:szCs w:val="28"/>
          </w:rPr>
          <w:t>http://pravo-ukraine.org.ua/blogs/hr/rekryting/4429-pobudova-sistemi-grejdiv-svojimi-silami</w:t>
        </w:r>
      </w:hyperlink>
    </w:p>
    <w:p w:rsidR="006072EE" w:rsidRPr="00816EA2" w:rsidRDefault="006072EE" w:rsidP="006072E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6E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Щотижневик «Контракти» [Електронний ресурс]. – Режим доступу:  </w:t>
      </w:r>
      <w:hyperlink r:id="rId11" w:history="1">
        <w:r w:rsidRPr="00816EA2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http://www.management.com.ua/notes/salary_upgrade.html</w:t>
        </w:r>
      </w:hyperlink>
    </w:p>
    <w:p w:rsidR="00D73303" w:rsidRPr="00D73303" w:rsidRDefault="00D73303" w:rsidP="00607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011" w:rsidRPr="00D73303" w:rsidRDefault="00201011" w:rsidP="00607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01011" w:rsidRPr="00D73303" w:rsidSect="00090441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B9" w:rsidRDefault="00603CB9" w:rsidP="00D970B9">
      <w:pPr>
        <w:spacing w:after="0" w:line="240" w:lineRule="auto"/>
      </w:pPr>
      <w:r>
        <w:separator/>
      </w:r>
    </w:p>
  </w:endnote>
  <w:endnote w:type="continuationSeparator" w:id="1">
    <w:p w:rsidR="00603CB9" w:rsidRDefault="00603CB9" w:rsidP="00D9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1393"/>
      <w:docPartObj>
        <w:docPartGallery w:val="Page Numbers (Bottom of Page)"/>
        <w:docPartUnique/>
      </w:docPartObj>
    </w:sdtPr>
    <w:sdtContent>
      <w:p w:rsidR="00250B9E" w:rsidRDefault="00ED3CA7">
        <w:pPr>
          <w:pStyle w:val="a8"/>
          <w:jc w:val="center"/>
        </w:pPr>
        <w:fldSimple w:instr=" PAGE   \* MERGEFORMAT ">
          <w:r w:rsidR="00816EA2">
            <w:rPr>
              <w:noProof/>
            </w:rPr>
            <w:t>5</w:t>
          </w:r>
        </w:fldSimple>
      </w:p>
    </w:sdtContent>
  </w:sdt>
  <w:p w:rsidR="00277550" w:rsidRDefault="002775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B9" w:rsidRDefault="00603CB9" w:rsidP="00D970B9">
      <w:pPr>
        <w:spacing w:after="0" w:line="240" w:lineRule="auto"/>
      </w:pPr>
      <w:r>
        <w:separator/>
      </w:r>
    </w:p>
  </w:footnote>
  <w:footnote w:type="continuationSeparator" w:id="1">
    <w:p w:rsidR="00603CB9" w:rsidRDefault="00603CB9" w:rsidP="00D9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C40"/>
    <w:multiLevelType w:val="hybridMultilevel"/>
    <w:tmpl w:val="F6A82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C27"/>
    <w:multiLevelType w:val="hybridMultilevel"/>
    <w:tmpl w:val="577A3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7CC3"/>
    <w:multiLevelType w:val="hybridMultilevel"/>
    <w:tmpl w:val="6AAA52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593D"/>
    <w:multiLevelType w:val="hybridMultilevel"/>
    <w:tmpl w:val="9D7C2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3312"/>
    <w:multiLevelType w:val="hybridMultilevel"/>
    <w:tmpl w:val="D940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85B69"/>
    <w:multiLevelType w:val="hybridMultilevel"/>
    <w:tmpl w:val="ECDEC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733F4"/>
    <w:multiLevelType w:val="hybridMultilevel"/>
    <w:tmpl w:val="856284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9D62BF"/>
    <w:multiLevelType w:val="hybridMultilevel"/>
    <w:tmpl w:val="2AD8E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D54407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01D16"/>
    <w:multiLevelType w:val="hybridMultilevel"/>
    <w:tmpl w:val="1584E766"/>
    <w:lvl w:ilvl="0" w:tplc="4D32E61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87D7D"/>
    <w:multiLevelType w:val="hybridMultilevel"/>
    <w:tmpl w:val="6FA21576"/>
    <w:lvl w:ilvl="0" w:tplc="26E45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AB2F2C"/>
    <w:multiLevelType w:val="hybridMultilevel"/>
    <w:tmpl w:val="84D2F7DA"/>
    <w:lvl w:ilvl="0" w:tplc="CB727F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059"/>
    <w:rsid w:val="000413CC"/>
    <w:rsid w:val="00054A60"/>
    <w:rsid w:val="00075B7B"/>
    <w:rsid w:val="00090441"/>
    <w:rsid w:val="00096755"/>
    <w:rsid w:val="000A7FF8"/>
    <w:rsid w:val="000D0EA1"/>
    <w:rsid w:val="00127C3A"/>
    <w:rsid w:val="00137CE5"/>
    <w:rsid w:val="00194647"/>
    <w:rsid w:val="001D2059"/>
    <w:rsid w:val="00201011"/>
    <w:rsid w:val="002052E6"/>
    <w:rsid w:val="002062BA"/>
    <w:rsid w:val="00250B9E"/>
    <w:rsid w:val="00277550"/>
    <w:rsid w:val="0028112C"/>
    <w:rsid w:val="002B132F"/>
    <w:rsid w:val="00361E2E"/>
    <w:rsid w:val="00387970"/>
    <w:rsid w:val="003B1F60"/>
    <w:rsid w:val="0040079C"/>
    <w:rsid w:val="004219C9"/>
    <w:rsid w:val="00495D4B"/>
    <w:rsid w:val="004B75D5"/>
    <w:rsid w:val="00546648"/>
    <w:rsid w:val="00555480"/>
    <w:rsid w:val="00557564"/>
    <w:rsid w:val="00572B13"/>
    <w:rsid w:val="005C6124"/>
    <w:rsid w:val="005E4B02"/>
    <w:rsid w:val="00603CB9"/>
    <w:rsid w:val="006072EE"/>
    <w:rsid w:val="00622FCD"/>
    <w:rsid w:val="0063083C"/>
    <w:rsid w:val="00654A3A"/>
    <w:rsid w:val="00681834"/>
    <w:rsid w:val="007014CD"/>
    <w:rsid w:val="007170D2"/>
    <w:rsid w:val="00723A20"/>
    <w:rsid w:val="007E4227"/>
    <w:rsid w:val="00816EA2"/>
    <w:rsid w:val="008561DD"/>
    <w:rsid w:val="008654DF"/>
    <w:rsid w:val="008A220E"/>
    <w:rsid w:val="009120FB"/>
    <w:rsid w:val="009749E5"/>
    <w:rsid w:val="009825A2"/>
    <w:rsid w:val="00990DEE"/>
    <w:rsid w:val="009A773D"/>
    <w:rsid w:val="009C2783"/>
    <w:rsid w:val="00A05D27"/>
    <w:rsid w:val="00A3591A"/>
    <w:rsid w:val="00A363A8"/>
    <w:rsid w:val="00A62D67"/>
    <w:rsid w:val="00B043C0"/>
    <w:rsid w:val="00B23B6A"/>
    <w:rsid w:val="00BE1AD5"/>
    <w:rsid w:val="00C45AE2"/>
    <w:rsid w:val="00C63B10"/>
    <w:rsid w:val="00CB306B"/>
    <w:rsid w:val="00CB68DF"/>
    <w:rsid w:val="00CE03BC"/>
    <w:rsid w:val="00D6037A"/>
    <w:rsid w:val="00D73303"/>
    <w:rsid w:val="00D970B9"/>
    <w:rsid w:val="00DC47DE"/>
    <w:rsid w:val="00E1019D"/>
    <w:rsid w:val="00E205C2"/>
    <w:rsid w:val="00E21AB2"/>
    <w:rsid w:val="00E3466B"/>
    <w:rsid w:val="00E76250"/>
    <w:rsid w:val="00ED2099"/>
    <w:rsid w:val="00ED3CA7"/>
    <w:rsid w:val="00F31FC4"/>
    <w:rsid w:val="00F5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4CD"/>
  </w:style>
  <w:style w:type="table" w:styleId="a3">
    <w:name w:val="Table Grid"/>
    <w:basedOn w:val="a1"/>
    <w:uiPriority w:val="59"/>
    <w:rsid w:val="002B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a"/>
    <w:next w:val="a"/>
    <w:uiPriority w:val="99"/>
    <w:rsid w:val="002B132F"/>
    <w:pPr>
      <w:autoSpaceDE w:val="0"/>
      <w:autoSpaceDN w:val="0"/>
      <w:adjustRightInd w:val="0"/>
      <w:spacing w:after="0" w:line="201" w:lineRule="atLeast"/>
    </w:pPr>
    <w:rPr>
      <w:rFonts w:ascii="TextBookC" w:hAnsi="TextBookC"/>
      <w:sz w:val="24"/>
      <w:szCs w:val="24"/>
    </w:rPr>
  </w:style>
  <w:style w:type="paragraph" w:customStyle="1" w:styleId="Pa22">
    <w:name w:val="Pa22"/>
    <w:basedOn w:val="a"/>
    <w:next w:val="a"/>
    <w:uiPriority w:val="99"/>
    <w:rsid w:val="002B132F"/>
    <w:pPr>
      <w:autoSpaceDE w:val="0"/>
      <w:autoSpaceDN w:val="0"/>
      <w:adjustRightInd w:val="0"/>
      <w:spacing w:after="0" w:line="201" w:lineRule="atLeast"/>
    </w:pPr>
    <w:rPr>
      <w:rFonts w:ascii="TextBookC" w:hAnsi="TextBookC"/>
      <w:sz w:val="24"/>
      <w:szCs w:val="24"/>
    </w:rPr>
  </w:style>
  <w:style w:type="paragraph" w:customStyle="1" w:styleId="Pa2">
    <w:name w:val="Pa2"/>
    <w:basedOn w:val="a"/>
    <w:next w:val="a"/>
    <w:uiPriority w:val="99"/>
    <w:rsid w:val="00054A60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Default">
    <w:name w:val="Default"/>
    <w:rsid w:val="00546648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546648"/>
    <w:pPr>
      <w:spacing w:line="17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546648"/>
    <w:pPr>
      <w:spacing w:line="201" w:lineRule="atLeast"/>
    </w:pPr>
    <w:rPr>
      <w:rFonts w:cstheme="minorBidi"/>
      <w:color w:val="auto"/>
    </w:rPr>
  </w:style>
  <w:style w:type="paragraph" w:styleId="a4">
    <w:name w:val="List Paragraph"/>
    <w:basedOn w:val="a"/>
    <w:uiPriority w:val="34"/>
    <w:qFormat/>
    <w:rsid w:val="00C45A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7C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70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0B9"/>
  </w:style>
  <w:style w:type="paragraph" w:styleId="a8">
    <w:name w:val="footer"/>
    <w:basedOn w:val="a"/>
    <w:link w:val="a9"/>
    <w:uiPriority w:val="99"/>
    <w:unhideWhenUsed/>
    <w:rsid w:val="00D970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0B9"/>
  </w:style>
  <w:style w:type="paragraph" w:styleId="aa">
    <w:name w:val="Balloon Text"/>
    <w:basedOn w:val="a"/>
    <w:link w:val="ab"/>
    <w:uiPriority w:val="99"/>
    <w:semiHidden/>
    <w:unhideWhenUsed/>
    <w:rsid w:val="0063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83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07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4CD"/>
  </w:style>
  <w:style w:type="table" w:styleId="a3">
    <w:name w:val="Table Grid"/>
    <w:basedOn w:val="a1"/>
    <w:uiPriority w:val="59"/>
    <w:rsid w:val="002B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a"/>
    <w:next w:val="a"/>
    <w:uiPriority w:val="99"/>
    <w:rsid w:val="002B132F"/>
    <w:pPr>
      <w:autoSpaceDE w:val="0"/>
      <w:autoSpaceDN w:val="0"/>
      <w:adjustRightInd w:val="0"/>
      <w:spacing w:after="0" w:line="201" w:lineRule="atLeast"/>
    </w:pPr>
    <w:rPr>
      <w:rFonts w:ascii="TextBookC" w:hAnsi="TextBookC"/>
      <w:sz w:val="24"/>
      <w:szCs w:val="24"/>
    </w:rPr>
  </w:style>
  <w:style w:type="paragraph" w:customStyle="1" w:styleId="Pa22">
    <w:name w:val="Pa22"/>
    <w:basedOn w:val="a"/>
    <w:next w:val="a"/>
    <w:uiPriority w:val="99"/>
    <w:rsid w:val="002B132F"/>
    <w:pPr>
      <w:autoSpaceDE w:val="0"/>
      <w:autoSpaceDN w:val="0"/>
      <w:adjustRightInd w:val="0"/>
      <w:spacing w:after="0" w:line="201" w:lineRule="atLeast"/>
    </w:pPr>
    <w:rPr>
      <w:rFonts w:ascii="TextBookC" w:hAnsi="TextBookC"/>
      <w:sz w:val="24"/>
      <w:szCs w:val="24"/>
    </w:rPr>
  </w:style>
  <w:style w:type="paragraph" w:customStyle="1" w:styleId="Pa2">
    <w:name w:val="Pa2"/>
    <w:basedOn w:val="a"/>
    <w:next w:val="a"/>
    <w:uiPriority w:val="99"/>
    <w:rsid w:val="00054A60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Default">
    <w:name w:val="Default"/>
    <w:rsid w:val="00546648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546648"/>
    <w:pPr>
      <w:spacing w:line="17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546648"/>
    <w:pPr>
      <w:spacing w:line="201" w:lineRule="atLeast"/>
    </w:pPr>
    <w:rPr>
      <w:rFonts w:cstheme="minorBidi"/>
      <w:color w:val="auto"/>
    </w:rPr>
  </w:style>
  <w:style w:type="paragraph" w:styleId="a4">
    <w:name w:val="List Paragraph"/>
    <w:basedOn w:val="a"/>
    <w:uiPriority w:val="34"/>
    <w:qFormat/>
    <w:rsid w:val="00C4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ushka_kicya@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nagement.com.ua/notes/salary_upgrade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ravo-ukraine.org.ua/blogs/hr/rekryting/4429-pobudova-sistemi-grejdiv-svojimi-sil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rk.ru/boss/?575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7E43FD7-5127-489A-8B13-7C6CB539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6184</Words>
  <Characters>3526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Лідія-ПК</cp:lastModifiedBy>
  <cp:revision>2</cp:revision>
  <dcterms:created xsi:type="dcterms:W3CDTF">2014-05-03T21:21:00Z</dcterms:created>
  <dcterms:modified xsi:type="dcterms:W3CDTF">2014-05-03T21:21:00Z</dcterms:modified>
</cp:coreProperties>
</file>