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E" w:rsidRPr="001B219F" w:rsidRDefault="005F605D" w:rsidP="001B21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19F">
        <w:rPr>
          <w:rFonts w:ascii="Times New Roman" w:hAnsi="Times New Roman" w:cs="Times New Roman"/>
          <w:b/>
          <w:sz w:val="28"/>
          <w:szCs w:val="28"/>
          <w:lang w:val="uk-UA"/>
        </w:rPr>
        <w:t>Шатілова Олена Володимирівна</w:t>
      </w:r>
    </w:p>
    <w:p w:rsidR="005F605D" w:rsidRPr="001B219F" w:rsidRDefault="005F605D" w:rsidP="001B2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F">
        <w:rPr>
          <w:rFonts w:ascii="Times New Roman" w:hAnsi="Times New Roman" w:cs="Times New Roman"/>
          <w:sz w:val="28"/>
          <w:szCs w:val="28"/>
          <w:lang w:val="uk-UA"/>
        </w:rPr>
        <w:t>ДВНЗ «Київський націонал</w:t>
      </w:r>
      <w:r w:rsidR="001B219F">
        <w:rPr>
          <w:rFonts w:ascii="Times New Roman" w:hAnsi="Times New Roman" w:cs="Times New Roman"/>
          <w:sz w:val="28"/>
          <w:szCs w:val="28"/>
          <w:lang w:val="uk-UA"/>
        </w:rPr>
        <w:t>ьний економічний університет ім</w:t>
      </w:r>
      <w:r w:rsidRPr="001B219F">
        <w:rPr>
          <w:rFonts w:ascii="Times New Roman" w:hAnsi="Times New Roman" w:cs="Times New Roman"/>
          <w:sz w:val="28"/>
          <w:szCs w:val="28"/>
          <w:lang w:val="uk-UA"/>
        </w:rPr>
        <w:t>. В.Гетьмана»</w:t>
      </w:r>
      <w:r w:rsidR="001B21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219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B27B03" w:rsidRPr="001B219F" w:rsidRDefault="0027761C" w:rsidP="001B21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9F">
        <w:rPr>
          <w:rFonts w:ascii="Times New Roman" w:hAnsi="Times New Roman" w:cs="Times New Roman"/>
          <w:b/>
          <w:sz w:val="28"/>
          <w:szCs w:val="28"/>
          <w:lang w:val="uk-UA"/>
        </w:rPr>
        <w:t>СТРАТЕГІЧНА ГНУЧКІСТЬ ПІДПРИЄМСТВА: СУТНІСТЬ КАТЕГОРІЇ ТА ПІДХОДИ ДО КЛАСИФІКАЦІЇ</w:t>
      </w:r>
    </w:p>
    <w:p w:rsidR="004D03E8" w:rsidRPr="001B219F" w:rsidRDefault="004D03E8" w:rsidP="004D0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61C" w:rsidRPr="001B219F" w:rsidRDefault="00B27B03" w:rsidP="004D03E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9F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сутність </w:t>
      </w:r>
      <w:r w:rsidR="004D03E8" w:rsidRPr="001B219F">
        <w:rPr>
          <w:rFonts w:ascii="Times New Roman" w:hAnsi="Times New Roman" w:cs="Times New Roman"/>
          <w:sz w:val="24"/>
          <w:szCs w:val="24"/>
          <w:lang w:val="uk-UA"/>
        </w:rPr>
        <w:t>стратегічної гнучкості підприємства та запропоновано</w:t>
      </w:r>
      <w:r w:rsidRPr="001B219F">
        <w:rPr>
          <w:rFonts w:ascii="Times New Roman" w:hAnsi="Times New Roman" w:cs="Times New Roman"/>
          <w:sz w:val="24"/>
          <w:szCs w:val="24"/>
          <w:lang w:val="uk-UA"/>
        </w:rPr>
        <w:t xml:space="preserve"> підходи до її класи</w:t>
      </w:r>
      <w:r w:rsidR="004D03E8" w:rsidRPr="001B219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1B219F">
        <w:rPr>
          <w:rFonts w:ascii="Times New Roman" w:hAnsi="Times New Roman" w:cs="Times New Roman"/>
          <w:sz w:val="24"/>
          <w:szCs w:val="24"/>
          <w:lang w:val="uk-UA"/>
        </w:rPr>
        <w:t>ікації</w:t>
      </w:r>
    </w:p>
    <w:p w:rsidR="005F605D" w:rsidRPr="001B219F" w:rsidRDefault="005F605D" w:rsidP="005F60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3E8" w:rsidRPr="001B219F" w:rsidRDefault="004D03E8" w:rsidP="005F60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05D" w:rsidRPr="001B219F" w:rsidRDefault="005F605D" w:rsidP="001B219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B219F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Olena</w:t>
      </w:r>
      <w:proofErr w:type="spellEnd"/>
      <w:r w:rsidRPr="001B2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219F">
        <w:rPr>
          <w:rFonts w:ascii="Times New Roman" w:hAnsi="Times New Roman" w:cs="Times New Roman"/>
          <w:b/>
          <w:sz w:val="28"/>
          <w:szCs w:val="28"/>
          <w:lang w:val="en-GB"/>
        </w:rPr>
        <w:t>Shatilova</w:t>
      </w:r>
      <w:proofErr w:type="spellEnd"/>
    </w:p>
    <w:p w:rsidR="005F605D" w:rsidRPr="001B219F" w:rsidRDefault="005F605D" w:rsidP="001B219F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1B219F">
        <w:rPr>
          <w:rFonts w:ascii="Times New Roman" w:hAnsi="Times New Roman"/>
          <w:sz w:val="28"/>
          <w:szCs w:val="28"/>
          <w:lang w:val="en-US"/>
        </w:rPr>
        <w:t>SHEE «</w:t>
      </w:r>
      <w:proofErr w:type="spellStart"/>
      <w:r w:rsidRPr="001B219F">
        <w:rPr>
          <w:rFonts w:ascii="Times New Roman" w:hAnsi="Times New Roman"/>
          <w:sz w:val="28"/>
          <w:szCs w:val="28"/>
        </w:rPr>
        <w:t>Vadym</w:t>
      </w:r>
      <w:proofErr w:type="spellEnd"/>
      <w:r w:rsidRPr="001B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19F">
        <w:rPr>
          <w:rFonts w:ascii="Times New Roman" w:hAnsi="Times New Roman"/>
          <w:sz w:val="28"/>
          <w:szCs w:val="28"/>
        </w:rPr>
        <w:t>Hetman</w:t>
      </w:r>
      <w:proofErr w:type="spellEnd"/>
      <w:r w:rsidRPr="001B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19F">
        <w:rPr>
          <w:rFonts w:ascii="Times New Roman" w:hAnsi="Times New Roman"/>
          <w:sz w:val="28"/>
          <w:szCs w:val="28"/>
        </w:rPr>
        <w:t>Kyiv</w:t>
      </w:r>
      <w:proofErr w:type="spellEnd"/>
      <w:r w:rsidRPr="001B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19F">
        <w:rPr>
          <w:rFonts w:ascii="Times New Roman" w:hAnsi="Times New Roman"/>
          <w:sz w:val="28"/>
          <w:szCs w:val="28"/>
        </w:rPr>
        <w:t>National</w:t>
      </w:r>
      <w:proofErr w:type="spellEnd"/>
      <w:r w:rsidRPr="001B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19F">
        <w:rPr>
          <w:rFonts w:ascii="Times New Roman" w:hAnsi="Times New Roman"/>
          <w:sz w:val="28"/>
          <w:szCs w:val="28"/>
        </w:rPr>
        <w:t>Economic</w:t>
      </w:r>
      <w:proofErr w:type="spellEnd"/>
      <w:r w:rsidRPr="001B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19F">
        <w:rPr>
          <w:rFonts w:ascii="Times New Roman" w:hAnsi="Times New Roman"/>
          <w:sz w:val="28"/>
          <w:szCs w:val="28"/>
        </w:rPr>
        <w:t>University</w:t>
      </w:r>
      <w:proofErr w:type="spellEnd"/>
      <w:r w:rsidRPr="001B219F">
        <w:rPr>
          <w:rFonts w:ascii="Times New Roman" w:hAnsi="Times New Roman"/>
          <w:sz w:val="28"/>
          <w:szCs w:val="28"/>
          <w:lang w:val="en-US"/>
        </w:rPr>
        <w:t>»</w:t>
      </w:r>
    </w:p>
    <w:p w:rsidR="005F605D" w:rsidRPr="001B219F" w:rsidRDefault="005F605D" w:rsidP="001B21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219F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B27B03" w:rsidRPr="001B219F" w:rsidRDefault="00B27B03" w:rsidP="001B21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9F">
        <w:rPr>
          <w:rFonts w:ascii="Times New Roman" w:hAnsi="Times New Roman" w:cs="Times New Roman"/>
          <w:b/>
          <w:sz w:val="28"/>
          <w:szCs w:val="28"/>
          <w:lang w:val="en-US"/>
        </w:rPr>
        <w:t>STRATEGIC FLEXIBILITY OF AN ENTERPRISE: THE NATIRE OF CATEGORY AND INTRODUCTIONS ON CLASSIFICATION</w:t>
      </w:r>
    </w:p>
    <w:p w:rsidR="00937BDB" w:rsidRDefault="00B27B03" w:rsidP="004D03E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9F">
        <w:rPr>
          <w:rFonts w:ascii="Times New Roman" w:hAnsi="Times New Roman" w:cs="Times New Roman"/>
          <w:sz w:val="24"/>
          <w:szCs w:val="24"/>
          <w:lang w:val="en-US"/>
        </w:rPr>
        <w:t>In the following theses the</w:t>
      </w:r>
      <w:r w:rsidR="004D03E8" w:rsidRPr="001B219F">
        <w:rPr>
          <w:rFonts w:ascii="Times New Roman" w:hAnsi="Times New Roman" w:cs="Times New Roman"/>
          <w:sz w:val="24"/>
          <w:szCs w:val="24"/>
          <w:lang w:val="en-US"/>
        </w:rPr>
        <w:t xml:space="preserve"> nature of</w:t>
      </w:r>
      <w:r w:rsidRPr="001B219F">
        <w:rPr>
          <w:rFonts w:ascii="Times New Roman" w:hAnsi="Times New Roman" w:cs="Times New Roman"/>
          <w:sz w:val="24"/>
          <w:szCs w:val="24"/>
          <w:lang w:val="en-US"/>
        </w:rPr>
        <w:t xml:space="preserve"> strategic flexibility of an enterprise and introductions on it</w:t>
      </w:r>
      <w:r w:rsidR="001B219F">
        <w:rPr>
          <w:rFonts w:ascii="Times New Roman" w:hAnsi="Times New Roman" w:cs="Times New Roman"/>
          <w:sz w:val="24"/>
          <w:szCs w:val="24"/>
          <w:lang w:val="en-US"/>
        </w:rPr>
        <w:t>s classification are considered</w:t>
      </w:r>
    </w:p>
    <w:p w:rsidR="001B219F" w:rsidRPr="001B219F" w:rsidRDefault="001B219F" w:rsidP="004D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B219F" w:rsidRPr="001B219F" w:rsidSect="005F605D">
          <w:pgSz w:w="11906" w:h="16838"/>
          <w:pgMar w:top="1134" w:right="1134" w:bottom="1134" w:left="1701" w:header="709" w:footer="709" w:gutter="0"/>
          <w:cols w:num="2" w:space="709"/>
          <w:docGrid w:linePitch="360"/>
        </w:sectPr>
      </w:pPr>
    </w:p>
    <w:p w:rsidR="002327F9" w:rsidRPr="002327F9" w:rsidRDefault="002327F9" w:rsidP="0084420B">
      <w:pPr>
        <w:pStyle w:val="1"/>
      </w:pPr>
      <w:r w:rsidRPr="002327F9">
        <w:lastRenderedPageBreak/>
        <w:t xml:space="preserve">Сьогодні успіх підприємства прямо пропорційно залежить від його спроможності трансформувати свою бізнесову модель ще до того, як це змусять його зробити обставини. Успіх залежить не від інерції, а від гнучкості – здатності до динамічної зміни основних моделей та стратегій бізнесу у відповідності до змін оточення. Гнучкість у даному випадку розглядається не як вміння виходити з вже існуючої кризи, а як постійна готовність до стратегічного передбачення та пристосування до глибоких, малопомітних змін, які можуть в решті-решт становити загрозу для існування основного бізнесу підприємства і , на думку багатьох фахівців,  відіграє все більшу роль у </w:t>
      </w:r>
      <w:r w:rsidR="00FB35DD">
        <w:t>визначені конкурентних переваг.</w:t>
      </w:r>
    </w:p>
    <w:p w:rsidR="002327F9" w:rsidRPr="002327F9" w:rsidRDefault="002327F9" w:rsidP="0084420B">
      <w:pPr>
        <w:pStyle w:val="1"/>
      </w:pPr>
      <w:r w:rsidRPr="002327F9">
        <w:t xml:space="preserve">У зв’язку з цим постає потреба уточнити сутність поняття «гнучкість», яка визначається різними авторами по-різному, оскільки всі вони характеризують різні аспекти цієї категорії. </w:t>
      </w:r>
    </w:p>
    <w:p w:rsidR="002327F9" w:rsidRPr="003F40F3" w:rsidRDefault="002327F9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різні трактування поняття «гнучкість», ми дійшли висновку, що у процесі еволюції розуміння гнучкості підприємства можна виділити три підходи: 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виробничо-технологічний, економічний і ринковий. </w:t>
      </w:r>
    </w:p>
    <w:p w:rsidR="002327F9" w:rsidRPr="003F40F3" w:rsidRDefault="002327F9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науковців, які досліджували гнучкість з позицій виробничо-технологічного підходу належить більшість вітчизняних авторів, які до першої половини минулого століття розглядали поняття гнучкості з позиції забезпечення гнучкості виробничого потенціалу, приділяючи увагу технічній та технологічній гнучкості, лишаючи поза увагою проблему розробки нової продукції 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[2, 3, 4, 5, 6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327F9" w:rsidRPr="002327F9" w:rsidRDefault="002327F9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>З позицій економічного підходу, гнучкість</w:t>
      </w:r>
      <w:r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складова економічної стратегії підприємства і трактується, як здатність систем до множинної зміни номенклатури продукції, що виготовляється за умов збереження основного технологічного обладнання [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1, 9</w:t>
      </w:r>
      <w:r w:rsidRPr="002327F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327F9" w:rsidRPr="002327F9" w:rsidRDefault="002327F9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>Закордонні спеціалісти підходили до визначення гнучкості з ринкової позиції, тобто</w:t>
      </w:r>
      <w:r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 спроможності підприємства до швидкої реакції на зміни попиту в асортименті та дизайні виробів з мінімальними втратами часу та ресурсів, створюючи при цьому споживацьку цінність та збільшуючи свою вартість 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[7, 10, 11</w:t>
      </w:r>
      <w:r w:rsidRPr="002327F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327F9" w:rsidRDefault="002A6FBB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Узагальнюючи 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327F9" w:rsidRPr="002327F9">
        <w:rPr>
          <w:rFonts w:ascii="Times New Roman" w:hAnsi="Times New Roman" w:cs="Times New Roman"/>
          <w:sz w:val="28"/>
          <w:szCs w:val="28"/>
          <w:lang w:val="uk-UA"/>
        </w:rPr>
        <w:t>едставлену різноманітність поглядів щодо трактування гнучкості різними авторами, нами була зроблена спроба класифікації різних видів гнучкості підприємства, що представлена у формі рисунку</w:t>
      </w:r>
      <w:r w:rsidR="003F40F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327F9" w:rsidRPr="002327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за критерієм стабільності поведінки виробничої системи ми 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пропонуємо розрізняти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статичну та динамічну гнучкість; за критерієм спрямованості 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ю та внутрішню гнучкість; за критерієм адаптації до потреб ринку – тактичну та стратегічну гнучкість.</w:t>
      </w:r>
    </w:p>
    <w:p w:rsidR="001B219F" w:rsidRPr="002327F9" w:rsidRDefault="001B219F" w:rsidP="001B21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20B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«стратегічна гнучкість підприємства»</w:t>
      </w:r>
      <w:r w:rsidRPr="0084420B">
        <w:rPr>
          <w:rFonts w:ascii="Times New Roman" w:hAnsi="Times New Roman" w:cs="Times New Roman"/>
          <w:sz w:val="28"/>
          <w:szCs w:val="28"/>
          <w:lang w:val="uk-UA"/>
        </w:rPr>
        <w:t xml:space="preserve"> є досить новою категорією, що потребує подаль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шого вивчення та вдосконалення, в наслідок чого виникає об’єктивна необхідність уточнення даної категорії. </w:t>
      </w:r>
      <w:r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19F" w:rsidRPr="002327F9" w:rsidRDefault="001B219F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7F9" w:rsidRPr="002327F9" w:rsidRDefault="0031722B" w:rsidP="00844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112" editas="canvas" style="width:467.75pt;height:500.2pt;mso-position-horizontal-relative:char;mso-position-vertical-relative:line" coordorigin="2361,1783" coordsize="7200,76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361;top:1783;width:7200;height:7699" o:preferrelative="f">
              <v:fill o:detectmouseclick="t"/>
              <v:path o:extrusionok="t" o:connecttype="none"/>
              <o:lock v:ext="edit" text="t"/>
            </v:shape>
            <v:rect id="_x0000_s1114" style="position:absolute;left:2444;top:1783;width:7117;height:359">
              <v:textbox>
                <w:txbxContent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Класифікація видів гнучкості підприємства</w:t>
                    </w:r>
                  </w:p>
                </w:txbxContent>
              </v:textbox>
            </v:rect>
            <v:rect id="_x0000_s1115" style="position:absolute;left:2882;top:2316;width:1390;height:1780">
              <v:textbox>
                <w:txbxContent>
                  <w:p w:rsidR="002327F9" w:rsidRDefault="002327F9" w:rsidP="002327F9">
                    <w:pPr>
                      <w:jc w:val="center"/>
                      <w:rPr>
                        <w:lang w:val="uk-UA"/>
                      </w:rPr>
                    </w:pPr>
                  </w:p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>За критерієм стабільності поведінки виробничої системи</w:t>
                    </w:r>
                  </w:p>
                </w:txbxContent>
              </v:textbox>
            </v:rect>
            <v:rect id="_x0000_s1116" style="position:absolute;left:4596;top:2316;width:4965;height:964">
              <v:textbox>
                <w:txbxContent>
                  <w:p w:rsidR="002327F9" w:rsidRPr="003F40F3" w:rsidRDefault="002327F9" w:rsidP="002327F9">
                    <w:pPr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Динамічна гнучкість</w:t>
                    </w: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 xml:space="preserve"> – здатність підприємства збільшувати продуктивність, ефективність задоволення різноманітного попиту через поліпшення виробничого процесу та інновацій</w:t>
                    </w:r>
                  </w:p>
                </w:txbxContent>
              </v:textbox>
            </v:rect>
            <v:rect id="_x0000_s1117" style="position:absolute;left:4596;top:3343;width:4965;height:753">
              <v:textbox>
                <w:txbxContent>
                  <w:p w:rsidR="002327F9" w:rsidRPr="003F40F3" w:rsidRDefault="002327F9" w:rsidP="002327F9">
                    <w:pPr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Статична гнучкість</w:t>
                    </w: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 xml:space="preserve"> – здатність підприємства здійснювати операції в різних станах ринку, при зростанні чи спаданні попиту, змінах товарної структури</w:t>
                    </w:r>
                  </w:p>
                </w:txbxContent>
              </v:textbox>
            </v:rect>
            <v:rect id="_x0000_s1118" style="position:absolute;left:2883;top:4242;width:1390;height:3377">
              <v:textbox>
                <w:txbxContent>
                  <w:p w:rsidR="002327F9" w:rsidRDefault="002327F9" w:rsidP="002327F9">
                    <w:pPr>
                      <w:jc w:val="center"/>
                      <w:rPr>
                        <w:lang w:val="uk-UA"/>
                      </w:rPr>
                    </w:pPr>
                  </w:p>
                  <w:p w:rsidR="002327F9" w:rsidRDefault="002327F9" w:rsidP="002327F9">
                    <w:pPr>
                      <w:jc w:val="center"/>
                      <w:rPr>
                        <w:lang w:val="uk-UA"/>
                      </w:rPr>
                    </w:pPr>
                  </w:p>
                  <w:p w:rsidR="002327F9" w:rsidRDefault="002327F9" w:rsidP="002327F9">
                    <w:pPr>
                      <w:jc w:val="center"/>
                      <w:rPr>
                        <w:lang w:val="uk-UA"/>
                      </w:rPr>
                    </w:pPr>
                  </w:p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>За критерієм спрямованості</w:t>
                    </w:r>
                  </w:p>
                </w:txbxContent>
              </v:textbox>
            </v:rect>
            <v:rect id="_x0000_s1119" style="position:absolute;left:4596;top:4242;width:2792;height:994">
              <v:textbox>
                <w:txbxContent>
                  <w:p w:rsidR="002327F9" w:rsidRPr="003F40F3" w:rsidRDefault="002327F9" w:rsidP="002327F9">
                    <w:pPr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Зовнішня гнучкість</w:t>
                    </w: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 xml:space="preserve"> – здатність зберігати конкурентні позиції за будь-яких змін зовнішнього середовища</w:t>
                    </w:r>
                  </w:p>
                </w:txbxContent>
              </v:textbox>
            </v:rect>
            <v:rect id="_x0000_s1120" style="position:absolute;left:4596;top:5319;width:2792;height:2300">
              <v:textbox>
                <w:txbxContent>
                  <w:p w:rsidR="002327F9" w:rsidRPr="003F40F3" w:rsidRDefault="002327F9" w:rsidP="002327F9">
                    <w:pPr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Внутрішня гнучкість</w:t>
                    </w: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 xml:space="preserve"> – здатність підприємства забезпечити таку внутрішню координацію, за якої потужності, матеріальні, професійні та управлінські ресурси підприємства можуть бути швидко і легко переведені із однієї стратегічної зони господарювання в іншу</w:t>
                    </w:r>
                  </w:p>
                </w:txbxContent>
              </v:textbox>
            </v:rect>
            <v:rect id="_x0000_s1121" style="position:absolute;left:7576;top:4242;width:1985;height:596">
              <v:textbox>
                <w:txbxContent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Наступальна гнучкість</w:t>
                    </w:r>
                  </w:p>
                </w:txbxContent>
              </v:textbox>
            </v:rect>
            <v:rect id="_x0000_s1122" style="position:absolute;left:7576;top:4901;width:1985;height:335">
              <v:textbox>
                <w:txbxContent>
                  <w:p w:rsidR="002327F9" w:rsidRPr="003F40F3" w:rsidRDefault="002327F9" w:rsidP="002327F9">
                    <w:pPr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Оборонна гнучкість</w:t>
                    </w:r>
                  </w:p>
                </w:txbxContent>
              </v:textbox>
            </v:rect>
            <v:rect id="_x0000_s1123" style="position:absolute;left:7576;top:5319;width:1985;height:324">
              <v:textbox>
                <w:txbxContent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Технічна гнучкість</w:t>
                    </w:r>
                  </w:p>
                </w:txbxContent>
              </v:textbox>
            </v:rect>
            <v:rect id="_x0000_s1124" style="position:absolute;left:7576;top:5717;width:1985;height:562">
              <v:textbox>
                <w:txbxContent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Технологічна гнучкість</w:t>
                    </w:r>
                  </w:p>
                </w:txbxContent>
              </v:textbox>
            </v:rect>
            <v:rect id="_x0000_s1125" style="position:absolute;left:7576;top:7295;width:1985;height:324">
              <v:textbox>
                <w:txbxContent>
                  <w:p w:rsidR="002327F9" w:rsidRPr="003F40F3" w:rsidRDefault="002327F9" w:rsidP="002327F9">
                    <w:pPr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Соціальна гнучкість</w:t>
                    </w:r>
                  </w:p>
                </w:txbxContent>
              </v:textbox>
            </v:rect>
            <v:rect id="_x0000_s1126" style="position:absolute;left:7576;top:6347;width:1985;height:520">
              <v:textbox>
                <w:txbxContent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Організаційна гнучкість</w:t>
                    </w:r>
                  </w:p>
                </w:txbxContent>
              </v:textbox>
            </v:rect>
            <v:rect id="_x0000_s1127" style="position:absolute;left:7576;top:6925;width:1985;height:317">
              <v:textbox>
                <w:txbxContent>
                  <w:p w:rsidR="002327F9" w:rsidRPr="003F40F3" w:rsidRDefault="002327F9" w:rsidP="002327F9">
                    <w:pPr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Фінансова гнучкість</w:t>
                    </w:r>
                  </w:p>
                </w:txbxContent>
              </v:textbox>
            </v:rect>
            <v:rect id="_x0000_s1128" style="position:absolute;left:2882;top:7728;width:1390;height:1754">
              <v:textbox>
                <w:txbxContent>
                  <w:p w:rsidR="002327F9" w:rsidRDefault="002327F9" w:rsidP="002327F9">
                    <w:pPr>
                      <w:jc w:val="center"/>
                      <w:rPr>
                        <w:lang w:val="uk-UA"/>
                      </w:rPr>
                    </w:pPr>
                  </w:p>
                  <w:p w:rsidR="002327F9" w:rsidRPr="003F40F3" w:rsidRDefault="002327F9" w:rsidP="002327F9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>За критерієм адаптації до потреб ринку</w:t>
                    </w:r>
                  </w:p>
                </w:txbxContent>
              </v:textbox>
            </v:rect>
            <v:rect id="_x0000_s1129" style="position:absolute;left:4596;top:7728;width:4965;height:762">
              <v:textbox>
                <w:txbxContent>
                  <w:p w:rsidR="002327F9" w:rsidRPr="003F40F3" w:rsidRDefault="002327F9" w:rsidP="002327F9">
                    <w:pPr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Тактична гнучкість</w:t>
                    </w: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 xml:space="preserve"> – обсяг зусиль і засобів, необхідних для переходу з виробництва одного виду продукції на інший відповідно до поточної виробничої програми</w:t>
                    </w:r>
                  </w:p>
                </w:txbxContent>
              </v:textbox>
            </v:rect>
            <v:rect id="_x0000_s1130" style="position:absolute;left:4596;top:8547;width:4965;height:935">
              <v:textbox>
                <w:txbxContent>
                  <w:p w:rsidR="002327F9" w:rsidRPr="003F40F3" w:rsidRDefault="002327F9" w:rsidP="002327F9">
                    <w:pPr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3F40F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Стратегічна гнучкість</w:t>
                    </w:r>
                    <w:r w:rsidRPr="003F40F3">
                      <w:rPr>
                        <w:rFonts w:ascii="Times New Roman" w:hAnsi="Times New Roman" w:cs="Times New Roman"/>
                        <w:lang w:val="uk-UA"/>
                      </w:rPr>
                      <w:t xml:space="preserve"> – повний обсяг заходів, необхідний для переходу виробництва на випуск нової продукції при зміні виробничої програми з необхідними кількісними та якісними змінами виробничих потужностей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1" type="#_x0000_t32" style="position:absolute;left:7388;top:4540;width:188;height:199;flip:y" o:connectortype="straight">
              <v:stroke endarrow="block"/>
            </v:shape>
            <v:shape id="_x0000_s1132" type="#_x0000_t32" style="position:absolute;left:7388;top:4739;width:188;height:329" o:connectortype="straight">
              <v:stroke endarrow="block"/>
            </v:shape>
            <v:shape id="_x0000_s1133" type="#_x0000_t32" style="position:absolute;left:7388;top:5482;width:188;height:987;flip:y" o:connectortype="straight">
              <v:stroke endarrow="block"/>
            </v:shape>
            <v:shape id="_x0000_s1134" type="#_x0000_t32" style="position:absolute;left:7388;top:5998;width:188;height:471;flip:y" o:connectortype="straight">
              <v:stroke endarrow="block"/>
            </v:shape>
            <v:shape id="_x0000_s1135" type="#_x0000_t32" style="position:absolute;left:7388;top:6469;width:188;height:138" o:connectortype="straight">
              <v:stroke endarrow="block"/>
            </v:shape>
            <v:shape id="_x0000_s1136" type="#_x0000_t32" style="position:absolute;left:7388;top:6469;width:188;height:614" o:connectortype="straight">
              <v:stroke endarrow="block"/>
            </v:shape>
            <v:shape id="_x0000_s1137" type="#_x0000_t32" style="position:absolute;left:7388;top:6469;width:188;height:988" o:connectortype="straight">
              <v:stroke endarrow="block"/>
            </v:shape>
            <v:shape id="_x0000_s1138" type="#_x0000_t32" style="position:absolute;left:2555;top:2142;width:18;height:6467;flip:x" o:connectortype="straight"/>
            <v:shape id="_x0000_s1139" type="#_x0000_t32" style="position:absolute;left:2555;top:8605;width:327;height:1" o:connectortype="straight">
              <v:stroke endarrow="block"/>
            </v:shape>
            <v:shape id="_x0000_s1140" type="#_x0000_t32" style="position:absolute;left:2555;top:3205;width:327;height:1" o:connectortype="straight">
              <v:stroke endarrow="block"/>
            </v:shape>
            <v:shape id="_x0000_s1141" type="#_x0000_t32" style="position:absolute;left:2556;top:5929;width:327;height:1" o:connectortype="straight">
              <v:stroke endarrow="block"/>
            </v:shape>
            <v:shape id="_x0000_s1142" type="#_x0000_t32" style="position:absolute;left:4441;top:2799;width:1;height:921" o:connectortype="straight"/>
            <v:shape id="_x0000_s1143" type="#_x0000_t32" style="position:absolute;left:4441;top:2798;width:155;height:1;flip:y" o:connectortype="straight">
              <v:stroke endarrow="block"/>
            </v:shape>
            <v:shape id="_x0000_s1144" type="#_x0000_t32" style="position:absolute;left:4441;top:3719;width:155;height:1;flip:y" o:connectortype="straight">
              <v:stroke endarrow="block"/>
            </v:shape>
            <v:shape id="_x0000_s1145" type="#_x0000_t32" style="position:absolute;left:4272;top:3206;width:1;height:1" o:connectortype="straight"/>
            <v:shape id="_x0000_s1146" type="#_x0000_t32" style="position:absolute;left:4272;top:3206;width:169;height:1" o:connectortype="straight"/>
            <v:shape id="_x0000_s1147" type="#_x0000_t32" style="position:absolute;left:4442;top:4739;width:1;height:1730" o:connectortype="straight"/>
            <v:shape id="_x0000_s1148" type="#_x0000_t32" style="position:absolute;left:4442;top:4739;width:154;height:0" o:connectortype="straight">
              <v:stroke endarrow="block"/>
            </v:shape>
            <v:shape id="_x0000_s1149" type="#_x0000_t32" style="position:absolute;left:4442;top:6469;width:154;height:0" o:connectortype="straight">
              <v:stroke endarrow="block"/>
            </v:shape>
            <v:shape id="_x0000_s1150" type="#_x0000_t32" style="position:absolute;left:4273;top:5930;width:168;height:1" o:connectortype="straight"/>
            <v:shape id="_x0000_s1151" type="#_x0000_t32" style="position:absolute;left:4441;top:8110;width:1;height:914" o:connectortype="straight"/>
            <v:shape id="_x0000_s1152" type="#_x0000_t32" style="position:absolute;left:4443;top:8108;width:153;height:1" o:connectortype="straight">
              <v:stroke endarrow="block"/>
            </v:shape>
            <v:shape id="_x0000_s1153" type="#_x0000_t32" style="position:absolute;left:4441;top:9015;width:155;height:9;flip:y" o:connectortype="straight">
              <v:stroke endarrow="block"/>
            </v:shape>
            <v:shape id="_x0000_s1154" type="#_x0000_t32" style="position:absolute;left:4272;top:8605;width:169;height:4" o:connectortype="straight"/>
            <w10:wrap type="none"/>
            <w10:anchorlock/>
          </v:group>
        </w:pict>
      </w:r>
    </w:p>
    <w:p w:rsidR="002327F9" w:rsidRPr="002327F9" w:rsidRDefault="002327F9" w:rsidP="0084420B">
      <w:pPr>
        <w:spacing w:after="0"/>
        <w:ind w:firstLine="900"/>
        <w:rPr>
          <w:rFonts w:ascii="Times New Roman" w:hAnsi="Times New Roman" w:cs="Times New Roman"/>
        </w:rPr>
      </w:pPr>
      <w:r w:rsidRPr="002327F9">
        <w:rPr>
          <w:rFonts w:ascii="Times New Roman" w:hAnsi="Times New Roman" w:cs="Times New Roman"/>
          <w:lang w:val="uk-UA"/>
        </w:rPr>
        <w:t>Джерело: складено</w:t>
      </w:r>
      <w:r w:rsidR="002A6FBB">
        <w:rPr>
          <w:rFonts w:ascii="Times New Roman" w:hAnsi="Times New Roman" w:cs="Times New Roman"/>
          <w:lang w:val="uk-UA"/>
        </w:rPr>
        <w:t xml:space="preserve"> автором</w:t>
      </w:r>
      <w:r w:rsidRPr="002327F9">
        <w:rPr>
          <w:rFonts w:ascii="Times New Roman" w:hAnsi="Times New Roman" w:cs="Times New Roman"/>
        </w:rPr>
        <w:t>.</w:t>
      </w:r>
    </w:p>
    <w:p w:rsidR="002327F9" w:rsidRPr="001B219F" w:rsidRDefault="002327F9" w:rsidP="003F40F3">
      <w:pPr>
        <w:spacing w:before="24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19F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3A45F5" w:rsidRPr="001B219F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1B219F">
        <w:rPr>
          <w:rFonts w:ascii="Times New Roman" w:hAnsi="Times New Roman" w:cs="Times New Roman"/>
          <w:sz w:val="28"/>
          <w:szCs w:val="28"/>
          <w:lang w:val="uk-UA"/>
        </w:rPr>
        <w:t>. Класифікація видів гнучкості підприємства</w:t>
      </w:r>
    </w:p>
    <w:p w:rsidR="002327F9" w:rsidRPr="002327F9" w:rsidRDefault="003A45F5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нашу думку</w:t>
      </w:r>
      <w:r w:rsidR="002327F9" w:rsidRPr="003F40F3">
        <w:rPr>
          <w:rFonts w:ascii="Times New Roman" w:hAnsi="Times New Roman" w:cs="Times New Roman"/>
          <w:sz w:val="28"/>
          <w:szCs w:val="28"/>
          <w:lang w:val="uk-UA"/>
        </w:rPr>
        <w:t>, стратегічна гнучкість підприємства</w:t>
      </w:r>
      <w:r w:rsidR="002327F9"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 – це спроможність підприємства до ефективно</w:t>
      </w:r>
      <w:r w:rsidR="003F40F3">
        <w:rPr>
          <w:rFonts w:ascii="Times New Roman" w:hAnsi="Times New Roman" w:cs="Times New Roman"/>
          <w:sz w:val="28"/>
          <w:szCs w:val="28"/>
          <w:lang w:val="uk-UA"/>
        </w:rPr>
        <w:t>ї координації його цілей</w:t>
      </w:r>
      <w:r w:rsidR="002327F9"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забезпечує своєчасну зміну набору стратегічних зон господарювання з метою швидкої адаптації до потреб ринку, яка ґрунтується на постійній готовності до передбачення та проявляється у змінах середовища безпосереднього оточення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[8</w:t>
      </w:r>
      <w:r w:rsidR="002327F9" w:rsidRPr="002327F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327F9" w:rsidRDefault="002327F9" w:rsidP="00844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7F9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Іншими словами, це спроможність підприємства до ефективної зміни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 xml:space="preserve"> набору бізнес-напрямків</w:t>
      </w:r>
      <w:r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 та заст</w:t>
      </w:r>
      <w:r w:rsidR="003A45F5">
        <w:rPr>
          <w:rFonts w:ascii="Times New Roman" w:hAnsi="Times New Roman" w:cs="Times New Roman"/>
          <w:sz w:val="28"/>
          <w:szCs w:val="28"/>
          <w:lang w:val="uk-UA"/>
        </w:rPr>
        <w:t>осовуваної по відношенню до того або іншого бізнес-напрямку</w:t>
      </w:r>
      <w:r w:rsidRPr="002327F9">
        <w:rPr>
          <w:rFonts w:ascii="Times New Roman" w:hAnsi="Times New Roman" w:cs="Times New Roman"/>
          <w:sz w:val="28"/>
          <w:szCs w:val="28"/>
          <w:lang w:val="uk-UA"/>
        </w:rPr>
        <w:t xml:space="preserve"> товарної, цінової та інвестиційної політики. Ці зміни, у свою чергу, мають ґрунтуватися на прогнозуванні стратегічних несподіванок як сприятливого, так і несприятливого характеру.</w:t>
      </w:r>
    </w:p>
    <w:p w:rsidR="001B219F" w:rsidRPr="002327F9" w:rsidRDefault="001B219F" w:rsidP="001B2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05D" w:rsidRDefault="005F605D" w:rsidP="001B219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7F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="001B21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32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3938" w:rsidRPr="00BD3938" w:rsidRDefault="00BD3938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38">
        <w:rPr>
          <w:rFonts w:ascii="Times New Roman" w:hAnsi="Times New Roman" w:cs="Times New Roman"/>
          <w:sz w:val="28"/>
          <w:szCs w:val="28"/>
        </w:rPr>
        <w:t xml:space="preserve">Анчишкин А.И. Наука. Техника. Экономика. / А.И. Анчишкин. – М.: Экономика, 1986. – 384 </w:t>
      </w:r>
      <w:proofErr w:type="gramStart"/>
      <w:r w:rsidRPr="00BD3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938">
        <w:rPr>
          <w:rFonts w:ascii="Times New Roman" w:hAnsi="Times New Roman" w:cs="Times New Roman"/>
          <w:sz w:val="28"/>
          <w:szCs w:val="28"/>
        </w:rPr>
        <w:t>.</w:t>
      </w:r>
    </w:p>
    <w:p w:rsidR="00BD3938" w:rsidRPr="00BD3938" w:rsidRDefault="00BD3938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3938">
        <w:rPr>
          <w:rFonts w:ascii="Times New Roman" w:hAnsi="Times New Roman" w:cs="Times New Roman"/>
          <w:sz w:val="28"/>
        </w:rPr>
        <w:t>Блехерман М.Х. Гибкие производственные системы: Организационно-экономические аспекты. – М.: Экономика, 1988.</w:t>
      </w:r>
    </w:p>
    <w:p w:rsidR="00BD3938" w:rsidRPr="00BD3938" w:rsidRDefault="00BD3938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38">
        <w:rPr>
          <w:rFonts w:ascii="Times New Roman" w:hAnsi="Times New Roman" w:cs="Times New Roman"/>
          <w:sz w:val="28"/>
          <w:szCs w:val="28"/>
        </w:rPr>
        <w:t>Васильев В.Н</w:t>
      </w:r>
      <w:proofErr w:type="gramStart"/>
      <w:r w:rsidRPr="00BD39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938">
        <w:rPr>
          <w:rFonts w:ascii="Times New Roman" w:hAnsi="Times New Roman" w:cs="Times New Roman"/>
          <w:sz w:val="28"/>
          <w:szCs w:val="28"/>
        </w:rPr>
        <w:t xml:space="preserve"> Садовская Т.Г Организационно-экономические основы гибкого производства. – М.: Высш. шк., 1988. – 272 с.</w:t>
      </w:r>
    </w:p>
    <w:p w:rsidR="00BD3938" w:rsidRPr="00BD3938" w:rsidRDefault="00BD3938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938">
        <w:rPr>
          <w:rFonts w:ascii="Times New Roman" w:hAnsi="Times New Roman" w:cs="Times New Roman"/>
          <w:sz w:val="28"/>
          <w:szCs w:val="28"/>
          <w:lang w:val="uk-UA"/>
        </w:rPr>
        <w:t>Коробецький</w:t>
      </w:r>
      <w:proofErr w:type="spellEnd"/>
      <w:r w:rsidRPr="00BD3938">
        <w:rPr>
          <w:rFonts w:ascii="Times New Roman" w:hAnsi="Times New Roman" w:cs="Times New Roman"/>
          <w:sz w:val="28"/>
          <w:szCs w:val="28"/>
          <w:lang w:val="uk-UA"/>
        </w:rPr>
        <w:t xml:space="preserve"> Ю. П., </w:t>
      </w:r>
      <w:proofErr w:type="spellStart"/>
      <w:r w:rsidRPr="00BD3938">
        <w:rPr>
          <w:rFonts w:ascii="Times New Roman" w:hAnsi="Times New Roman" w:cs="Times New Roman"/>
          <w:sz w:val="28"/>
          <w:szCs w:val="28"/>
          <w:lang w:val="uk-UA"/>
        </w:rPr>
        <w:t>Рамазанов</w:t>
      </w:r>
      <w:proofErr w:type="spellEnd"/>
      <w:r w:rsidRPr="00BD3938">
        <w:rPr>
          <w:rFonts w:ascii="Times New Roman" w:hAnsi="Times New Roman" w:cs="Times New Roman"/>
          <w:sz w:val="28"/>
          <w:szCs w:val="28"/>
          <w:lang w:val="uk-UA"/>
        </w:rPr>
        <w:t xml:space="preserve"> С. К. «Імітаційні моделі у гнучкому виробництві». Монографія. – Луганськ: Вид-во СНУ ім.. В. Даля, 2003. – 280 с.</w:t>
      </w:r>
    </w:p>
    <w:p w:rsidR="00FB35DD" w:rsidRPr="00BD3938" w:rsidRDefault="00FB35DD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38">
        <w:rPr>
          <w:rFonts w:ascii="Times New Roman" w:hAnsi="Times New Roman" w:cs="Times New Roman"/>
          <w:sz w:val="28"/>
          <w:szCs w:val="28"/>
        </w:rPr>
        <w:t xml:space="preserve">Самочкин В.Н. Гибкое развитие предприятия: анализ и планирование. – 2-е изд. Испр. И доп. – М.: Дело, 2000. – 376 </w:t>
      </w:r>
      <w:proofErr w:type="gramStart"/>
      <w:r w:rsidRPr="00BD3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938">
        <w:rPr>
          <w:rFonts w:ascii="Times New Roman" w:hAnsi="Times New Roman" w:cs="Times New Roman"/>
          <w:sz w:val="28"/>
          <w:szCs w:val="28"/>
        </w:rPr>
        <w:t>.</w:t>
      </w:r>
    </w:p>
    <w:p w:rsidR="00FB35DD" w:rsidRPr="00BD3938" w:rsidRDefault="00FB35DD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38">
        <w:rPr>
          <w:rFonts w:ascii="Times New Roman" w:hAnsi="Times New Roman" w:cs="Times New Roman"/>
          <w:sz w:val="28"/>
          <w:szCs w:val="28"/>
        </w:rPr>
        <w:t>Сатановский Р. Л. Организационное обеспечение гибкости машиностроительного производства. – Л.: Машиностроение. Ленингр. отд-ние, 1987. – 96 с.</w:t>
      </w:r>
    </w:p>
    <w:p w:rsidR="00BD3938" w:rsidRPr="003A45F5" w:rsidRDefault="00BD3938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38">
        <w:rPr>
          <w:rFonts w:ascii="Times New Roman" w:hAnsi="Times New Roman" w:cs="Times New Roman"/>
          <w:sz w:val="28"/>
          <w:szCs w:val="28"/>
        </w:rPr>
        <w:t xml:space="preserve">Стивенсон В. Дж. Управление производством / В. Дж. Стивенсон. – М.: БИНОМ; Лаборатория базовых знаний, 2002. – 928 </w:t>
      </w:r>
      <w:proofErr w:type="gramStart"/>
      <w:r w:rsidRPr="00BD3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938">
        <w:rPr>
          <w:rFonts w:ascii="Times New Roman" w:hAnsi="Times New Roman" w:cs="Times New Roman"/>
          <w:sz w:val="28"/>
          <w:szCs w:val="28"/>
        </w:rPr>
        <w:t>.</w:t>
      </w:r>
    </w:p>
    <w:p w:rsidR="003A45F5" w:rsidRPr="00F11DC0" w:rsidRDefault="003A45F5" w:rsidP="003A45F5">
      <w:pPr>
        <w:pStyle w:val="a4"/>
        <w:numPr>
          <w:ilvl w:val="0"/>
          <w:numId w:val="4"/>
        </w:numPr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A2409A">
        <w:rPr>
          <w:sz w:val="28"/>
          <w:szCs w:val="28"/>
          <w:lang w:val="uk-UA"/>
        </w:rPr>
        <w:t>Шатілова О.В. Сучасна парадигма стратегічної гн</w:t>
      </w:r>
      <w:r>
        <w:rPr>
          <w:sz w:val="28"/>
          <w:szCs w:val="28"/>
          <w:lang w:val="uk-UA"/>
        </w:rPr>
        <w:t xml:space="preserve">учкості підприємства // </w:t>
      </w:r>
      <w:r w:rsidRPr="00F11DC0">
        <w:rPr>
          <w:sz w:val="28"/>
          <w:szCs w:val="28"/>
          <w:lang w:val="uk-UA"/>
        </w:rPr>
        <w:t>Стратегія економічного розвитку України: Зб. наук. праць. - Випуск 19 / За ред.. А.П.Наливайко. – К.: КНЕУ, 2006.  – С. 140-146.</w:t>
      </w:r>
    </w:p>
    <w:p w:rsidR="00BD3938" w:rsidRPr="00BD3938" w:rsidRDefault="00BD3938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3938">
        <w:rPr>
          <w:rFonts w:ascii="Times New Roman" w:hAnsi="Times New Roman" w:cs="Times New Roman"/>
          <w:sz w:val="28"/>
        </w:rPr>
        <w:t xml:space="preserve">Экономическая стратегия фирмы: Учебн. Пособие / Под ред. засл. деят. науки РФ докт. экон. наук, проф. А.П. Градова. – 2-е изд., испр. и доп. – СПб.: Специальная литература, 1999. – 589 </w:t>
      </w:r>
      <w:proofErr w:type="gramStart"/>
      <w:r w:rsidRPr="00BD3938">
        <w:rPr>
          <w:rFonts w:ascii="Times New Roman" w:hAnsi="Times New Roman" w:cs="Times New Roman"/>
          <w:sz w:val="28"/>
        </w:rPr>
        <w:t>с</w:t>
      </w:r>
      <w:proofErr w:type="gramEnd"/>
      <w:r w:rsidRPr="00BD3938">
        <w:rPr>
          <w:rFonts w:ascii="Times New Roman" w:hAnsi="Times New Roman" w:cs="Times New Roman"/>
          <w:sz w:val="28"/>
        </w:rPr>
        <w:t>.</w:t>
      </w:r>
    </w:p>
    <w:p w:rsidR="00BD3938" w:rsidRPr="00BD3938" w:rsidRDefault="00BD3938" w:rsidP="00BD393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3938">
        <w:rPr>
          <w:rFonts w:ascii="Times New Roman" w:hAnsi="Times New Roman" w:cs="Times New Roman"/>
          <w:sz w:val="28"/>
          <w:szCs w:val="28"/>
          <w:lang w:val="en-US"/>
        </w:rPr>
        <w:t>Heizer</w:t>
      </w:r>
      <w:proofErr w:type="spellEnd"/>
      <w:r w:rsidRPr="00BD3938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gramStart"/>
      <w:r w:rsidRPr="00BD3938">
        <w:rPr>
          <w:rFonts w:ascii="Times New Roman" w:hAnsi="Times New Roman" w:cs="Times New Roman"/>
          <w:sz w:val="28"/>
          <w:szCs w:val="28"/>
          <w:lang w:val="en-US"/>
        </w:rPr>
        <w:t>Operations</w:t>
      </w:r>
      <w:proofErr w:type="gramEnd"/>
      <w:r w:rsidRPr="00BD3938">
        <w:rPr>
          <w:rFonts w:ascii="Times New Roman" w:hAnsi="Times New Roman" w:cs="Times New Roman"/>
          <w:sz w:val="28"/>
          <w:szCs w:val="28"/>
          <w:lang w:val="en-US"/>
        </w:rPr>
        <w:t xml:space="preserve"> management / J. </w:t>
      </w:r>
      <w:proofErr w:type="spellStart"/>
      <w:r w:rsidRPr="00BD3938">
        <w:rPr>
          <w:rFonts w:ascii="Times New Roman" w:hAnsi="Times New Roman" w:cs="Times New Roman"/>
          <w:sz w:val="28"/>
          <w:szCs w:val="28"/>
          <w:lang w:val="en-US"/>
        </w:rPr>
        <w:t>Heizer</w:t>
      </w:r>
      <w:proofErr w:type="spellEnd"/>
      <w:r w:rsidRPr="00BD3938">
        <w:rPr>
          <w:rFonts w:ascii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BD3938">
        <w:rPr>
          <w:rFonts w:ascii="Times New Roman" w:hAnsi="Times New Roman" w:cs="Times New Roman"/>
          <w:sz w:val="28"/>
          <w:szCs w:val="28"/>
          <w:lang w:val="en-US"/>
        </w:rPr>
        <w:t>Rendre</w:t>
      </w:r>
      <w:proofErr w:type="spellEnd"/>
      <w:r w:rsidRPr="00BD3938">
        <w:rPr>
          <w:rFonts w:ascii="Times New Roman" w:hAnsi="Times New Roman" w:cs="Times New Roman"/>
          <w:sz w:val="28"/>
          <w:szCs w:val="28"/>
          <w:lang w:val="en-US"/>
        </w:rPr>
        <w:t>. – New Jersey: Pearson Prentice Hall, 2006. – 809 p.</w:t>
      </w:r>
    </w:p>
    <w:p w:rsidR="00FB35DD" w:rsidRPr="002A6FBB" w:rsidRDefault="00BD3938" w:rsidP="002A6FB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938">
        <w:rPr>
          <w:rFonts w:ascii="Times New Roman" w:hAnsi="Times New Roman" w:cs="Times New Roman"/>
          <w:sz w:val="28"/>
          <w:szCs w:val="28"/>
          <w:lang w:val="en-US"/>
        </w:rPr>
        <w:t>Hill T. operations management / T. Hill. – New York: Pa</w:t>
      </w:r>
      <w:r w:rsidR="002A6FBB">
        <w:rPr>
          <w:rFonts w:ascii="Times New Roman" w:hAnsi="Times New Roman" w:cs="Times New Roman"/>
          <w:sz w:val="28"/>
          <w:szCs w:val="28"/>
          <w:lang w:val="en-US"/>
        </w:rPr>
        <w:t>lgrave Macmillan, 2005. – 832 p</w:t>
      </w:r>
      <w:r w:rsidR="002A6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F3" w:rsidRPr="003F40F3" w:rsidRDefault="003F40F3" w:rsidP="00FB35DD">
      <w:pPr>
        <w:pStyle w:val="a4"/>
        <w:ind w:firstLine="0"/>
        <w:rPr>
          <w:sz w:val="28"/>
          <w:szCs w:val="28"/>
          <w:lang w:val="uk-UA"/>
        </w:rPr>
      </w:pPr>
    </w:p>
    <w:sectPr w:rsidR="003F40F3" w:rsidRPr="003F40F3" w:rsidSect="005F605D">
      <w:type w:val="continuous"/>
      <w:pgSz w:w="11906" w:h="16838"/>
      <w:pgMar w:top="1134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32C75"/>
    <w:multiLevelType w:val="multilevel"/>
    <w:tmpl w:val="06321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FCF2297"/>
    <w:multiLevelType w:val="hybridMultilevel"/>
    <w:tmpl w:val="509E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91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605D"/>
    <w:rsid w:val="00013ACA"/>
    <w:rsid w:val="001B219F"/>
    <w:rsid w:val="002327F9"/>
    <w:rsid w:val="0027761C"/>
    <w:rsid w:val="002A6FBB"/>
    <w:rsid w:val="0031722B"/>
    <w:rsid w:val="003A45F5"/>
    <w:rsid w:val="003F40F3"/>
    <w:rsid w:val="00473FAE"/>
    <w:rsid w:val="004D03E8"/>
    <w:rsid w:val="005F605D"/>
    <w:rsid w:val="007266E4"/>
    <w:rsid w:val="0084420B"/>
    <w:rsid w:val="00937BDB"/>
    <w:rsid w:val="009D6F9C"/>
    <w:rsid w:val="00B27B03"/>
    <w:rsid w:val="00B86DF7"/>
    <w:rsid w:val="00BD3938"/>
    <w:rsid w:val="00F867CC"/>
    <w:rsid w:val="00FB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135">
          <o:proxy start="" idref="#_x0000_s1120" connectloc="3"/>
          <o:proxy end="" idref="#_x0000_s1126" connectloc="1"/>
        </o:r>
        <o:r id="V:Rule26" type="connector" idref="#_x0000_s1153">
          <o:proxy end="" idref="#_x0000_s1130" connectloc="1"/>
        </o:r>
        <o:r id="V:Rule27" type="connector" idref="#_x0000_s1140">
          <o:proxy end="" idref="#_x0000_s1115" connectloc="1"/>
        </o:r>
        <o:r id="V:Rule28" type="connector" idref="#_x0000_s1136">
          <o:proxy start="" idref="#_x0000_s1120" connectloc="3"/>
          <o:proxy end="" idref="#_x0000_s1127" connectloc="1"/>
        </o:r>
        <o:r id="V:Rule29" type="connector" idref="#_x0000_s1133">
          <o:proxy start="" idref="#_x0000_s1120" connectloc="3"/>
          <o:proxy end="" idref="#_x0000_s1123" connectloc="1"/>
        </o:r>
        <o:r id="V:Rule30" type="connector" idref="#_x0000_s1149">
          <o:proxy end="" idref="#_x0000_s1120" connectloc="1"/>
        </o:r>
        <o:r id="V:Rule31" type="connector" idref="#_x0000_s1148">
          <o:proxy end="" idref="#_x0000_s1119" connectloc="1"/>
        </o:r>
        <o:r id="V:Rule32" type="connector" idref="#_x0000_s1154">
          <o:proxy start="" idref="#_x0000_s1128" connectloc="3"/>
        </o:r>
        <o:r id="V:Rule33" type="connector" idref="#_x0000_s1146">
          <o:proxy start="" idref="#_x0000_s1115" connectloc="3"/>
        </o:r>
        <o:r id="V:Rule34" type="connector" idref="#_x0000_s1152">
          <o:proxy end="" idref="#_x0000_s1129" connectloc="1"/>
        </o:r>
        <o:r id="V:Rule35" type="connector" idref="#_x0000_s1143">
          <o:proxy end="" idref="#_x0000_s1116" connectloc="1"/>
        </o:r>
        <o:r id="V:Rule36" type="connector" idref="#_x0000_s1141">
          <o:proxy end="" idref="#_x0000_s1118" connectloc="1"/>
        </o:r>
        <o:r id="V:Rule37" type="connector" idref="#_x0000_s1145">
          <o:proxy start="" idref="#_x0000_s1115" connectloc="3"/>
          <o:proxy end="" idref="#_x0000_s1115" connectloc="3"/>
        </o:r>
        <o:r id="V:Rule38" type="connector" idref="#_x0000_s1151"/>
        <o:r id="V:Rule39" type="connector" idref="#_x0000_s1138"/>
        <o:r id="V:Rule40" type="connector" idref="#_x0000_s1139">
          <o:proxy end="" idref="#_x0000_s1128" connectloc="1"/>
        </o:r>
        <o:r id="V:Rule41" type="connector" idref="#_x0000_s1147"/>
        <o:r id="V:Rule42" type="connector" idref="#_x0000_s1150">
          <o:proxy start="" idref="#_x0000_s1118" connectloc="3"/>
        </o:r>
        <o:r id="V:Rule43" type="connector" idref="#_x0000_s1132">
          <o:proxy start="" idref="#_x0000_s1119" connectloc="3"/>
          <o:proxy end="" idref="#_x0000_s1122" connectloc="1"/>
        </o:r>
        <o:r id="V:Rule44" type="connector" idref="#_x0000_s1144">
          <o:proxy end="" idref="#_x0000_s1117" connectloc="1"/>
        </o:r>
        <o:r id="V:Rule45" type="connector" idref="#_x0000_s1131">
          <o:proxy start="" idref="#_x0000_s1119" connectloc="3"/>
          <o:proxy end="" idref="#_x0000_s1121" connectloc="1"/>
        </o:r>
        <o:r id="V:Rule46" type="connector" idref="#_x0000_s1134">
          <o:proxy start="" idref="#_x0000_s1120" connectloc="3"/>
          <o:proxy end="" idref="#_x0000_s1124" connectloc="1"/>
        </o:r>
        <o:r id="V:Rule47" type="connector" idref="#_x0000_s1142"/>
        <o:r id="V:Rule48" type="connector" idref="#_x0000_s1137">
          <o:proxy start="" idref="#_x0000_s1120" connectloc="3"/>
          <o:proxy end="" idref="#_x0000_s1125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0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val="uk-UA" w:eastAsia="uk-UA"/>
    </w:rPr>
  </w:style>
  <w:style w:type="paragraph" w:customStyle="1" w:styleId="1">
    <w:name w:val="Стиль1"/>
    <w:basedOn w:val="a"/>
    <w:link w:val="10"/>
    <w:qFormat/>
    <w:rsid w:val="002327F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Стиль1 Знак"/>
    <w:basedOn w:val="a0"/>
    <w:link w:val="1"/>
    <w:rsid w:val="002327F9"/>
    <w:rPr>
      <w:rFonts w:ascii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327F9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Галинка</cp:lastModifiedBy>
  <cp:revision>4</cp:revision>
  <dcterms:created xsi:type="dcterms:W3CDTF">2012-09-14T10:57:00Z</dcterms:created>
  <dcterms:modified xsi:type="dcterms:W3CDTF">2012-09-14T14:28:00Z</dcterms:modified>
</cp:coreProperties>
</file>