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99" w:rsidRPr="00386699" w:rsidRDefault="00386699" w:rsidP="00386699">
      <w:pPr>
        <w:spacing w:line="360" w:lineRule="auto"/>
        <w:jc w:val="right"/>
        <w:rPr>
          <w:sz w:val="28"/>
          <w:lang w:val="uk-UA"/>
        </w:rPr>
      </w:pPr>
      <w:r w:rsidRPr="00386699">
        <w:rPr>
          <w:sz w:val="28"/>
          <w:lang w:val="uk-UA"/>
        </w:rPr>
        <w:t xml:space="preserve">Заворотній Р.І., к.е.н., ст. викл. </w:t>
      </w:r>
    </w:p>
    <w:p w:rsidR="00386699" w:rsidRPr="00386699" w:rsidRDefault="00386699" w:rsidP="00386699">
      <w:pPr>
        <w:spacing w:line="360" w:lineRule="auto"/>
        <w:jc w:val="right"/>
        <w:rPr>
          <w:sz w:val="28"/>
          <w:lang w:val="uk-UA"/>
        </w:rPr>
      </w:pPr>
      <w:r w:rsidRPr="00386699">
        <w:rPr>
          <w:sz w:val="28"/>
          <w:lang w:val="uk-UA"/>
        </w:rPr>
        <w:t xml:space="preserve">кафедри фінансів підприємств </w:t>
      </w:r>
    </w:p>
    <w:p w:rsidR="00FF2A64" w:rsidRPr="00386699" w:rsidRDefault="00386699" w:rsidP="00386699">
      <w:pPr>
        <w:spacing w:before="120" w:after="120" w:line="360" w:lineRule="auto"/>
        <w:jc w:val="center"/>
        <w:rPr>
          <w:b/>
          <w:sz w:val="28"/>
          <w:lang w:val="uk-UA"/>
        </w:rPr>
      </w:pPr>
      <w:r w:rsidRPr="00386699">
        <w:rPr>
          <w:b/>
          <w:sz w:val="28"/>
          <w:lang w:val="uk-UA"/>
        </w:rPr>
        <w:t>ЗМІСТ АВТОРСЬКОГО ПРАВА НА НАУКОВИЙ ТВІР ЛІТЕРАТУРНОГО ХАРАКТЕРУ (СВІДОЦТВО №39045</w:t>
      </w:r>
      <w:r>
        <w:rPr>
          <w:b/>
          <w:sz w:val="28"/>
          <w:lang w:val="uk-UA"/>
        </w:rPr>
        <w:t xml:space="preserve"> ВІД 7.7.2011</w:t>
      </w:r>
      <w:r w:rsidRPr="00386699">
        <w:rPr>
          <w:b/>
          <w:sz w:val="28"/>
          <w:lang w:val="uk-UA"/>
        </w:rPr>
        <w:t>)</w:t>
      </w:r>
    </w:p>
    <w:p w:rsidR="004C5738" w:rsidRPr="007B39AD" w:rsidRDefault="00386699" w:rsidP="00386699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</w:t>
      </w:r>
      <w:r w:rsidR="004C5738" w:rsidRPr="007B39AD">
        <w:rPr>
          <w:sz w:val="28"/>
          <w:lang w:val="uk-UA"/>
        </w:rPr>
        <w:t>озвитку банківського кредитування незавершеного будівництва</w:t>
      </w:r>
      <w:r>
        <w:rPr>
          <w:sz w:val="28"/>
          <w:lang w:val="uk-UA"/>
        </w:rPr>
        <w:t>, на наш погляд,</w:t>
      </w:r>
      <w:r w:rsidR="004C5738" w:rsidRPr="007B39AD">
        <w:rPr>
          <w:sz w:val="28"/>
          <w:lang w:val="uk-UA"/>
        </w:rPr>
        <w:t xml:space="preserve"> сприятиме запровадження наступної послуги.</w:t>
      </w:r>
    </w:p>
    <w:p w:rsidR="004C5738" w:rsidRPr="007B39AD" w:rsidRDefault="004C5738" w:rsidP="0038669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B39AD">
        <w:rPr>
          <w:sz w:val="28"/>
          <w:szCs w:val="28"/>
          <w:lang w:val="uk-UA"/>
        </w:rPr>
        <w:t>Згідно з дослідженнями В.В.</w:t>
      </w:r>
      <w:r w:rsidR="00FF2A64">
        <w:rPr>
          <w:sz w:val="28"/>
          <w:szCs w:val="28"/>
          <w:lang w:val="uk-UA"/>
        </w:rPr>
        <w:t xml:space="preserve"> </w:t>
      </w:r>
      <w:r w:rsidRPr="007B39AD">
        <w:rPr>
          <w:sz w:val="28"/>
          <w:szCs w:val="28"/>
          <w:lang w:val="uk-UA"/>
        </w:rPr>
        <w:t>Вітлінського [</w:t>
      </w:r>
      <w:r w:rsidR="004D1B8F">
        <w:rPr>
          <w:sz w:val="28"/>
          <w:szCs w:val="28"/>
          <w:lang w:val="uk-UA"/>
        </w:rPr>
        <w:t>2</w:t>
      </w:r>
      <w:r w:rsidRPr="007B39AD">
        <w:rPr>
          <w:sz w:val="28"/>
          <w:szCs w:val="28"/>
          <w:lang w:val="uk-UA"/>
        </w:rPr>
        <w:t>, с. 234] залежність кредитної ставки від ризику втрати позикових коштів має наступний вигляд (див. рис</w:t>
      </w:r>
      <w:r>
        <w:rPr>
          <w:sz w:val="28"/>
          <w:szCs w:val="28"/>
          <w:lang w:val="uk-UA"/>
        </w:rPr>
        <w:t>.</w:t>
      </w:r>
      <w:r w:rsidRPr="007B39AD">
        <w:rPr>
          <w:sz w:val="28"/>
          <w:szCs w:val="28"/>
          <w:lang w:val="uk-UA"/>
        </w:rPr>
        <w:t xml:space="preserve"> </w:t>
      </w:r>
      <w:r w:rsidR="004D1B8F">
        <w:rPr>
          <w:sz w:val="28"/>
          <w:szCs w:val="28"/>
          <w:lang w:val="uk-UA"/>
        </w:rPr>
        <w:t>1</w:t>
      </w:r>
      <w:r w:rsidRPr="007B39AD">
        <w:rPr>
          <w:sz w:val="28"/>
          <w:szCs w:val="28"/>
          <w:lang w:val="uk-UA"/>
        </w:rPr>
        <w:t>).</w:t>
      </w:r>
    </w:p>
    <w:p w:rsidR="004C5738" w:rsidRPr="007B39AD" w:rsidRDefault="004C5738" w:rsidP="004C573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33900" cy="2238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494" t="21181" r="11139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38" w:rsidRPr="007B39AD" w:rsidRDefault="004C5738" w:rsidP="004C5738">
      <w:pPr>
        <w:spacing w:line="360" w:lineRule="auto"/>
        <w:jc w:val="both"/>
        <w:rPr>
          <w:lang w:val="uk-UA"/>
        </w:rPr>
      </w:pPr>
      <w:r w:rsidRPr="007B39AD">
        <w:rPr>
          <w:lang w:val="uk-UA"/>
        </w:rPr>
        <w:t>де К</w:t>
      </w:r>
      <w:r w:rsidRPr="007B39AD">
        <w:rPr>
          <w:vertAlign w:val="subscript"/>
          <w:lang w:val="uk-UA"/>
        </w:rPr>
        <w:t>ц</w:t>
      </w:r>
      <w:r w:rsidRPr="007B39AD">
        <w:rPr>
          <w:lang w:val="uk-UA"/>
        </w:rPr>
        <w:t xml:space="preserve"> – кредитна ставка, Р- ризик.</w:t>
      </w:r>
    </w:p>
    <w:p w:rsidR="004C5738" w:rsidRPr="007034F5" w:rsidRDefault="004C5738" w:rsidP="004C5738">
      <w:pPr>
        <w:spacing w:line="336" w:lineRule="auto"/>
        <w:ind w:firstLine="720"/>
        <w:jc w:val="both"/>
        <w:rPr>
          <w:b/>
        </w:rPr>
      </w:pPr>
      <w:r w:rsidRPr="007034F5">
        <w:rPr>
          <w:b/>
          <w:lang w:val="uk-UA"/>
        </w:rPr>
        <w:t xml:space="preserve">Рис. </w:t>
      </w:r>
      <w:r w:rsidR="004D1B8F" w:rsidRPr="007034F5">
        <w:rPr>
          <w:b/>
          <w:lang w:val="uk-UA"/>
        </w:rPr>
        <w:t>1</w:t>
      </w:r>
      <w:r w:rsidRPr="007034F5">
        <w:rPr>
          <w:b/>
          <w:lang w:val="uk-UA"/>
        </w:rPr>
        <w:t>. Криві, що характеризують збільшення ставки кредитного відсотка при зростанні ризику втрати позичених коштів</w:t>
      </w:r>
    </w:p>
    <w:p w:rsidR="004C5738" w:rsidRPr="007B39AD" w:rsidRDefault="004C5738" w:rsidP="004C5738">
      <w:pPr>
        <w:spacing w:line="336" w:lineRule="auto"/>
        <w:ind w:firstLine="720"/>
        <w:jc w:val="both"/>
      </w:pPr>
      <w:r w:rsidRPr="007B39AD">
        <w:t xml:space="preserve">Джерело: </w:t>
      </w:r>
      <w:r w:rsidRPr="007B39AD">
        <w:rPr>
          <w:lang w:val="uk-UA"/>
        </w:rPr>
        <w:t>складено за даними [</w:t>
      </w:r>
      <w:r w:rsidR="004D1B8F">
        <w:rPr>
          <w:lang w:val="uk-UA"/>
        </w:rPr>
        <w:t>2</w:t>
      </w:r>
      <w:r w:rsidRPr="007B39AD">
        <w:rPr>
          <w:lang w:val="uk-UA"/>
        </w:rPr>
        <w:t>, с. 234]</w:t>
      </w:r>
    </w:p>
    <w:p w:rsidR="00B473E7" w:rsidRDefault="004C5738" w:rsidP="0038669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B39AD">
        <w:rPr>
          <w:sz w:val="28"/>
          <w:szCs w:val="28"/>
          <w:lang w:val="uk-UA"/>
        </w:rPr>
        <w:t>Як свідчить рис</w:t>
      </w:r>
      <w:r>
        <w:rPr>
          <w:sz w:val="28"/>
          <w:szCs w:val="28"/>
          <w:lang w:val="uk-UA"/>
        </w:rPr>
        <w:t xml:space="preserve">. </w:t>
      </w:r>
      <w:r w:rsidR="004D1B8F">
        <w:rPr>
          <w:sz w:val="28"/>
          <w:szCs w:val="28"/>
          <w:lang w:val="uk-UA"/>
        </w:rPr>
        <w:t>1</w:t>
      </w:r>
      <w:r w:rsidRPr="007B39AD">
        <w:rPr>
          <w:sz w:val="28"/>
          <w:szCs w:val="28"/>
          <w:lang w:val="uk-UA"/>
        </w:rPr>
        <w:t>, зі зниженням ступеня ризику незавершення проекту (Р) відповідно знижується й кредитна відсоткова ставка</w:t>
      </w:r>
      <w:r w:rsidRPr="007B39AD">
        <w:rPr>
          <w:lang w:val="uk-UA"/>
        </w:rPr>
        <w:t xml:space="preserve"> </w:t>
      </w:r>
      <w:r w:rsidRPr="007B39AD">
        <w:rPr>
          <w:sz w:val="28"/>
          <w:szCs w:val="28"/>
          <w:lang w:val="uk-UA"/>
        </w:rPr>
        <w:t>(К</w:t>
      </w:r>
      <w:r w:rsidRPr="007B39AD">
        <w:rPr>
          <w:sz w:val="28"/>
          <w:szCs w:val="28"/>
          <w:vertAlign w:val="subscript"/>
          <w:lang w:val="uk-UA"/>
        </w:rPr>
        <w:t>ц</w:t>
      </w:r>
      <w:r w:rsidRPr="007B39AD">
        <w:rPr>
          <w:sz w:val="28"/>
          <w:szCs w:val="28"/>
          <w:lang w:val="uk-UA"/>
        </w:rPr>
        <w:t xml:space="preserve">). Модель також </w:t>
      </w:r>
      <w:r w:rsidRPr="00B473E7">
        <w:rPr>
          <w:i/>
          <w:sz w:val="28"/>
          <w:szCs w:val="28"/>
          <w:lang w:val="uk-UA"/>
        </w:rPr>
        <w:t>характеризує поступове зниження кредитних ризиків кредитора із поступов</w:t>
      </w:r>
      <w:r w:rsidR="00B473E7">
        <w:rPr>
          <w:i/>
          <w:sz w:val="28"/>
          <w:szCs w:val="28"/>
          <w:lang w:val="uk-UA"/>
        </w:rPr>
        <w:t>им завершенням (зведенням)</w:t>
      </w:r>
      <w:r w:rsidRPr="00B473E7">
        <w:rPr>
          <w:i/>
          <w:sz w:val="28"/>
          <w:szCs w:val="28"/>
          <w:lang w:val="uk-UA"/>
        </w:rPr>
        <w:t xml:space="preserve"> об</w:t>
      </w:r>
      <w:r w:rsidRPr="00B473E7">
        <w:rPr>
          <w:i/>
          <w:sz w:val="28"/>
          <w:szCs w:val="28"/>
        </w:rPr>
        <w:t>’</w:t>
      </w:r>
      <w:r w:rsidRPr="00B473E7">
        <w:rPr>
          <w:i/>
          <w:sz w:val="28"/>
          <w:szCs w:val="28"/>
          <w:lang w:val="uk-UA"/>
        </w:rPr>
        <w:t>єкта кредитування</w:t>
      </w:r>
      <w:r w:rsidR="00B473E7">
        <w:rPr>
          <w:sz w:val="28"/>
          <w:szCs w:val="28"/>
          <w:lang w:val="uk-UA"/>
        </w:rPr>
        <w:t>.</w:t>
      </w:r>
    </w:p>
    <w:p w:rsidR="004C5738" w:rsidRPr="007B39AD" w:rsidRDefault="00B473E7" w:rsidP="0038669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основі</w:t>
      </w:r>
      <w:r w:rsidR="004C5738" w:rsidRPr="007B39AD">
        <w:rPr>
          <w:sz w:val="28"/>
          <w:szCs w:val="28"/>
          <w:lang w:val="uk-UA"/>
        </w:rPr>
        <w:t xml:space="preserve"> вказаної залежності можна навести рекомендацію щодо подальшої лібералізації кредитних продуктів банківського сектору. Її сут</w:t>
      </w:r>
      <w:r w:rsidR="007034F5">
        <w:rPr>
          <w:sz w:val="28"/>
          <w:szCs w:val="28"/>
          <w:lang w:val="uk-UA"/>
        </w:rPr>
        <w:t>ніст</w:t>
      </w:r>
      <w:r w:rsidR="004C5738" w:rsidRPr="007B39AD">
        <w:rPr>
          <w:sz w:val="28"/>
          <w:szCs w:val="28"/>
          <w:lang w:val="uk-UA"/>
        </w:rPr>
        <w:t xml:space="preserve">ь </w:t>
      </w:r>
      <w:r w:rsidR="007034F5">
        <w:rPr>
          <w:sz w:val="28"/>
          <w:szCs w:val="28"/>
          <w:lang w:val="uk-UA"/>
        </w:rPr>
        <w:t>полягає</w:t>
      </w:r>
      <w:r w:rsidR="004C5738" w:rsidRPr="007B39AD">
        <w:rPr>
          <w:sz w:val="28"/>
          <w:szCs w:val="28"/>
          <w:lang w:val="uk-UA"/>
        </w:rPr>
        <w:t xml:space="preserve"> у поступовому зниженні відсоткової ставки банку залежно від ступеня завершеності будівельного проекту. Це сприятиме стимуляції </w:t>
      </w:r>
      <w:r w:rsidR="00B8596D">
        <w:rPr>
          <w:sz w:val="28"/>
          <w:szCs w:val="28"/>
          <w:lang w:val="uk-UA"/>
        </w:rPr>
        <w:lastRenderedPageBreak/>
        <w:t>девелоперських структур</w:t>
      </w:r>
      <w:r w:rsidR="004C5738" w:rsidRPr="007B39AD">
        <w:rPr>
          <w:sz w:val="28"/>
          <w:szCs w:val="28"/>
          <w:lang w:val="uk-UA"/>
        </w:rPr>
        <w:t xml:space="preserve"> зі вчасного (або навіть із випередженням планових строків) закінчення проекту.</w:t>
      </w:r>
    </w:p>
    <w:p w:rsidR="004C5738" w:rsidRPr="007B39AD" w:rsidRDefault="004C5738" w:rsidP="0038669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B39AD">
        <w:rPr>
          <w:sz w:val="28"/>
          <w:szCs w:val="28"/>
          <w:lang w:val="uk-UA"/>
        </w:rPr>
        <w:t xml:space="preserve">Наприклад, з метою реалізації проекту </w:t>
      </w:r>
      <w:r w:rsidR="00B8596D">
        <w:rPr>
          <w:sz w:val="28"/>
          <w:szCs w:val="28"/>
          <w:lang w:val="uk-UA"/>
        </w:rPr>
        <w:t>житлового</w:t>
      </w:r>
      <w:r w:rsidRPr="007B39AD">
        <w:rPr>
          <w:sz w:val="28"/>
          <w:szCs w:val="28"/>
          <w:lang w:val="uk-UA"/>
        </w:rPr>
        <w:t xml:space="preserve"> будівництва підприємством в банку одержано $10 млн. (оскільки ставки за валютними кредитами нижчі за вартість позики в національній валюті) під 18% річних. Плановий термін реалізації проекту – 19 міс. В кінці першого року будівництво об’єкт</w:t>
      </w:r>
      <w:r w:rsidR="00AB069D">
        <w:rPr>
          <w:sz w:val="28"/>
          <w:szCs w:val="28"/>
          <w:lang w:val="uk-UA"/>
        </w:rPr>
        <w:t>у</w:t>
      </w:r>
      <w:r w:rsidRPr="007B39AD">
        <w:rPr>
          <w:sz w:val="28"/>
          <w:szCs w:val="28"/>
          <w:lang w:val="uk-UA"/>
        </w:rPr>
        <w:t xml:space="preserve"> було здійснено на 50%, через 15 місяців </w:t>
      </w:r>
      <w:r w:rsidR="00750F31">
        <w:rPr>
          <w:sz w:val="28"/>
          <w:szCs w:val="28"/>
          <w:lang w:val="uk-UA"/>
        </w:rPr>
        <w:t xml:space="preserve">від початку реалізації </w:t>
      </w:r>
      <w:r w:rsidRPr="007B39AD">
        <w:rPr>
          <w:sz w:val="28"/>
          <w:szCs w:val="28"/>
          <w:lang w:val="uk-UA"/>
        </w:rPr>
        <w:t>– на 75%, а через 19 міс. проект було закінчено. При цьому кредитним договором передбачен</w:t>
      </w:r>
      <w:r w:rsidR="00AB069D">
        <w:rPr>
          <w:sz w:val="28"/>
          <w:szCs w:val="28"/>
          <w:lang w:val="uk-UA"/>
        </w:rPr>
        <w:t>е</w:t>
      </w:r>
      <w:r w:rsidRPr="007B39AD">
        <w:rPr>
          <w:sz w:val="28"/>
          <w:szCs w:val="28"/>
          <w:lang w:val="uk-UA"/>
        </w:rPr>
        <w:t xml:space="preserve"> зниження відсоткової ставки на </w:t>
      </w:r>
      <w:r w:rsidR="00750F31" w:rsidRPr="004D1B8F">
        <w:rPr>
          <w:sz w:val="28"/>
          <w:szCs w:val="28"/>
          <w:lang w:val="uk-UA"/>
        </w:rPr>
        <w:t>2</w:t>
      </w:r>
      <w:r w:rsidRPr="007B39AD">
        <w:rPr>
          <w:sz w:val="28"/>
          <w:szCs w:val="28"/>
          <w:lang w:val="uk-UA"/>
        </w:rPr>
        <w:t>% відповідно до реалізації проекту на кожні 25% після виконання половини робіт. Погашення «тіла кредиту» єдиноразове – в кінці строку будівництва</w:t>
      </w:r>
      <w:r w:rsidRPr="007B39AD">
        <w:rPr>
          <w:rStyle w:val="a5"/>
          <w:sz w:val="28"/>
          <w:szCs w:val="28"/>
          <w:lang w:val="uk-UA"/>
        </w:rPr>
        <w:footnoteReference w:id="2"/>
      </w:r>
      <w:r w:rsidRPr="007B39AD">
        <w:rPr>
          <w:sz w:val="28"/>
          <w:szCs w:val="28"/>
          <w:lang w:val="uk-UA"/>
        </w:rPr>
        <w:t>.</w:t>
      </w:r>
    </w:p>
    <w:p w:rsidR="004C5738" w:rsidRPr="007B39AD" w:rsidRDefault="00386699" w:rsidP="0038669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</w:t>
      </w:r>
      <w:r w:rsidR="004C5738" w:rsidRPr="007B39AD">
        <w:rPr>
          <w:sz w:val="28"/>
          <w:szCs w:val="28"/>
          <w:lang w:val="uk-UA"/>
        </w:rPr>
        <w:t xml:space="preserve"> загальна плата за користування кредитом становитиме:</w:t>
      </w:r>
    </w:p>
    <w:p w:rsidR="004C5738" w:rsidRPr="007B39AD" w:rsidRDefault="004C5738" w:rsidP="00386699">
      <w:pPr>
        <w:spacing w:line="360" w:lineRule="auto"/>
        <w:ind w:firstLine="720"/>
        <w:jc w:val="both"/>
        <w:rPr>
          <w:lang w:val="uk-UA"/>
        </w:rPr>
      </w:pPr>
      <w:r w:rsidRPr="007B39AD">
        <w:rPr>
          <w:lang w:val="uk-UA"/>
        </w:rPr>
        <w:t xml:space="preserve">∑ =  $10 млн. </w:t>
      </w:r>
      <w:r w:rsidR="00750F31">
        <w:rPr>
          <w:lang w:val="uk-UA"/>
        </w:rPr>
        <w:t xml:space="preserve">*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12</m:t>
            </m:r>
          </m:num>
          <m:den>
            <m:r>
              <w:rPr>
                <w:rFonts w:ascii="Cambria Math" w:hAnsi="Cambria Math"/>
                <w:lang w:val="uk-UA"/>
              </w:rPr>
              <m:t>12</m:t>
            </m:r>
          </m:den>
        </m:f>
      </m:oMath>
      <w:r w:rsidR="00750F31">
        <w:rPr>
          <w:lang w:val="uk-UA"/>
        </w:rPr>
        <w:t xml:space="preserve"> *0,18 + </w:t>
      </w:r>
      <w:r w:rsidR="00750F31" w:rsidRPr="007B39AD">
        <w:rPr>
          <w:lang w:val="uk-UA"/>
        </w:rPr>
        <w:t xml:space="preserve">$10 млн. </w:t>
      </w:r>
      <w:r w:rsidR="00750F31">
        <w:rPr>
          <w:lang w:val="uk-UA"/>
        </w:rPr>
        <w:t xml:space="preserve">*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lang w:val="uk-UA"/>
              </w:rPr>
              <m:t>12</m:t>
            </m:r>
          </m:den>
        </m:f>
      </m:oMath>
      <w:r w:rsidR="00750F31">
        <w:rPr>
          <w:lang w:val="uk-UA"/>
        </w:rPr>
        <w:t xml:space="preserve"> *0,16 + </w:t>
      </w:r>
      <w:r w:rsidR="00750F31" w:rsidRPr="007B39AD">
        <w:rPr>
          <w:lang w:val="uk-UA"/>
        </w:rPr>
        <w:t xml:space="preserve">$10 млн. </w:t>
      </w:r>
      <w:r w:rsidR="00750F31">
        <w:rPr>
          <w:lang w:val="uk-UA"/>
        </w:rPr>
        <w:t xml:space="preserve">*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lang w:val="uk-UA"/>
              </w:rPr>
              <m:t>12</m:t>
            </m:r>
          </m:den>
        </m:f>
      </m:oMath>
      <w:r w:rsidR="00750F31">
        <w:rPr>
          <w:lang w:val="uk-UA"/>
        </w:rPr>
        <w:t xml:space="preserve"> *0,14 </w:t>
      </w:r>
      <w:r w:rsidRPr="007B39AD">
        <w:rPr>
          <w:lang w:val="uk-UA"/>
        </w:rPr>
        <w:t>= $2,</w:t>
      </w:r>
      <w:r w:rsidR="00750F31">
        <w:rPr>
          <w:lang w:val="uk-UA"/>
        </w:rPr>
        <w:t>667</w:t>
      </w:r>
      <w:r w:rsidRPr="007B39AD">
        <w:rPr>
          <w:lang w:val="uk-UA"/>
        </w:rPr>
        <w:t xml:space="preserve"> млн.</w:t>
      </w:r>
    </w:p>
    <w:p w:rsidR="004C5738" w:rsidRPr="007B39AD" w:rsidRDefault="004C5738" w:rsidP="0038669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B39AD">
        <w:rPr>
          <w:sz w:val="28"/>
          <w:szCs w:val="28"/>
          <w:lang w:val="uk-UA"/>
        </w:rPr>
        <w:t>При цьому загальна економія коштів для будівельної компанії при передбаченій у договорі змінній кредитній ставці дорівнюватиме:</w:t>
      </w:r>
    </w:p>
    <w:p w:rsidR="004C5738" w:rsidRPr="007B39AD" w:rsidRDefault="004C5738" w:rsidP="00386699">
      <w:pPr>
        <w:spacing w:line="360" w:lineRule="auto"/>
        <w:ind w:firstLine="720"/>
        <w:jc w:val="both"/>
        <w:rPr>
          <w:u w:val="single"/>
          <w:lang w:val="uk-UA"/>
        </w:rPr>
      </w:pPr>
      <w:r w:rsidRPr="007B39AD">
        <w:rPr>
          <w:lang w:val="uk-UA"/>
        </w:rPr>
        <w:t xml:space="preserve">                                               </w:t>
      </w:r>
      <w:r w:rsidR="00AB069D">
        <w:rPr>
          <w:lang w:val="uk-UA"/>
        </w:rPr>
        <w:t xml:space="preserve"> </w:t>
      </w:r>
      <w:r w:rsidRPr="007B39AD">
        <w:rPr>
          <w:lang w:val="uk-UA"/>
        </w:rPr>
        <w:t xml:space="preserve"> </w:t>
      </w:r>
      <w:r w:rsidRPr="007B39AD">
        <w:rPr>
          <w:u w:val="single"/>
          <w:lang w:val="uk-UA"/>
        </w:rPr>
        <w:t>19</w:t>
      </w:r>
    </w:p>
    <w:p w:rsidR="004C5738" w:rsidRPr="007B39AD" w:rsidRDefault="004C5738" w:rsidP="00386699">
      <w:pPr>
        <w:spacing w:line="360" w:lineRule="auto"/>
        <w:ind w:firstLine="720"/>
        <w:jc w:val="both"/>
        <w:rPr>
          <w:lang w:val="uk-UA"/>
        </w:rPr>
      </w:pPr>
      <w:r w:rsidRPr="007B39AD">
        <w:rPr>
          <w:lang w:val="uk-UA"/>
        </w:rPr>
        <w:t>∑</w:t>
      </w:r>
      <w:r w:rsidR="00750F31">
        <w:rPr>
          <w:lang w:val="uk-UA"/>
        </w:rPr>
        <w:t xml:space="preserve"> </w:t>
      </w:r>
      <w:r w:rsidRPr="007B39AD">
        <w:rPr>
          <w:lang w:val="uk-UA"/>
        </w:rPr>
        <w:t>економія = $10 млн.*0,18*12  - $2,</w:t>
      </w:r>
      <w:r w:rsidR="00750F31">
        <w:rPr>
          <w:lang w:val="uk-UA"/>
        </w:rPr>
        <w:t>667</w:t>
      </w:r>
      <w:r w:rsidRPr="007B39AD">
        <w:rPr>
          <w:lang w:val="uk-UA"/>
        </w:rPr>
        <w:t xml:space="preserve"> млн. = $</w:t>
      </w:r>
      <w:r w:rsidR="00750F31">
        <w:rPr>
          <w:lang w:val="uk-UA"/>
        </w:rPr>
        <w:t xml:space="preserve"> 183 000</w:t>
      </w:r>
      <w:r w:rsidRPr="007B39AD">
        <w:rPr>
          <w:lang w:val="uk-UA"/>
        </w:rPr>
        <w:t>.</w:t>
      </w:r>
    </w:p>
    <w:p w:rsidR="004C5738" w:rsidRPr="007B39AD" w:rsidRDefault="004C5738" w:rsidP="0038669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B39AD">
        <w:rPr>
          <w:sz w:val="28"/>
          <w:szCs w:val="28"/>
          <w:lang w:val="uk-UA"/>
        </w:rPr>
        <w:t>У випадку, коли «тіло кредиту» має регулярно погашатися рівними частинами</w:t>
      </w:r>
      <w:r w:rsidRPr="007B39AD">
        <w:rPr>
          <w:rStyle w:val="a5"/>
          <w:sz w:val="28"/>
          <w:szCs w:val="28"/>
          <w:lang w:val="uk-UA"/>
        </w:rPr>
        <w:footnoteReference w:id="3"/>
      </w:r>
      <w:r w:rsidRPr="007B39AD">
        <w:rPr>
          <w:sz w:val="28"/>
          <w:szCs w:val="28"/>
          <w:lang w:val="uk-UA"/>
        </w:rPr>
        <w:t xml:space="preserve">, також досягається економія коштів позичальником, проте, лише у розмірі </w:t>
      </w:r>
      <w:r w:rsidR="00F42926">
        <w:rPr>
          <w:sz w:val="28"/>
          <w:szCs w:val="28"/>
          <w:lang w:val="uk-UA"/>
        </w:rPr>
        <w:t>33</w:t>
      </w:r>
      <w:r w:rsidRPr="007B39AD">
        <w:rPr>
          <w:sz w:val="28"/>
          <w:szCs w:val="28"/>
          <w:lang w:val="uk-UA"/>
        </w:rPr>
        <w:t>,</w:t>
      </w:r>
      <w:r w:rsidR="00F42926">
        <w:rPr>
          <w:sz w:val="28"/>
          <w:szCs w:val="28"/>
          <w:lang w:val="uk-UA"/>
        </w:rPr>
        <w:t>33</w:t>
      </w:r>
      <w:r w:rsidRPr="007B39AD">
        <w:rPr>
          <w:sz w:val="28"/>
          <w:szCs w:val="28"/>
          <w:lang w:val="uk-UA"/>
        </w:rPr>
        <w:t xml:space="preserve"> тис.</w:t>
      </w:r>
      <w:r w:rsidR="00F42926">
        <w:rPr>
          <w:sz w:val="28"/>
          <w:szCs w:val="28"/>
          <w:lang w:val="uk-UA"/>
        </w:rPr>
        <w:t xml:space="preserve"> </w:t>
      </w:r>
      <w:r w:rsidRPr="007B39AD">
        <w:rPr>
          <w:sz w:val="28"/>
          <w:szCs w:val="28"/>
          <w:lang w:val="uk-UA"/>
        </w:rPr>
        <w:t>дол. США. У дод</w:t>
      </w:r>
      <w:r>
        <w:rPr>
          <w:sz w:val="28"/>
          <w:szCs w:val="28"/>
          <w:lang w:val="uk-UA"/>
        </w:rPr>
        <w:t>.</w:t>
      </w:r>
      <w:r w:rsidRPr="007B39AD">
        <w:rPr>
          <w:sz w:val="28"/>
          <w:szCs w:val="28"/>
          <w:lang w:val="uk-UA"/>
        </w:rPr>
        <w:t xml:space="preserve"> </w:t>
      </w:r>
      <w:r w:rsidR="00F42926">
        <w:rPr>
          <w:sz w:val="28"/>
          <w:szCs w:val="28"/>
          <w:lang w:val="uk-UA"/>
        </w:rPr>
        <w:t>А</w:t>
      </w:r>
      <w:r w:rsidRPr="007B39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табл. </w:t>
      </w:r>
      <w:r w:rsidR="00F4292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.1, табл. </w:t>
      </w:r>
      <w:r w:rsidR="00F4292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.2,</w:t>
      </w:r>
      <w:r w:rsidRPr="007B39AD">
        <w:rPr>
          <w:sz w:val="28"/>
          <w:szCs w:val="28"/>
          <w:lang w:val="uk-UA"/>
        </w:rPr>
        <w:t xml:space="preserve"> зіставляються платежі </w:t>
      </w:r>
      <w:r w:rsidR="00AB069D">
        <w:rPr>
          <w:sz w:val="28"/>
          <w:szCs w:val="28"/>
          <w:lang w:val="uk-UA"/>
        </w:rPr>
        <w:t>за</w:t>
      </w:r>
      <w:r w:rsidRPr="007B39AD">
        <w:rPr>
          <w:sz w:val="28"/>
          <w:szCs w:val="28"/>
          <w:lang w:val="uk-UA"/>
        </w:rPr>
        <w:t xml:space="preserve"> стандартн</w:t>
      </w:r>
      <w:r w:rsidR="00AB069D">
        <w:rPr>
          <w:sz w:val="28"/>
          <w:szCs w:val="28"/>
          <w:lang w:val="uk-UA"/>
        </w:rPr>
        <w:t>и</w:t>
      </w:r>
      <w:r w:rsidRPr="007B39AD">
        <w:rPr>
          <w:sz w:val="28"/>
          <w:szCs w:val="28"/>
          <w:lang w:val="uk-UA"/>
        </w:rPr>
        <w:t>м кредит</w:t>
      </w:r>
      <w:r w:rsidR="00AB069D">
        <w:rPr>
          <w:sz w:val="28"/>
          <w:szCs w:val="28"/>
          <w:lang w:val="uk-UA"/>
        </w:rPr>
        <w:t>ом</w:t>
      </w:r>
      <w:r w:rsidRPr="007B39AD">
        <w:rPr>
          <w:sz w:val="28"/>
          <w:szCs w:val="28"/>
          <w:lang w:val="uk-UA"/>
        </w:rPr>
        <w:t xml:space="preserve"> та кредит</w:t>
      </w:r>
      <w:r w:rsidR="00AB069D">
        <w:rPr>
          <w:sz w:val="28"/>
          <w:szCs w:val="28"/>
          <w:lang w:val="uk-UA"/>
        </w:rPr>
        <w:t>ом</w:t>
      </w:r>
      <w:r w:rsidRPr="007B39AD">
        <w:rPr>
          <w:sz w:val="28"/>
          <w:szCs w:val="28"/>
          <w:lang w:val="uk-UA"/>
        </w:rPr>
        <w:t xml:space="preserve"> </w:t>
      </w:r>
      <w:r w:rsidR="00AB069D">
        <w:rPr>
          <w:sz w:val="28"/>
          <w:szCs w:val="28"/>
          <w:lang w:val="uk-UA"/>
        </w:rPr>
        <w:t>і</w:t>
      </w:r>
      <w:r w:rsidRPr="007B39AD">
        <w:rPr>
          <w:sz w:val="28"/>
          <w:szCs w:val="28"/>
          <w:lang w:val="uk-UA"/>
        </w:rPr>
        <w:t xml:space="preserve">з поступовим </w:t>
      </w:r>
      <w:r w:rsidR="00AB069D">
        <w:rPr>
          <w:sz w:val="28"/>
          <w:szCs w:val="28"/>
          <w:lang w:val="uk-UA"/>
        </w:rPr>
        <w:t>зниженням</w:t>
      </w:r>
      <w:r w:rsidRPr="007B39AD">
        <w:rPr>
          <w:sz w:val="28"/>
          <w:szCs w:val="28"/>
          <w:lang w:val="uk-UA"/>
        </w:rPr>
        <w:t xml:space="preserve"> відсоткової ставки.</w:t>
      </w:r>
    </w:p>
    <w:p w:rsidR="00C83514" w:rsidRDefault="004C5738" w:rsidP="0038669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B39AD">
        <w:rPr>
          <w:sz w:val="28"/>
          <w:szCs w:val="28"/>
          <w:lang w:val="uk-UA"/>
        </w:rPr>
        <w:t xml:space="preserve">Крім того, економія коштів досягається й у випадку дострокового закінчення реалізації житлового будівництва </w:t>
      </w:r>
      <w:r w:rsidR="00AB069D">
        <w:rPr>
          <w:sz w:val="28"/>
          <w:szCs w:val="28"/>
          <w:lang w:val="uk-UA"/>
        </w:rPr>
        <w:t>(</w:t>
      </w:r>
      <w:r w:rsidRPr="007B39AD">
        <w:rPr>
          <w:sz w:val="28"/>
          <w:szCs w:val="28"/>
          <w:lang w:val="uk-UA"/>
        </w:rPr>
        <w:t>і, відповідно, погашення кредиту</w:t>
      </w:r>
      <w:r w:rsidR="00AB069D">
        <w:rPr>
          <w:sz w:val="28"/>
          <w:szCs w:val="28"/>
          <w:lang w:val="uk-UA"/>
        </w:rPr>
        <w:t>)</w:t>
      </w:r>
      <w:r w:rsidRPr="007B39AD">
        <w:rPr>
          <w:sz w:val="28"/>
          <w:szCs w:val="28"/>
          <w:lang w:val="uk-UA"/>
        </w:rPr>
        <w:t>.</w:t>
      </w:r>
    </w:p>
    <w:p w:rsidR="004C5738" w:rsidRPr="00AB069D" w:rsidRDefault="004C5738" w:rsidP="00386699">
      <w:pPr>
        <w:spacing w:line="360" w:lineRule="auto"/>
        <w:ind w:firstLine="720"/>
        <w:jc w:val="both"/>
        <w:rPr>
          <w:sz w:val="28"/>
          <w:szCs w:val="28"/>
        </w:rPr>
      </w:pPr>
      <w:r w:rsidRPr="007B39AD">
        <w:rPr>
          <w:sz w:val="28"/>
          <w:szCs w:val="28"/>
          <w:lang w:val="uk-UA"/>
        </w:rPr>
        <w:t>Прискорення реалізації житлового будівництва дозволяє знизити позикову ставку в зв</w:t>
      </w:r>
      <w:r w:rsidRPr="00C83514">
        <w:rPr>
          <w:sz w:val="28"/>
          <w:szCs w:val="28"/>
          <w:lang w:val="uk-UA"/>
        </w:rPr>
        <w:t>’</w:t>
      </w:r>
      <w:r w:rsidR="00C83514">
        <w:rPr>
          <w:sz w:val="28"/>
          <w:szCs w:val="28"/>
          <w:lang w:val="uk-UA"/>
        </w:rPr>
        <w:t xml:space="preserve">язку </w:t>
      </w:r>
      <w:r w:rsidRPr="007B39AD">
        <w:rPr>
          <w:sz w:val="28"/>
          <w:szCs w:val="28"/>
          <w:lang w:val="uk-UA"/>
        </w:rPr>
        <w:t xml:space="preserve">з достроковим завершенням </w:t>
      </w:r>
      <w:r w:rsidR="00C83514">
        <w:rPr>
          <w:sz w:val="28"/>
          <w:szCs w:val="28"/>
          <w:lang w:val="uk-UA"/>
        </w:rPr>
        <w:t>«</w:t>
      </w:r>
      <w:r w:rsidRPr="007B39AD">
        <w:rPr>
          <w:sz w:val="28"/>
          <w:szCs w:val="28"/>
          <w:lang w:val="uk-UA"/>
        </w:rPr>
        <w:t>порогових</w:t>
      </w:r>
      <w:r w:rsidR="00C83514">
        <w:rPr>
          <w:sz w:val="28"/>
          <w:szCs w:val="28"/>
          <w:lang w:val="uk-UA"/>
        </w:rPr>
        <w:t>»</w:t>
      </w:r>
      <w:r w:rsidRPr="007B39AD">
        <w:rPr>
          <w:sz w:val="28"/>
          <w:szCs w:val="28"/>
          <w:lang w:val="uk-UA"/>
        </w:rPr>
        <w:t xml:space="preserve"> значень </w:t>
      </w:r>
      <w:r w:rsidRPr="007B39AD">
        <w:rPr>
          <w:sz w:val="28"/>
          <w:szCs w:val="28"/>
          <w:lang w:val="uk-UA"/>
        </w:rPr>
        <w:lastRenderedPageBreak/>
        <w:t xml:space="preserve">готовності (у нашому прикладі - 50 і 75 відсотків). </w:t>
      </w:r>
      <w:r w:rsidR="00AB069D">
        <w:rPr>
          <w:sz w:val="28"/>
          <w:szCs w:val="28"/>
          <w:lang w:val="uk-UA"/>
        </w:rPr>
        <w:t>Д</w:t>
      </w:r>
      <w:r w:rsidRPr="007B39AD">
        <w:rPr>
          <w:sz w:val="28"/>
          <w:szCs w:val="28"/>
          <w:lang w:val="uk-UA"/>
        </w:rPr>
        <w:t>острокова реалізація житлового будівництва за будь-яких умов кредитування дозволить знизити суму платежів позичальника із обслуговування позики.</w:t>
      </w:r>
    </w:p>
    <w:p w:rsidR="00803A78" w:rsidRDefault="00803A78" w:rsidP="00AC10FE">
      <w:pPr>
        <w:spacing w:line="360" w:lineRule="auto"/>
        <w:jc w:val="center"/>
        <w:rPr>
          <w:sz w:val="28"/>
          <w:szCs w:val="28"/>
          <w:lang w:val="uk-UA"/>
        </w:rPr>
      </w:pPr>
    </w:p>
    <w:p w:rsidR="00AC10FE" w:rsidRPr="00AC10FE" w:rsidRDefault="00AC10FE" w:rsidP="00AC10FE">
      <w:pPr>
        <w:spacing w:line="360" w:lineRule="auto"/>
        <w:jc w:val="center"/>
        <w:rPr>
          <w:sz w:val="28"/>
          <w:szCs w:val="28"/>
          <w:lang w:val="uk-UA"/>
        </w:rPr>
      </w:pPr>
      <w:r w:rsidRPr="00AC10FE">
        <w:rPr>
          <w:sz w:val="28"/>
          <w:szCs w:val="28"/>
          <w:lang w:val="uk-UA"/>
        </w:rPr>
        <w:t>ЛІТЕРАТУРНІ ДЖЕРЕЛА</w:t>
      </w:r>
    </w:p>
    <w:p w:rsidR="00AC10FE" w:rsidRPr="00803A78" w:rsidRDefault="00AC10FE" w:rsidP="007338D1">
      <w:pPr>
        <w:numPr>
          <w:ilvl w:val="0"/>
          <w:numId w:val="1"/>
        </w:numPr>
        <w:spacing w:line="360" w:lineRule="auto"/>
        <w:ind w:left="426"/>
        <w:jc w:val="both"/>
        <w:rPr>
          <w:sz w:val="32"/>
          <w:szCs w:val="32"/>
          <w:lang w:val="uk-UA"/>
        </w:rPr>
      </w:pPr>
      <w:r w:rsidRPr="007338D1">
        <w:rPr>
          <w:sz w:val="28"/>
          <w:szCs w:val="28"/>
          <w:lang w:val="uk-UA"/>
        </w:rPr>
        <w:t>Вітлінський В.В. та ін. Кредитний ризик комерційного банку. Навчальний посібник/ В.В. Вітлінський та ін. – К.: Знання, 2000. – 251 с.</w:t>
      </w:r>
    </w:p>
    <w:p w:rsidR="00803A78" w:rsidRPr="007338D1" w:rsidRDefault="00803A78" w:rsidP="00803A78">
      <w:pPr>
        <w:spacing w:line="360" w:lineRule="auto"/>
        <w:ind w:left="426"/>
        <w:jc w:val="both"/>
        <w:rPr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803A78" w:rsidRDefault="00803A7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4C5738" w:rsidRPr="00803A78" w:rsidRDefault="004C5738" w:rsidP="00C83514">
      <w:pPr>
        <w:spacing w:line="360" w:lineRule="auto"/>
        <w:jc w:val="right"/>
        <w:rPr>
          <w:b/>
          <w:sz w:val="32"/>
          <w:szCs w:val="32"/>
          <w:lang w:val="uk-UA"/>
        </w:rPr>
      </w:pPr>
      <w:r w:rsidRPr="00803A78">
        <w:rPr>
          <w:b/>
          <w:sz w:val="32"/>
          <w:szCs w:val="32"/>
          <w:lang w:val="uk-UA"/>
        </w:rPr>
        <w:lastRenderedPageBreak/>
        <w:t xml:space="preserve">Додаток </w:t>
      </w:r>
      <w:r w:rsidR="001A299E" w:rsidRPr="00803A78">
        <w:rPr>
          <w:b/>
          <w:sz w:val="32"/>
          <w:szCs w:val="32"/>
          <w:lang w:val="uk-UA"/>
        </w:rPr>
        <w:t>А</w:t>
      </w:r>
    </w:p>
    <w:tbl>
      <w:tblPr>
        <w:tblW w:w="9405" w:type="dxa"/>
        <w:tblInd w:w="392" w:type="dxa"/>
        <w:tblLook w:val="04A0"/>
      </w:tblPr>
      <w:tblGrid>
        <w:gridCol w:w="1312"/>
        <w:gridCol w:w="2129"/>
        <w:gridCol w:w="3372"/>
        <w:gridCol w:w="2592"/>
      </w:tblGrid>
      <w:tr w:rsidR="001A299E" w:rsidRPr="00C83514" w:rsidTr="00B473E7">
        <w:trPr>
          <w:trHeight w:val="315"/>
        </w:trPr>
        <w:tc>
          <w:tcPr>
            <w:tcW w:w="9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B473E7">
            <w:pPr>
              <w:spacing w:line="360" w:lineRule="auto"/>
              <w:ind w:right="225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1A299E">
              <w:rPr>
                <w:b/>
                <w:color w:val="000000"/>
                <w:lang w:val="uk-UA"/>
              </w:rPr>
              <w:t>Таб</w:t>
            </w:r>
            <w:r w:rsidRPr="00C83514">
              <w:rPr>
                <w:b/>
                <w:color w:val="000000"/>
                <w:lang w:val="uk-UA"/>
              </w:rPr>
              <w:t>л</w:t>
            </w:r>
            <w:r w:rsidRPr="001A299E">
              <w:rPr>
                <w:b/>
                <w:color w:val="000000"/>
                <w:lang w:val="uk-UA"/>
              </w:rPr>
              <w:t xml:space="preserve">иця </w:t>
            </w:r>
            <w:r w:rsidRPr="00C83514">
              <w:rPr>
                <w:b/>
                <w:color w:val="000000"/>
                <w:lang w:val="uk-UA"/>
              </w:rPr>
              <w:t>А</w:t>
            </w:r>
            <w:r w:rsidRPr="001A299E">
              <w:rPr>
                <w:b/>
                <w:color w:val="000000"/>
                <w:lang w:val="uk-UA"/>
              </w:rPr>
              <w:t>.</w:t>
            </w:r>
            <w:r w:rsidRPr="00C83514">
              <w:rPr>
                <w:b/>
                <w:color w:val="000000"/>
                <w:lang w:val="uk-UA"/>
              </w:rPr>
              <w:t>1</w:t>
            </w:r>
          </w:p>
        </w:tc>
      </w:tr>
      <w:tr w:rsidR="001A299E" w:rsidRPr="001A299E" w:rsidTr="00B473E7">
        <w:trPr>
          <w:trHeight w:val="330"/>
        </w:trPr>
        <w:tc>
          <w:tcPr>
            <w:tcW w:w="9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C83514">
            <w:pPr>
              <w:spacing w:line="360" w:lineRule="auto"/>
              <w:jc w:val="center"/>
              <w:rPr>
                <w:b/>
                <w:color w:val="000000"/>
              </w:rPr>
            </w:pPr>
            <w:r w:rsidRPr="001A299E">
              <w:rPr>
                <w:b/>
                <w:color w:val="000000"/>
                <w:lang w:val="uk-UA"/>
              </w:rPr>
              <w:t xml:space="preserve">Календарні платежі по кредиту з поступовим зменшенням відсоткової ставки </w:t>
            </w:r>
            <w:r w:rsidRPr="00C83514">
              <w:rPr>
                <w:b/>
                <w:color w:val="000000"/>
                <w:lang w:val="uk-UA"/>
              </w:rPr>
              <w:t xml:space="preserve">і щомісячним погашенням «тіла кредиту», </w:t>
            </w:r>
            <w:r w:rsidRPr="001A299E">
              <w:rPr>
                <w:b/>
                <w:color w:val="000000"/>
                <w:lang w:val="uk-UA"/>
              </w:rPr>
              <w:t>загальним строком 19 місяців</w:t>
            </w:r>
          </w:p>
        </w:tc>
      </w:tr>
      <w:tr w:rsidR="001A299E" w:rsidRPr="001A299E" w:rsidTr="00B473E7">
        <w:trPr>
          <w:trHeight w:val="1455"/>
        </w:trPr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b/>
                <w:bCs/>
                <w:color w:val="000000"/>
              </w:rPr>
            </w:pPr>
            <w:r w:rsidRPr="001A299E">
              <w:rPr>
                <w:b/>
                <w:bCs/>
                <w:color w:val="000000"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b/>
                <w:bCs/>
                <w:color w:val="000000"/>
              </w:rPr>
            </w:pPr>
            <w:r w:rsidRPr="001A299E">
              <w:rPr>
                <w:b/>
                <w:bCs/>
                <w:color w:val="000000"/>
                <w:sz w:val="22"/>
                <w:szCs w:val="22"/>
                <w:lang w:val="uk-UA"/>
              </w:rPr>
              <w:t>«Тіло кредиту», дол.США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b/>
                <w:bCs/>
                <w:color w:val="000000"/>
              </w:rPr>
            </w:pPr>
            <w:r w:rsidRPr="001A299E">
              <w:rPr>
                <w:b/>
                <w:bCs/>
                <w:color w:val="000000"/>
                <w:sz w:val="22"/>
                <w:szCs w:val="22"/>
              </w:rPr>
              <w:t>Відсотки, дол.США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b/>
                <w:bCs/>
                <w:color w:val="000000"/>
              </w:rPr>
            </w:pPr>
            <w:r w:rsidRPr="001A299E">
              <w:rPr>
                <w:b/>
                <w:bCs/>
                <w:color w:val="000000"/>
                <w:sz w:val="22"/>
                <w:szCs w:val="22"/>
              </w:rPr>
              <w:t>Всього, дол.США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676315,79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142105,26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668421,05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134210,53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660526,32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126315,79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652631,58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118421,05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644736,84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110526,32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636842,11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102631,58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628947,37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94736,84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621052,63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86842,11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613157,90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78947,37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605263,16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71052,63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597368,42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63157,89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589473,68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49122,81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575438,60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42105,26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568421,05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35087,72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561403,51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24561,40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550877,19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18421,05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544736,84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12280,70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538596,49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6140,35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color w:val="000000"/>
              </w:rPr>
            </w:pPr>
            <w:r w:rsidRPr="001A299E">
              <w:rPr>
                <w:color w:val="000000"/>
                <w:sz w:val="22"/>
                <w:szCs w:val="22"/>
              </w:rPr>
              <w:t>532456,14</w:t>
            </w:r>
          </w:p>
        </w:tc>
      </w:tr>
      <w:tr w:rsidR="001A299E" w:rsidRPr="001A299E" w:rsidTr="00B473E7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b/>
                <w:bCs/>
                <w:color w:val="000000"/>
              </w:rPr>
            </w:pPr>
            <w:r w:rsidRPr="001A299E">
              <w:rPr>
                <w:b/>
                <w:bCs/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b/>
                <w:bCs/>
                <w:color w:val="000000"/>
              </w:rPr>
            </w:pPr>
            <w:r w:rsidRPr="001A299E">
              <w:rPr>
                <w:b/>
                <w:bCs/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b/>
                <w:bCs/>
                <w:color w:val="000000"/>
              </w:rPr>
            </w:pPr>
            <w:r w:rsidRPr="001A299E">
              <w:rPr>
                <w:b/>
                <w:bCs/>
                <w:color w:val="000000"/>
                <w:sz w:val="22"/>
                <w:szCs w:val="22"/>
              </w:rPr>
              <w:t>1466666,67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99E" w:rsidRPr="001A299E" w:rsidRDefault="001A299E" w:rsidP="001A299E">
            <w:pPr>
              <w:jc w:val="center"/>
              <w:rPr>
                <w:b/>
                <w:bCs/>
                <w:color w:val="000000"/>
              </w:rPr>
            </w:pPr>
            <w:r w:rsidRPr="001A299E">
              <w:rPr>
                <w:b/>
                <w:bCs/>
                <w:color w:val="000000"/>
                <w:sz w:val="22"/>
                <w:szCs w:val="22"/>
              </w:rPr>
              <w:t>11466666,68</w:t>
            </w:r>
          </w:p>
        </w:tc>
      </w:tr>
    </w:tbl>
    <w:p w:rsidR="004C5738" w:rsidRPr="00DF5037" w:rsidRDefault="004C5738" w:rsidP="00C83514">
      <w:pPr>
        <w:spacing w:before="120"/>
        <w:ind w:left="896" w:hanging="357"/>
        <w:jc w:val="both"/>
        <w:rPr>
          <w:sz w:val="20"/>
          <w:szCs w:val="20"/>
          <w:lang w:val="uk-UA"/>
        </w:rPr>
      </w:pPr>
      <w:r w:rsidRPr="00DF5037">
        <w:rPr>
          <w:sz w:val="20"/>
          <w:szCs w:val="20"/>
          <w:lang w:val="uk-UA"/>
        </w:rPr>
        <w:t>Джерело</w:t>
      </w:r>
      <w:r w:rsidRPr="001A299E">
        <w:rPr>
          <w:sz w:val="20"/>
          <w:szCs w:val="20"/>
        </w:rPr>
        <w:t>:</w:t>
      </w:r>
      <w:r w:rsidRPr="00DF5037">
        <w:rPr>
          <w:sz w:val="20"/>
          <w:szCs w:val="20"/>
          <w:lang w:val="uk-UA"/>
        </w:rPr>
        <w:t xml:space="preserve"> складено за розрахунками автора</w:t>
      </w:r>
    </w:p>
    <w:p w:rsidR="004C5738" w:rsidRDefault="004C5738" w:rsidP="004C5738">
      <w:pPr>
        <w:ind w:left="720" w:hanging="180"/>
        <w:jc w:val="both"/>
        <w:rPr>
          <w:lang w:val="uk-UA"/>
        </w:rPr>
      </w:pPr>
    </w:p>
    <w:p w:rsidR="00A51797" w:rsidRDefault="00A51797" w:rsidP="004C5738">
      <w:pPr>
        <w:ind w:left="720" w:hanging="180"/>
        <w:jc w:val="both"/>
        <w:rPr>
          <w:lang w:val="uk-UA"/>
        </w:rPr>
      </w:pPr>
    </w:p>
    <w:p w:rsidR="00803A78" w:rsidRDefault="00803A78" w:rsidP="004C5738">
      <w:pPr>
        <w:ind w:left="720" w:hanging="180"/>
        <w:jc w:val="both"/>
        <w:rPr>
          <w:lang w:val="uk-UA"/>
        </w:rPr>
      </w:pPr>
    </w:p>
    <w:p w:rsidR="00803A78" w:rsidRDefault="00803A78" w:rsidP="004C5738">
      <w:pPr>
        <w:ind w:left="720" w:hanging="180"/>
        <w:jc w:val="both"/>
        <w:rPr>
          <w:lang w:val="uk-UA"/>
        </w:rPr>
      </w:pPr>
    </w:p>
    <w:p w:rsidR="00803A78" w:rsidRDefault="00803A78" w:rsidP="004C5738">
      <w:pPr>
        <w:ind w:left="720" w:hanging="180"/>
        <w:jc w:val="both"/>
        <w:rPr>
          <w:lang w:val="uk-UA"/>
        </w:rPr>
      </w:pPr>
    </w:p>
    <w:p w:rsidR="00803A78" w:rsidRDefault="00803A78" w:rsidP="004C5738">
      <w:pPr>
        <w:ind w:left="720" w:hanging="180"/>
        <w:jc w:val="both"/>
        <w:rPr>
          <w:lang w:val="uk-UA"/>
        </w:rPr>
      </w:pPr>
    </w:p>
    <w:p w:rsidR="00803A78" w:rsidRDefault="00803A78" w:rsidP="004C5738">
      <w:pPr>
        <w:ind w:left="720" w:hanging="180"/>
        <w:jc w:val="both"/>
        <w:rPr>
          <w:lang w:val="uk-UA"/>
        </w:rPr>
      </w:pPr>
    </w:p>
    <w:p w:rsidR="00803A78" w:rsidRDefault="00803A78" w:rsidP="004C5738">
      <w:pPr>
        <w:ind w:left="720" w:hanging="180"/>
        <w:jc w:val="both"/>
        <w:rPr>
          <w:lang w:val="uk-UA"/>
        </w:rPr>
      </w:pPr>
    </w:p>
    <w:p w:rsidR="00803A78" w:rsidRDefault="00803A78" w:rsidP="004C5738">
      <w:pPr>
        <w:ind w:left="720" w:hanging="180"/>
        <w:jc w:val="both"/>
        <w:rPr>
          <w:lang w:val="uk-UA"/>
        </w:rPr>
      </w:pPr>
    </w:p>
    <w:p w:rsidR="00803A78" w:rsidRDefault="00803A78" w:rsidP="004C5738">
      <w:pPr>
        <w:ind w:left="720" w:hanging="180"/>
        <w:jc w:val="both"/>
        <w:rPr>
          <w:lang w:val="uk-UA"/>
        </w:rPr>
      </w:pPr>
    </w:p>
    <w:p w:rsidR="00803A78" w:rsidRDefault="00803A78" w:rsidP="004C5738">
      <w:pPr>
        <w:ind w:left="720" w:hanging="180"/>
        <w:jc w:val="both"/>
        <w:rPr>
          <w:lang w:val="uk-UA"/>
        </w:rPr>
      </w:pPr>
    </w:p>
    <w:p w:rsidR="00803A78" w:rsidRDefault="00803A78" w:rsidP="004C5738">
      <w:pPr>
        <w:ind w:left="720" w:hanging="180"/>
        <w:jc w:val="both"/>
        <w:rPr>
          <w:lang w:val="uk-UA"/>
        </w:rPr>
      </w:pPr>
    </w:p>
    <w:p w:rsidR="00803A78" w:rsidRDefault="00803A78" w:rsidP="004C5738">
      <w:pPr>
        <w:ind w:left="720" w:hanging="180"/>
        <w:jc w:val="both"/>
        <w:rPr>
          <w:lang w:val="uk-UA"/>
        </w:rPr>
      </w:pPr>
    </w:p>
    <w:p w:rsidR="00803A78" w:rsidRDefault="00803A78" w:rsidP="004C5738">
      <w:pPr>
        <w:ind w:left="720" w:hanging="180"/>
        <w:jc w:val="both"/>
        <w:rPr>
          <w:lang w:val="uk-UA"/>
        </w:rPr>
      </w:pPr>
    </w:p>
    <w:tbl>
      <w:tblPr>
        <w:tblW w:w="9704" w:type="dxa"/>
        <w:tblInd w:w="93" w:type="dxa"/>
        <w:tblLook w:val="04A0"/>
      </w:tblPr>
      <w:tblGrid>
        <w:gridCol w:w="1611"/>
        <w:gridCol w:w="2129"/>
        <w:gridCol w:w="3372"/>
        <w:gridCol w:w="2592"/>
      </w:tblGrid>
      <w:tr w:rsidR="00A51797" w:rsidRPr="00C83514" w:rsidTr="00056950">
        <w:trPr>
          <w:trHeight w:val="315"/>
        </w:trPr>
        <w:tc>
          <w:tcPr>
            <w:tcW w:w="9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C83514">
            <w:pPr>
              <w:spacing w:line="36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C83514">
              <w:rPr>
                <w:b/>
                <w:color w:val="000000"/>
                <w:lang w:val="uk-UA"/>
              </w:rPr>
              <w:lastRenderedPageBreak/>
              <w:t>Таблиця А</w:t>
            </w:r>
            <w:r w:rsidRPr="00A51797">
              <w:rPr>
                <w:b/>
                <w:color w:val="000000"/>
                <w:lang w:val="uk-UA"/>
              </w:rPr>
              <w:t>.2</w:t>
            </w:r>
          </w:p>
        </w:tc>
      </w:tr>
      <w:tr w:rsidR="00A51797" w:rsidRPr="00A51797" w:rsidTr="00A51797">
        <w:trPr>
          <w:trHeight w:val="330"/>
        </w:trPr>
        <w:tc>
          <w:tcPr>
            <w:tcW w:w="9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C83514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51797">
              <w:rPr>
                <w:b/>
                <w:color w:val="000000"/>
                <w:lang w:val="uk-UA"/>
              </w:rPr>
              <w:t xml:space="preserve">Календарні платежі по </w:t>
            </w:r>
            <w:r w:rsidRPr="00C83514">
              <w:rPr>
                <w:b/>
                <w:color w:val="000000"/>
                <w:lang w:val="uk-UA"/>
              </w:rPr>
              <w:t xml:space="preserve">стандартному </w:t>
            </w:r>
            <w:r w:rsidRPr="00A51797">
              <w:rPr>
                <w:b/>
                <w:color w:val="000000"/>
                <w:lang w:val="uk-UA"/>
              </w:rPr>
              <w:t xml:space="preserve">кредиту з </w:t>
            </w:r>
            <w:r w:rsidRPr="00C83514">
              <w:rPr>
                <w:b/>
                <w:color w:val="000000"/>
                <w:lang w:val="uk-UA"/>
              </w:rPr>
              <w:t>щомісячним погашенням «тіла кредиту»,</w:t>
            </w:r>
            <w:r w:rsidRPr="00A51797">
              <w:rPr>
                <w:b/>
                <w:color w:val="000000"/>
                <w:lang w:val="uk-UA"/>
              </w:rPr>
              <w:t xml:space="preserve"> загальним строком 19 місяців</w:t>
            </w:r>
          </w:p>
        </w:tc>
      </w:tr>
      <w:tr w:rsidR="00A51797" w:rsidRPr="00A51797" w:rsidTr="00A51797">
        <w:trPr>
          <w:trHeight w:val="1455"/>
        </w:trPr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b/>
                <w:bCs/>
                <w:color w:val="000000"/>
              </w:rPr>
            </w:pPr>
            <w:r w:rsidRPr="00A51797">
              <w:rPr>
                <w:b/>
                <w:bCs/>
                <w:color w:val="000000"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b/>
                <w:bCs/>
                <w:color w:val="000000"/>
              </w:rPr>
            </w:pPr>
            <w:r w:rsidRPr="00A51797">
              <w:rPr>
                <w:b/>
                <w:bCs/>
                <w:color w:val="000000"/>
                <w:sz w:val="22"/>
                <w:szCs w:val="22"/>
                <w:lang w:val="uk-UA"/>
              </w:rPr>
              <w:t>«Тіло кредиту», дол.США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b/>
                <w:bCs/>
                <w:color w:val="000000"/>
              </w:rPr>
            </w:pPr>
            <w:r w:rsidRPr="00A51797">
              <w:rPr>
                <w:b/>
                <w:bCs/>
                <w:color w:val="000000"/>
                <w:sz w:val="22"/>
                <w:szCs w:val="22"/>
              </w:rPr>
              <w:t>Відсотки, дол.США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b/>
                <w:bCs/>
                <w:color w:val="000000"/>
              </w:rPr>
            </w:pPr>
            <w:r w:rsidRPr="00A51797">
              <w:rPr>
                <w:b/>
                <w:bCs/>
                <w:color w:val="000000"/>
                <w:sz w:val="22"/>
                <w:szCs w:val="22"/>
              </w:rPr>
              <w:t>Всього, дол.США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676315,79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142105,26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668421,05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134210,53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660526,32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126315,79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652631,58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118421,05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644736,84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110526,32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636842,11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102631,58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628947,37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94736,84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621052,63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86842,11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613157,90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78947,37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605263,16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71052,63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597368,42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63157,89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589473,68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55263,16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581578,95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47368,42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573684,21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39473,68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565789,47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31578,95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557894,74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23684,21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550000,00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15789,47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542105,26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526315,79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7894,74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color w:val="000000"/>
              </w:rPr>
            </w:pPr>
            <w:r w:rsidRPr="00A51797">
              <w:rPr>
                <w:color w:val="000000"/>
                <w:sz w:val="22"/>
                <w:szCs w:val="22"/>
              </w:rPr>
              <w:t>534210,53</w:t>
            </w:r>
          </w:p>
        </w:tc>
      </w:tr>
      <w:tr w:rsidR="00A51797" w:rsidRPr="00A51797" w:rsidTr="00A51797">
        <w:trPr>
          <w:trHeight w:val="31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b/>
                <w:bCs/>
                <w:color w:val="000000"/>
              </w:rPr>
            </w:pPr>
            <w:r w:rsidRPr="00A51797">
              <w:rPr>
                <w:b/>
                <w:bCs/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b/>
                <w:bCs/>
                <w:color w:val="000000"/>
              </w:rPr>
            </w:pPr>
            <w:r w:rsidRPr="00A51797">
              <w:rPr>
                <w:b/>
                <w:bCs/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b/>
                <w:bCs/>
                <w:color w:val="000000"/>
              </w:rPr>
            </w:pPr>
            <w:r w:rsidRPr="00A51797">
              <w:rPr>
                <w:b/>
                <w:bCs/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797" w:rsidRPr="00A51797" w:rsidRDefault="00A51797" w:rsidP="00A51797">
            <w:pPr>
              <w:jc w:val="center"/>
              <w:rPr>
                <w:b/>
                <w:bCs/>
                <w:color w:val="000000"/>
              </w:rPr>
            </w:pPr>
            <w:r w:rsidRPr="00A51797">
              <w:rPr>
                <w:b/>
                <w:bCs/>
                <w:color w:val="000000"/>
                <w:sz w:val="22"/>
                <w:szCs w:val="22"/>
              </w:rPr>
              <w:t>11500000,01</w:t>
            </w:r>
          </w:p>
        </w:tc>
      </w:tr>
    </w:tbl>
    <w:p w:rsidR="00C83514" w:rsidRPr="00DF5037" w:rsidRDefault="00C83514" w:rsidP="00C83514">
      <w:pPr>
        <w:spacing w:before="120"/>
        <w:ind w:left="896" w:hanging="357"/>
        <w:jc w:val="both"/>
        <w:rPr>
          <w:sz w:val="20"/>
          <w:szCs w:val="20"/>
          <w:lang w:val="uk-UA"/>
        </w:rPr>
      </w:pPr>
      <w:r w:rsidRPr="00DF5037">
        <w:rPr>
          <w:sz w:val="20"/>
          <w:szCs w:val="20"/>
          <w:lang w:val="uk-UA"/>
        </w:rPr>
        <w:t>Джерело</w:t>
      </w:r>
      <w:r w:rsidRPr="001A299E">
        <w:rPr>
          <w:sz w:val="20"/>
          <w:szCs w:val="20"/>
        </w:rPr>
        <w:t>:</w:t>
      </w:r>
      <w:r w:rsidRPr="00DF5037">
        <w:rPr>
          <w:sz w:val="20"/>
          <w:szCs w:val="20"/>
          <w:lang w:val="uk-UA"/>
        </w:rPr>
        <w:t xml:space="preserve"> складено за розрахунками автора</w:t>
      </w:r>
    </w:p>
    <w:p w:rsidR="00A51797" w:rsidRDefault="00A51797" w:rsidP="004C5738">
      <w:pPr>
        <w:ind w:left="720" w:hanging="180"/>
        <w:jc w:val="both"/>
        <w:rPr>
          <w:lang w:val="uk-UA"/>
        </w:rPr>
      </w:pPr>
    </w:p>
    <w:sectPr w:rsidR="00A51797" w:rsidSect="001E13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302" w:rsidRDefault="007B3302" w:rsidP="004C5738">
      <w:r>
        <w:separator/>
      </w:r>
    </w:p>
  </w:endnote>
  <w:endnote w:type="continuationSeparator" w:id="1">
    <w:p w:rsidR="007B3302" w:rsidRDefault="007B3302" w:rsidP="004C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3147"/>
      <w:docPartObj>
        <w:docPartGallery w:val="Page Numbers (Bottom of Page)"/>
        <w:docPartUnique/>
      </w:docPartObj>
    </w:sdtPr>
    <w:sdtContent>
      <w:p w:rsidR="004C5738" w:rsidRDefault="007730E8">
        <w:pPr>
          <w:pStyle w:val="aa"/>
          <w:jc w:val="center"/>
        </w:pPr>
        <w:fldSimple w:instr=" PAGE   \* MERGEFORMAT ">
          <w:r w:rsidR="00811059">
            <w:rPr>
              <w:noProof/>
            </w:rPr>
            <w:t>3</w:t>
          </w:r>
        </w:fldSimple>
      </w:p>
    </w:sdtContent>
  </w:sdt>
  <w:p w:rsidR="004C5738" w:rsidRDefault="004C57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302" w:rsidRDefault="007B3302" w:rsidP="004C5738">
      <w:r>
        <w:separator/>
      </w:r>
    </w:p>
  </w:footnote>
  <w:footnote w:type="continuationSeparator" w:id="1">
    <w:p w:rsidR="007B3302" w:rsidRDefault="007B3302" w:rsidP="004C5738">
      <w:r>
        <w:continuationSeparator/>
      </w:r>
    </w:p>
  </w:footnote>
  <w:footnote w:id="2">
    <w:p w:rsidR="004C5738" w:rsidRPr="00876902" w:rsidRDefault="004C5738" w:rsidP="004C5738">
      <w:pPr>
        <w:pStyle w:val="a3"/>
        <w:jc w:val="both"/>
        <w:rPr>
          <w:lang w:val="uk-UA"/>
        </w:rPr>
      </w:pPr>
      <w:r w:rsidRPr="00876902">
        <w:rPr>
          <w:rStyle w:val="a5"/>
        </w:rPr>
        <w:footnoteRef/>
      </w:r>
      <w:r w:rsidRPr="00030FEF">
        <w:rPr>
          <w:lang w:val="uk-UA"/>
        </w:rPr>
        <w:t xml:space="preserve"> </w:t>
      </w:r>
      <w:r>
        <w:rPr>
          <w:lang w:val="uk-UA"/>
        </w:rPr>
        <w:t>У</w:t>
      </w:r>
      <w:r w:rsidRPr="00876902">
        <w:rPr>
          <w:lang w:val="uk-UA"/>
        </w:rPr>
        <w:t>мови регулярного погашення «тіла кредиту» рівними частинами для будівельних підприємств є обтяж</w:t>
      </w:r>
      <w:r>
        <w:rPr>
          <w:lang w:val="uk-UA"/>
        </w:rPr>
        <w:t>лив</w:t>
      </w:r>
      <w:r w:rsidRPr="00876902">
        <w:rPr>
          <w:lang w:val="uk-UA"/>
        </w:rPr>
        <w:t>ими, оскільки з причини дов</w:t>
      </w:r>
      <w:r w:rsidR="00716564">
        <w:rPr>
          <w:lang w:val="uk-UA"/>
        </w:rPr>
        <w:t xml:space="preserve">готривалості операційного циклу та інших причин </w:t>
      </w:r>
      <w:r w:rsidRPr="00876902">
        <w:rPr>
          <w:lang w:val="uk-UA"/>
        </w:rPr>
        <w:t>не забезпечуються поступові грошові надходження</w:t>
      </w:r>
      <w:r>
        <w:rPr>
          <w:lang w:val="uk-UA"/>
        </w:rPr>
        <w:t xml:space="preserve"> від реалізації готово</w:t>
      </w:r>
      <w:r w:rsidR="00750F31">
        <w:rPr>
          <w:lang w:val="uk-UA"/>
        </w:rPr>
        <w:t>ї</w:t>
      </w:r>
      <w:r>
        <w:rPr>
          <w:lang w:val="uk-UA"/>
        </w:rPr>
        <w:t xml:space="preserve"> продукції</w:t>
      </w:r>
      <w:r w:rsidR="00750F31">
        <w:rPr>
          <w:lang w:val="uk-UA"/>
        </w:rPr>
        <w:t xml:space="preserve"> (житла)</w:t>
      </w:r>
      <w:r>
        <w:rPr>
          <w:lang w:val="uk-UA"/>
        </w:rPr>
        <w:t>.</w:t>
      </w:r>
    </w:p>
  </w:footnote>
  <w:footnote w:id="3">
    <w:p w:rsidR="004C5738" w:rsidRPr="008E0B25" w:rsidRDefault="004C5738" w:rsidP="004C5738">
      <w:pPr>
        <w:pStyle w:val="a3"/>
        <w:jc w:val="both"/>
        <w:rPr>
          <w:lang w:val="uk-UA"/>
        </w:rPr>
      </w:pPr>
      <w:r>
        <w:rPr>
          <w:rStyle w:val="a5"/>
        </w:rPr>
        <w:footnoteRef/>
      </w:r>
      <w:r w:rsidRPr="00354337">
        <w:rPr>
          <w:lang w:val="uk-UA"/>
        </w:rPr>
        <w:t xml:space="preserve"> </w:t>
      </w:r>
      <w:r>
        <w:rPr>
          <w:lang w:val="uk-UA"/>
        </w:rPr>
        <w:t>Такі умови є найменш прийнятним для компаній, оскільки регулярні витрати  з обслуговування кредиту вимагають адекватних поступових грошових надходжень.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094"/>
    <w:multiLevelType w:val="hybridMultilevel"/>
    <w:tmpl w:val="724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F4E28"/>
    <w:multiLevelType w:val="hybridMultilevel"/>
    <w:tmpl w:val="907E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738"/>
    <w:rsid w:val="001A299E"/>
    <w:rsid w:val="001E13C9"/>
    <w:rsid w:val="00386699"/>
    <w:rsid w:val="004C5738"/>
    <w:rsid w:val="004D1B8F"/>
    <w:rsid w:val="0056380A"/>
    <w:rsid w:val="005D2EBE"/>
    <w:rsid w:val="007034F5"/>
    <w:rsid w:val="00716564"/>
    <w:rsid w:val="007338D1"/>
    <w:rsid w:val="00750F31"/>
    <w:rsid w:val="007730E8"/>
    <w:rsid w:val="007B3302"/>
    <w:rsid w:val="00803A78"/>
    <w:rsid w:val="00811059"/>
    <w:rsid w:val="00A51797"/>
    <w:rsid w:val="00AB069D"/>
    <w:rsid w:val="00AC10FE"/>
    <w:rsid w:val="00B473E7"/>
    <w:rsid w:val="00B8596D"/>
    <w:rsid w:val="00C83514"/>
    <w:rsid w:val="00D63D10"/>
    <w:rsid w:val="00ED783C"/>
    <w:rsid w:val="00F42926"/>
    <w:rsid w:val="00F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C573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C5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C573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C5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C57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5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57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750F31"/>
    <w:rPr>
      <w:color w:val="808080"/>
    </w:rPr>
  </w:style>
  <w:style w:type="paragraph" w:styleId="ad">
    <w:name w:val="List Paragraph"/>
    <w:basedOn w:val="a"/>
    <w:uiPriority w:val="34"/>
    <w:qFormat/>
    <w:rsid w:val="00AC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</dc:creator>
  <cp:lastModifiedBy>Гуру</cp:lastModifiedBy>
  <cp:revision>2</cp:revision>
  <dcterms:created xsi:type="dcterms:W3CDTF">2011-10-23T17:16:00Z</dcterms:created>
  <dcterms:modified xsi:type="dcterms:W3CDTF">2011-10-23T17:16:00Z</dcterms:modified>
</cp:coreProperties>
</file>