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wrapTopAndBottom/>
            <wp:docPr id="0" name="Drawing 0" descr="1790b64af-36c0-47f9-bc7d-eb10867055f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90b64af-36c0-47f9-bc7d-eb10867055f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
</w:t>
      </w:r>
    </w:p>
    <w:tbl>
      <w:tblPr>
        <w:tblW w:w="9030" w:type="dxa"/>
        <w:tblBorders>
          <w:top w:val="single" w:color="34594f" w:sz="6"/>
          <w:start w:color="34594f" w:sz="6" w:val="single"/>
          <w:left w:val="single"/>
          <w:bottom w:val="single" w:color="34594f" w:sz="6"/>
          <w:end w:color="34594f" w:sz="6" w:val="single"/>
          <w:right w:val="single"/>
          <w:insideH w:val="single" w:color="34594f" w:sz="6"/>
          <w:insideV w:val="single" w:color="34594f" w:sz="6"/>
        </w:tblBorders>
      </w:tblPr>
      <w:tblGrid>
        <w:gridCol w:w="398"/>
        <w:gridCol w:w="8631"/>
      </w:tblGrid>
      <w:tr>
        <w:tc>
          <w:tcPr>
            <w:tcW w:w="9030" w:type="dxa"/>
            <w:gridSpan w:val="2"/>
            <w:tcBorders>
              <w:top w:color="dbdbdb" w:sz="0" w:val="none"/>
              <w:start w:color="dbdbdb" w:sz="0" w:val="none"/>
              <w:end w:color="dbdbdb" w:sz="0" w:val="none"/>
            </w:tcBorders>
            <w:shd w:val="clear" w:color="auto" w:fill="34594f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ffffff"/>
                <w:sz w:val="32"/>
                <w:szCs w:val="32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01.09.25       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13:00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Тема 1. Вступ. Політологія як прикладна наука. Етика політичної діяльності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5">
              <w:r>
                <w:rPr>
                  <w:rFonts w:ascii="Lexend Deca" w:hAnsi="Lexend Deca" w:cs="Lexend Deca" w:eastAsia="Lexend Deca"/>
                  <w:color w:val="1a62ff"/>
                  <w:sz w:val="24"/>
                  <w:szCs w:val="24"/>
                  <w:u w:val="single" w:color="1a62ff"/>
                </w:rPr>
                <w:t>https://us02web.zoom.us/j/87230092105?pwd=REFXVjlpSlA2YStVYXhsQ25reUkxQT09</w:t>
              </w:r>
            </w:hyperlink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03.09.25 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>13:00/14:30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Тема 2. Політична аналітика і прогнозування у внутрішній і зовнішній політиці (</w:t>
            </w:r>
            <w:r>
              <w:rPr>
                <w:rFonts w:ascii="Canva Sans Bold Italics" w:hAnsi="Canva Sans Bold Italics" w:cs="Canva Sans Bold Italics" w:eastAsia="Canva Sa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 Кулик В.О)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6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https://us06web.zoom.us/j/83834390939?pwd=GSAmJ0j0HRCyXjYFADlSbekhy9gLWd.1</w:t>
              </w:r>
            </w:hyperlink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09.09.25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13:00/14:30 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Тема 3. Парламентська діяльність та GR (Гапоненко </w:t>
            </w:r>
            <w:r>
              <w:rPr>
                <w:rFonts w:ascii="Canva Sans Bold Italics" w:hAnsi="Canva Sans Bold Italics" w:cs="Canva Sans Bold Italics" w:eastAsia="Canva Sa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В.А)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7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https://us02web.zoom.us/j/87230092105?pwd=REFXVjlpSlA2YStVYXhsQ25reUkxQT09</w:t>
              </w:r>
            </w:hyperlink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17.09.25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13:00/14:30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Тема 4. Лідерство, політична риторика та іміджологія </w:t>
            </w:r>
            <w:r>
              <w:rPr>
                <w:rFonts w:ascii="Canva Sans Bold Italics" w:hAnsi="Canva Sans Bold Italics" w:cs="Canva Sans Bold Italics" w:eastAsia="Canva Sa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(Науменко О.М.)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8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https://meet.google.com/equ-ekpk-uur</w:t>
              </w:r>
            </w:hyperlink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25.09.25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13:00/14:30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 Тема 5. Політичні комунікації, PR, медіа і політика, формування громадської думки</w:t>
            </w:r>
            <w:r>
              <w:rPr>
                <w:rFonts w:ascii="Canva Sans Bold Italics" w:hAnsi="Canva Sans Bold Italics" w:cs="Canva Sans Bold Italics" w:eastAsia="Canva Sa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 (Гапоненко В.А)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9">
              <w:r>
                <w:rPr>
                  <w:rFonts w:ascii="Lexend Deca" w:hAnsi="Lexend Deca" w:cs="Lexend Deca" w:eastAsia="Lexend Deca"/>
                  <w:color w:val="1a62ff"/>
                  <w:sz w:val="24"/>
                  <w:szCs w:val="24"/>
                  <w:u w:val="single" w:color="1a62ff"/>
                </w:rPr>
                <w:t>https://us02web.zoom.us/j/87230092105?pwd=REFXVjlpSlA2YStVYXhsQ25reUkxQT09</w:t>
              </w:r>
            </w:hyperlink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29.09.25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14:30/16:00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Тема 6. Політичні кампанії і виборчі технології. Експертна оцінка</w:t>
            </w:r>
            <w:r>
              <w:rPr>
                <w:rFonts w:ascii="Canva Sans Bold Italics" w:hAnsi="Canva Sans Bold Italics" w:cs="Canva Sans Bold Italics" w:eastAsia="Canva Sa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 (Ніколаєва Т.М.)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10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https://us05web.zoom.us/j/94380039979?pwd=dllNSjYwOGNzNmgrc3RSMlZ1dk9CZz09</w:t>
              </w:r>
            </w:hyperlink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01.10.25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13:00/14:30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Тема 7. Дипломатія, дипломатичний протокол </w:t>
            </w:r>
            <w:r>
              <w:rPr>
                <w:rFonts w:ascii="Canva Sans Bold Italics" w:hAnsi="Canva Sans Bold Italics" w:cs="Canva Sans Bold Italics" w:eastAsia="Canva Sa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(Гапоненко В.А.)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11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https://us02web.zoom.us/j/87230092105?pwd=REFXVjlpSlA2YStVYXhsQ25reUkxQT09</w:t>
              </w:r>
            </w:hyperlink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06.10.25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16:00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Тема 8. Публічна політика, адвокація та політична участь </w:t>
            </w:r>
            <w:r>
              <w:rPr>
                <w:rFonts w:ascii="Canva Sans Bold Italics" w:hAnsi="Canva Sans Bold Italics" w:cs="Canva Sans Bold Italics" w:eastAsia="Canva Sans Bold Italics"/>
                <w:b/>
                <w:bCs/>
                <w:i/>
                <w:iCs/>
                <w:color w:val="000000"/>
                <w:sz w:val="24"/>
                <w:szCs w:val="24"/>
              </w:rPr>
              <w:t xml:space="preserve">(Піддубний С.А.)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12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https://us02web.zoom.us/j/82432272649?pwd=E9gzwC3pGee9D0bPr6EXqINUeHKHbm.1</w:t>
              </w:r>
            </w:hyperlink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98" w:type="dxa"/>
            <w:shd w:val="clear" w:color="auto" w:fill="b7ffeb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09.10.25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 13:00/14:30</w:t>
            </w:r>
            <w:r>
              <w:rPr>
                <w:rFonts w:ascii="Lexend Deca" w:hAnsi="Lexend Deca" w:cs="Lexend Deca" w:eastAsia="Lexend Deca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631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Тема 9. Публічна політика на місцевому рівні (Бабарикіна Н.А.)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hyperlink r:id="rId4">
              <w:r>
                <w:rPr>
                  <w:rFonts w:ascii="Canva Sans" w:hAnsi="Canva Sans" w:cs="Canva Sans" w:eastAsia="Canva Sans"/>
                  <w:color w:val="1a62ff"/>
                  <w:sz w:val="24"/>
                  <w:szCs w:val="24"/>
                  <w:u w:val="single" w:color="1a62ff"/>
                </w:rPr>
                <w:t>https://us05web.zoom.us/j/83668214233?pwd=TXNXMU1naklrY1Exc2ZTRzlpd25BQT09</w:t>
              </w:r>
            </w:hyperlink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exend Deca" w:hAnsi="Lexend Deca" w:cs="Lexend Deca" w:eastAsia="Lexend Deca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Lexend Deca" w:hAnsi="Lexend Deca" w:cs="Lexend Deca" w:eastAsia="Lexend Deca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Extenda 100 Yotta">
    <w:panose1 w:val="020B0003020200000002"/>
    <w:charset w:characterSet="1"/>
  </w:font>
  <w:font w:name="Lexend Deca">
    <w:panose1 w:val="00000000000000000000"/>
    <w:charset w:characterSet="1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  <w:font w:name="Canva Sans Bold Italics">
    <w:panose1 w:val="020B0803030501040103"/>
    <w:charset w:characterSet="1"/>
    <w:embedBoldItalic r:id="rId9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https://us05web.zoom.us/j/94380039979?pwd=dllNSjYwOGNzNmgrc3RSMlZ1dk9CZz09" TargetMode="External" Type="http://schemas.openxmlformats.org/officeDocument/2006/relationships/hyperlink"/><Relationship Id="rId11" Target="https://us02web.zoom.us/j/87230092105?pwd=REFXVjlpSlA2YStVYXhsQ25reUkxQT09" TargetMode="External" Type="http://schemas.openxmlformats.org/officeDocument/2006/relationships/hyperlink"/><Relationship Id="rId12" Target="https://us02web.zoom.us/j/82432272649?pwd=E9gzwC3pGee9D0bPr6EXqINUeHKHbm.1" TargetMode="External" Type="http://schemas.openxmlformats.org/officeDocument/2006/relationships/hyperlink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https://us05web.zoom.us/j/83668214233?pwd=TXNXMU1naklrY1Exc2ZTRzlpd25BQT09" TargetMode="External" Type="http://schemas.openxmlformats.org/officeDocument/2006/relationships/hyperlink"/><Relationship Id="rId5" Target="https://us02web.zoom.us/j/87230092105?pwd=REFXVjlpSlA2YStVYXhsQ25reUkxQT09" TargetMode="External" Type="http://schemas.openxmlformats.org/officeDocument/2006/relationships/hyperlink"/><Relationship Id="rId6" Target="https://us06web.zoom.us/j/83834390939?pwd=GSAmJ0j0HRCyXjYFADlSbekhy9gLWd.1" TargetMode="External" Type="http://schemas.openxmlformats.org/officeDocument/2006/relationships/hyperlink"/><Relationship Id="rId7" Target="https://us02web.zoom.us/j/87230092105?pwd=REFXVjlpSlA2YStVYXhsQ25reUkxQT09" TargetMode="External" Type="http://schemas.openxmlformats.org/officeDocument/2006/relationships/hyperlink"/><Relationship Id="rId8" Target="https://meet.google.com/equ-ekpk-uur" TargetMode="External" Type="http://schemas.openxmlformats.org/officeDocument/2006/relationships/hyperlink"/><Relationship Id="rId9" Target="https://us02web.zoom.us/j/87230092105?pwd=REFXVjlpSlA2YStVYXhsQ25reUkxQT09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2025-09-10T19:51:25Z</dcterms:created>
  <dc:creator>Apache POI</dc:creator>
</cp:coreProperties>
</file>