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170A0" w14:textId="77777777" w:rsidR="00830C34" w:rsidRPr="00844803" w:rsidRDefault="00830C34" w:rsidP="00830C34">
      <w:pPr>
        <w:spacing w:after="0" w:line="360" w:lineRule="auto"/>
        <w:jc w:val="center"/>
        <w:rPr>
          <w:rFonts w:ascii="PT Serif" w:eastAsia="Times New Roman" w:hAnsi="PT Serif" w:cs="Times New Roman"/>
          <w:b/>
          <w:sz w:val="24"/>
          <w:szCs w:val="24"/>
        </w:rPr>
      </w:pPr>
      <w:r w:rsidRPr="00844803">
        <w:rPr>
          <w:rFonts w:ascii="PT Serif" w:eastAsia="Times New Roman" w:hAnsi="PT Serif" w:cs="Times New Roman"/>
          <w:b/>
          <w:sz w:val="24"/>
          <w:szCs w:val="24"/>
        </w:rPr>
        <w:t>А Н О Т А Ц І Я   Н А В Ч А Л Ь Н О Ї   Д И С Ц И П Л І Н И</w:t>
      </w:r>
    </w:p>
    <w:p w14:paraId="06BA95CD" w14:textId="77777777" w:rsidR="00830C34" w:rsidRPr="00844803" w:rsidRDefault="005F12B3" w:rsidP="00830C34">
      <w:pPr>
        <w:spacing w:after="0" w:line="240" w:lineRule="auto"/>
        <w:jc w:val="center"/>
        <w:rPr>
          <w:rFonts w:ascii="PT Serif" w:eastAsia="Times New Roman" w:hAnsi="PT Serif" w:cs="Times New Roman"/>
          <w:b/>
          <w:sz w:val="24"/>
          <w:szCs w:val="24"/>
        </w:rPr>
      </w:pPr>
      <w:r w:rsidRPr="00844803">
        <w:rPr>
          <w:rFonts w:ascii="PT Serif" w:eastAsia="Times New Roman" w:hAnsi="PT Serif" w:cs="Times New Roman"/>
          <w:b/>
          <w:sz w:val="24"/>
          <w:szCs w:val="24"/>
        </w:rPr>
        <w:t>«Кримінологія»</w:t>
      </w:r>
    </w:p>
    <w:p w14:paraId="3F118DA0" w14:textId="77777777" w:rsidR="00830C34" w:rsidRPr="00844803" w:rsidRDefault="00830C34" w:rsidP="00830C34">
      <w:pPr>
        <w:spacing w:after="0" w:line="360" w:lineRule="auto"/>
        <w:ind w:firstLine="567"/>
        <w:jc w:val="both"/>
        <w:rPr>
          <w:rFonts w:ascii="PT Serif" w:eastAsia="Times New Roman" w:hAnsi="PT Serif" w:cs="Times New Roman"/>
          <w:sz w:val="24"/>
          <w:szCs w:val="24"/>
        </w:rPr>
      </w:pPr>
    </w:p>
    <w:p w14:paraId="1F72F6CA" w14:textId="77777777" w:rsidR="00830C34" w:rsidRPr="00844803" w:rsidRDefault="00830C34" w:rsidP="00844803">
      <w:pPr>
        <w:spacing w:after="0" w:line="240" w:lineRule="auto"/>
        <w:ind w:firstLine="567"/>
        <w:jc w:val="both"/>
        <w:rPr>
          <w:rFonts w:ascii="PT Serif" w:eastAsia="Times New Roman" w:hAnsi="PT Serif" w:cs="Times New Roman"/>
          <w:b/>
          <w:sz w:val="24"/>
          <w:szCs w:val="24"/>
        </w:rPr>
      </w:pPr>
      <w:r w:rsidRPr="00844803">
        <w:rPr>
          <w:rFonts w:ascii="PT Serif" w:eastAsia="Times New Roman" w:hAnsi="PT Serif" w:cs="Times New Roman"/>
          <w:b/>
          <w:sz w:val="24"/>
          <w:szCs w:val="24"/>
        </w:rPr>
        <w:t xml:space="preserve">1. Мета опанування навчальної дисципліни. Її взаємозв’язок з іншими навчальними дисциплінами </w:t>
      </w:r>
      <w:r w:rsidR="00017EA2" w:rsidRPr="00844803">
        <w:rPr>
          <w:rFonts w:ascii="PT Serif" w:eastAsia="Times New Roman" w:hAnsi="PT Serif" w:cs="Times New Roman"/>
          <w:b/>
          <w:sz w:val="24"/>
          <w:szCs w:val="24"/>
        </w:rPr>
        <w:t>відповідної освітньої програми</w:t>
      </w:r>
      <w:r w:rsidRPr="00844803">
        <w:rPr>
          <w:rFonts w:ascii="PT Serif" w:eastAsia="Times New Roman" w:hAnsi="PT Serif" w:cs="Times New Roman"/>
          <w:b/>
          <w:sz w:val="24"/>
          <w:szCs w:val="24"/>
        </w:rPr>
        <w:t>.</w:t>
      </w:r>
    </w:p>
    <w:p w14:paraId="759AA62B" w14:textId="7EF9A798" w:rsidR="005F12B3" w:rsidRPr="00844803" w:rsidRDefault="00844803" w:rsidP="00CC5246">
      <w:pPr>
        <w:spacing w:after="0" w:line="240" w:lineRule="auto"/>
        <w:ind w:firstLine="567"/>
        <w:jc w:val="both"/>
        <w:rPr>
          <w:rFonts w:ascii="PT Serif" w:eastAsia="Times New Roman" w:hAnsi="PT Serif" w:cs="Times New Roman"/>
          <w:sz w:val="24"/>
          <w:szCs w:val="24"/>
        </w:rPr>
      </w:pPr>
      <w:r w:rsidRPr="00844803">
        <w:rPr>
          <w:rFonts w:ascii="PT Serif" w:hAnsi="PT Serif" w:cs="Times New Roman"/>
          <w:sz w:val="24"/>
          <w:szCs w:val="24"/>
          <w:lang w:eastAsia="ru-RU"/>
        </w:rPr>
        <w:t>Вибірковий курс «Кримінологія» передбачає вивчення науки кримінологія протягом одного семестру. Як навчальна дисципліна курс ґрунтується на базі окремих положень філософії, соціології, психології, педагогіки та інших суспільних наук, що істотно розширить професійний і загальний кругозір майбутнього юриста, який повинен володіти різноманітними знаннями.</w:t>
      </w:r>
    </w:p>
    <w:p w14:paraId="0D72CA56" w14:textId="77777777" w:rsidR="00CC5246" w:rsidRDefault="00043B8D" w:rsidP="00CC5246">
      <w:pPr>
        <w:tabs>
          <w:tab w:val="left" w:pos="851"/>
        </w:tabs>
        <w:spacing w:after="0" w:line="240" w:lineRule="auto"/>
        <w:ind w:firstLine="709"/>
        <w:jc w:val="both"/>
        <w:rPr>
          <w:rFonts w:ascii="PT Serif" w:hAnsi="PT Serif" w:cs="Times New Roman"/>
          <w:sz w:val="24"/>
          <w:lang w:eastAsia="ru-RU"/>
        </w:rPr>
      </w:pPr>
      <w:r>
        <w:rPr>
          <w:rFonts w:ascii="PT Serif" w:hAnsi="PT Serif" w:cs="Times New Roman"/>
          <w:sz w:val="24"/>
          <w:lang w:eastAsia="ru-RU"/>
        </w:rPr>
        <w:t>Метою дисципліни є д</w:t>
      </w:r>
      <w:r>
        <w:rPr>
          <w:rFonts w:ascii="PT Serif" w:hAnsi="PT Serif" w:cs="Times New Roman"/>
          <w:sz w:val="24"/>
          <w:lang w:eastAsia="ru-RU"/>
        </w:rPr>
        <w:t>ослідити предмет, методику та систему кримінології, кримінологічну характеристику та запобігання окремих видів злочинності. Вивчаючи цю дисципліну, слід керуватися навчальною програмою курсу, рекомендованими нормативними актами, навчальною та спеціальною літературою.</w:t>
      </w:r>
    </w:p>
    <w:p w14:paraId="5734F40E" w14:textId="131AFD44" w:rsidR="00043B8D" w:rsidRDefault="00043B8D" w:rsidP="00CC5246">
      <w:pPr>
        <w:tabs>
          <w:tab w:val="left" w:pos="851"/>
        </w:tabs>
        <w:spacing w:line="240" w:lineRule="auto"/>
        <w:ind w:firstLine="709"/>
        <w:jc w:val="both"/>
        <w:rPr>
          <w:rFonts w:ascii="PT Serif" w:hAnsi="PT Serif" w:cs="Times New Roman"/>
          <w:spacing w:val="-8"/>
          <w:sz w:val="24"/>
          <w:lang w:eastAsia="ru-RU"/>
        </w:rPr>
      </w:pPr>
      <w:r>
        <w:rPr>
          <w:rFonts w:ascii="PT Serif" w:hAnsi="PT Serif" w:cs="Times New Roman"/>
          <w:sz w:val="24"/>
          <w:lang w:eastAsia="ru-RU"/>
        </w:rPr>
        <w:t xml:space="preserve">Найбільше дисципліна «Кримінологія» пов’язана з кримінальним правом, особливо в частині загальної та спеціальної превенції. Також існує певний зв’язок з такими навчальними курсами як «Адвокатура» та «Юридична риторика та </w:t>
      </w:r>
      <w:proofErr w:type="spellStart"/>
      <w:r>
        <w:rPr>
          <w:rFonts w:ascii="PT Serif" w:hAnsi="PT Serif" w:cs="Times New Roman"/>
          <w:sz w:val="24"/>
          <w:lang w:eastAsia="ru-RU"/>
        </w:rPr>
        <w:t>мовна</w:t>
      </w:r>
      <w:proofErr w:type="spellEnd"/>
      <w:r>
        <w:rPr>
          <w:rFonts w:ascii="PT Serif" w:hAnsi="PT Serif" w:cs="Times New Roman"/>
          <w:sz w:val="24"/>
          <w:lang w:eastAsia="ru-RU"/>
        </w:rPr>
        <w:t xml:space="preserve"> культура юриста» в частині захисту прав підозрюваного, обвинуваченого та представництва інтересів потерпілого, побудови захисної чи обвинувальної промов.</w:t>
      </w:r>
    </w:p>
    <w:p w14:paraId="48E5B868" w14:textId="77777777" w:rsidR="005F12B3" w:rsidRPr="00844803" w:rsidRDefault="005F12B3" w:rsidP="00830C34">
      <w:pPr>
        <w:spacing w:after="0" w:line="360" w:lineRule="auto"/>
        <w:ind w:firstLine="567"/>
        <w:jc w:val="both"/>
        <w:rPr>
          <w:rFonts w:ascii="PT Serif" w:eastAsia="Times New Roman" w:hAnsi="PT Serif" w:cs="Times New Roman"/>
          <w:sz w:val="24"/>
          <w:szCs w:val="24"/>
        </w:rPr>
      </w:pPr>
    </w:p>
    <w:p w14:paraId="2FE04021" w14:textId="77777777" w:rsidR="00830C34" w:rsidRPr="00844803" w:rsidRDefault="00830C34" w:rsidP="00830C34">
      <w:pPr>
        <w:spacing w:after="0" w:line="360" w:lineRule="auto"/>
        <w:ind w:firstLine="567"/>
        <w:jc w:val="both"/>
        <w:rPr>
          <w:rFonts w:ascii="PT Serif" w:eastAsia="Times New Roman" w:hAnsi="PT Serif" w:cs="Times New Roman"/>
          <w:b/>
          <w:sz w:val="24"/>
          <w:szCs w:val="24"/>
        </w:rPr>
      </w:pPr>
      <w:r w:rsidRPr="00844803">
        <w:rPr>
          <w:rFonts w:ascii="PT Serif" w:eastAsia="Times New Roman" w:hAnsi="PT Serif" w:cs="Times New Roman"/>
          <w:b/>
          <w:sz w:val="24"/>
          <w:szCs w:val="24"/>
        </w:rPr>
        <w:t xml:space="preserve">2. </w:t>
      </w:r>
      <w:r w:rsidR="00017EA2" w:rsidRPr="00844803">
        <w:rPr>
          <w:rFonts w:ascii="PT Serif" w:eastAsia="Times New Roman" w:hAnsi="PT Serif" w:cs="Times New Roman"/>
          <w:b/>
          <w:sz w:val="24"/>
          <w:szCs w:val="24"/>
        </w:rPr>
        <w:t>Програмні результати навчання та компетентності, яких набуде здобувач вищої освіти після опанування навчальної дисципліни</w:t>
      </w:r>
      <w:r w:rsidRPr="00844803">
        <w:rPr>
          <w:rFonts w:ascii="PT Serif" w:eastAsia="Times New Roman" w:hAnsi="PT Serif" w:cs="Times New Roman"/>
          <w:b/>
          <w:sz w:val="24"/>
          <w:szCs w:val="24"/>
        </w:rPr>
        <w:t>.</w:t>
      </w:r>
    </w:p>
    <w:p w14:paraId="4908FD5E" w14:textId="77777777" w:rsidR="005F12B3" w:rsidRPr="00844803" w:rsidRDefault="00017EA2" w:rsidP="00D21D1E">
      <w:pPr>
        <w:spacing w:after="0" w:line="240" w:lineRule="auto"/>
        <w:ind w:firstLine="567"/>
        <w:jc w:val="both"/>
        <w:rPr>
          <w:rFonts w:ascii="PT Serif" w:eastAsia="Times New Roman" w:hAnsi="PT Serif" w:cs="Times New Roman"/>
          <w:i/>
          <w:sz w:val="24"/>
          <w:szCs w:val="24"/>
        </w:rPr>
      </w:pPr>
      <w:r w:rsidRPr="00844803">
        <w:rPr>
          <w:rFonts w:ascii="PT Serif" w:eastAsia="Times New Roman" w:hAnsi="PT Serif" w:cs="Times New Roman"/>
          <w:i/>
          <w:sz w:val="24"/>
          <w:szCs w:val="24"/>
        </w:rPr>
        <w:t>Програмні результати:</w:t>
      </w:r>
    </w:p>
    <w:p w14:paraId="78ECCEA5" w14:textId="77777777" w:rsidR="00017EA2" w:rsidRPr="00844803" w:rsidRDefault="00D21D1E" w:rsidP="00D21D1E">
      <w:pPr>
        <w:pStyle w:val="a5"/>
        <w:numPr>
          <w:ilvl w:val="0"/>
          <w:numId w:val="5"/>
        </w:numPr>
        <w:spacing w:after="0" w:line="240" w:lineRule="auto"/>
        <w:ind w:left="0" w:firstLine="567"/>
        <w:jc w:val="both"/>
        <w:rPr>
          <w:rFonts w:ascii="PT Serif" w:hAnsi="PT Serif" w:cs="Times New Roman"/>
          <w:color w:val="000000"/>
          <w:sz w:val="24"/>
          <w:szCs w:val="24"/>
        </w:rPr>
      </w:pPr>
      <w:r w:rsidRPr="00844803">
        <w:rPr>
          <w:rFonts w:ascii="PT Serif" w:hAnsi="PT Serif" w:cs="Times New Roman"/>
          <w:color w:val="000000"/>
          <w:sz w:val="24"/>
          <w:szCs w:val="24"/>
        </w:rPr>
        <w:t>з</w:t>
      </w:r>
      <w:r w:rsidR="00017EA2" w:rsidRPr="00844803">
        <w:rPr>
          <w:rFonts w:ascii="PT Serif" w:hAnsi="PT Serif" w:cs="Times New Roman"/>
          <w:color w:val="000000"/>
          <w:sz w:val="24"/>
          <w:szCs w:val="24"/>
        </w:rPr>
        <w:t>дійсн</w:t>
      </w:r>
      <w:r w:rsidRPr="00844803">
        <w:rPr>
          <w:rFonts w:ascii="PT Serif" w:hAnsi="PT Serif" w:cs="Times New Roman"/>
          <w:color w:val="000000"/>
          <w:sz w:val="24"/>
          <w:szCs w:val="24"/>
        </w:rPr>
        <w:t>ення</w:t>
      </w:r>
      <w:r w:rsidR="00017EA2" w:rsidRPr="00844803">
        <w:rPr>
          <w:rFonts w:ascii="PT Serif" w:hAnsi="PT Serif" w:cs="Times New Roman"/>
          <w:color w:val="000000"/>
          <w:sz w:val="24"/>
          <w:szCs w:val="24"/>
        </w:rPr>
        <w:t xml:space="preserve"> аналіз</w:t>
      </w:r>
      <w:r w:rsidRPr="00844803">
        <w:rPr>
          <w:rFonts w:ascii="PT Serif" w:hAnsi="PT Serif" w:cs="Times New Roman"/>
          <w:color w:val="000000"/>
          <w:sz w:val="24"/>
          <w:szCs w:val="24"/>
        </w:rPr>
        <w:t>у</w:t>
      </w:r>
      <w:r w:rsidR="00017EA2" w:rsidRPr="00844803">
        <w:rPr>
          <w:rFonts w:ascii="PT Serif" w:hAnsi="PT Serif" w:cs="Times New Roman"/>
          <w:color w:val="000000"/>
          <w:sz w:val="24"/>
          <w:szCs w:val="24"/>
        </w:rPr>
        <w:t xml:space="preserve"> суспільних процесів у контексті аналі</w:t>
      </w:r>
      <w:r w:rsidRPr="00844803">
        <w:rPr>
          <w:rFonts w:ascii="PT Serif" w:hAnsi="PT Serif" w:cs="Times New Roman"/>
          <w:color w:val="000000"/>
          <w:sz w:val="24"/>
          <w:szCs w:val="24"/>
        </w:rPr>
        <w:t>зованої проблеми і демонстрація власного</w:t>
      </w:r>
      <w:r w:rsidR="00017EA2" w:rsidRPr="00844803">
        <w:rPr>
          <w:rFonts w:ascii="PT Serif" w:hAnsi="PT Serif" w:cs="Times New Roman"/>
          <w:color w:val="000000"/>
          <w:sz w:val="24"/>
          <w:szCs w:val="24"/>
        </w:rPr>
        <w:t xml:space="preserve"> бачення шляхів її розв’</w:t>
      </w:r>
      <w:r w:rsidRPr="00844803">
        <w:rPr>
          <w:rFonts w:ascii="PT Serif" w:hAnsi="PT Serif" w:cs="Times New Roman"/>
          <w:color w:val="000000"/>
          <w:sz w:val="24"/>
          <w:szCs w:val="24"/>
        </w:rPr>
        <w:t>язання;</w:t>
      </w:r>
    </w:p>
    <w:p w14:paraId="2FC0856E" w14:textId="77777777" w:rsidR="00017EA2" w:rsidRPr="00844803" w:rsidRDefault="00D21D1E" w:rsidP="00D21D1E">
      <w:pPr>
        <w:pStyle w:val="a5"/>
        <w:numPr>
          <w:ilvl w:val="0"/>
          <w:numId w:val="5"/>
        </w:numPr>
        <w:spacing w:after="0" w:line="240" w:lineRule="auto"/>
        <w:ind w:left="0" w:firstLine="567"/>
        <w:jc w:val="both"/>
        <w:rPr>
          <w:rFonts w:ascii="PT Serif" w:hAnsi="PT Serif" w:cs="Times New Roman"/>
          <w:color w:val="000000"/>
          <w:sz w:val="24"/>
          <w:szCs w:val="24"/>
        </w:rPr>
      </w:pPr>
      <w:r w:rsidRPr="00844803">
        <w:rPr>
          <w:rFonts w:ascii="PT Serif" w:hAnsi="PT Serif" w:cs="Times New Roman"/>
          <w:color w:val="000000"/>
          <w:sz w:val="24"/>
          <w:szCs w:val="24"/>
        </w:rPr>
        <w:t>о</w:t>
      </w:r>
      <w:r w:rsidR="00017EA2" w:rsidRPr="00844803">
        <w:rPr>
          <w:rFonts w:ascii="PT Serif" w:hAnsi="PT Serif" w:cs="Times New Roman"/>
          <w:color w:val="000000"/>
          <w:sz w:val="24"/>
          <w:szCs w:val="24"/>
        </w:rPr>
        <w:t>цін</w:t>
      </w:r>
      <w:r w:rsidRPr="00844803">
        <w:rPr>
          <w:rFonts w:ascii="PT Serif" w:hAnsi="PT Serif" w:cs="Times New Roman"/>
          <w:color w:val="000000"/>
          <w:sz w:val="24"/>
          <w:szCs w:val="24"/>
        </w:rPr>
        <w:t>ка недоліків</w:t>
      </w:r>
      <w:r w:rsidR="00017EA2" w:rsidRPr="00844803">
        <w:rPr>
          <w:rFonts w:ascii="PT Serif" w:hAnsi="PT Serif" w:cs="Times New Roman"/>
          <w:color w:val="000000"/>
          <w:sz w:val="24"/>
          <w:szCs w:val="24"/>
        </w:rPr>
        <w:t xml:space="preserve"> і переваг аргументів, аналіз відом</w:t>
      </w:r>
      <w:r w:rsidRPr="00844803">
        <w:rPr>
          <w:rFonts w:ascii="PT Serif" w:hAnsi="PT Serif" w:cs="Times New Roman"/>
          <w:color w:val="000000"/>
          <w:sz w:val="24"/>
          <w:szCs w:val="24"/>
        </w:rPr>
        <w:t>ої</w:t>
      </w:r>
      <w:r w:rsidR="00017EA2" w:rsidRPr="00844803">
        <w:rPr>
          <w:rFonts w:ascii="PT Serif" w:hAnsi="PT Serif" w:cs="Times New Roman"/>
          <w:color w:val="000000"/>
          <w:sz w:val="24"/>
          <w:szCs w:val="24"/>
        </w:rPr>
        <w:t xml:space="preserve"> проблем</w:t>
      </w:r>
      <w:r w:rsidRPr="00844803">
        <w:rPr>
          <w:rFonts w:ascii="PT Serif" w:hAnsi="PT Serif" w:cs="Times New Roman"/>
          <w:color w:val="000000"/>
          <w:sz w:val="24"/>
          <w:szCs w:val="24"/>
        </w:rPr>
        <w:t>и;</w:t>
      </w:r>
    </w:p>
    <w:p w14:paraId="07CB9F9C" w14:textId="77777777" w:rsidR="00017EA2" w:rsidRPr="00844803" w:rsidRDefault="00D21D1E" w:rsidP="00D21D1E">
      <w:pPr>
        <w:pStyle w:val="a5"/>
        <w:numPr>
          <w:ilvl w:val="0"/>
          <w:numId w:val="5"/>
        </w:numPr>
        <w:spacing w:after="0" w:line="240" w:lineRule="auto"/>
        <w:ind w:left="0" w:firstLine="567"/>
        <w:jc w:val="both"/>
        <w:rPr>
          <w:rFonts w:ascii="PT Serif" w:hAnsi="PT Serif" w:cs="Times New Roman"/>
          <w:color w:val="000000"/>
          <w:sz w:val="24"/>
          <w:szCs w:val="24"/>
        </w:rPr>
      </w:pPr>
      <w:r w:rsidRPr="00844803">
        <w:rPr>
          <w:rFonts w:ascii="PT Serif" w:hAnsi="PT Serif" w:cs="Times New Roman"/>
          <w:color w:val="000000"/>
          <w:sz w:val="24"/>
          <w:szCs w:val="24"/>
        </w:rPr>
        <w:t>п</w:t>
      </w:r>
      <w:r w:rsidR="00017EA2" w:rsidRPr="00844803">
        <w:rPr>
          <w:rFonts w:ascii="PT Serif" w:hAnsi="PT Serif" w:cs="Times New Roman"/>
          <w:color w:val="000000"/>
          <w:sz w:val="24"/>
          <w:szCs w:val="24"/>
        </w:rPr>
        <w:t>оясн</w:t>
      </w:r>
      <w:r w:rsidRPr="00844803">
        <w:rPr>
          <w:rFonts w:ascii="PT Serif" w:hAnsi="PT Serif" w:cs="Times New Roman"/>
          <w:color w:val="000000"/>
          <w:sz w:val="24"/>
          <w:szCs w:val="24"/>
        </w:rPr>
        <w:t>ення</w:t>
      </w:r>
      <w:r w:rsidR="00017EA2" w:rsidRPr="00844803">
        <w:rPr>
          <w:rFonts w:ascii="PT Serif" w:hAnsi="PT Serif" w:cs="Times New Roman"/>
          <w:color w:val="000000"/>
          <w:sz w:val="24"/>
          <w:szCs w:val="24"/>
        </w:rPr>
        <w:t xml:space="preserve"> характер</w:t>
      </w:r>
      <w:r w:rsidRPr="00844803">
        <w:rPr>
          <w:rFonts w:ascii="PT Serif" w:hAnsi="PT Serif" w:cs="Times New Roman"/>
          <w:color w:val="000000"/>
          <w:sz w:val="24"/>
          <w:szCs w:val="24"/>
        </w:rPr>
        <w:t>у</w:t>
      </w:r>
      <w:r w:rsidR="00017EA2" w:rsidRPr="00844803">
        <w:rPr>
          <w:rFonts w:ascii="PT Serif" w:hAnsi="PT Serif" w:cs="Times New Roman"/>
          <w:color w:val="000000"/>
          <w:sz w:val="24"/>
          <w:szCs w:val="24"/>
        </w:rPr>
        <w:t xml:space="preserve"> певних подій та процесів з розумінням професійного та суспільного контексту</w:t>
      </w:r>
      <w:r w:rsidRPr="00844803">
        <w:rPr>
          <w:rFonts w:ascii="PT Serif" w:hAnsi="PT Serif" w:cs="Times New Roman"/>
          <w:color w:val="000000"/>
          <w:sz w:val="24"/>
          <w:szCs w:val="24"/>
        </w:rPr>
        <w:t>;</w:t>
      </w:r>
    </w:p>
    <w:p w14:paraId="29B6E490" w14:textId="77777777" w:rsidR="00017EA2" w:rsidRPr="00844803" w:rsidRDefault="00D21D1E" w:rsidP="00D21D1E">
      <w:pPr>
        <w:pStyle w:val="a5"/>
        <w:numPr>
          <w:ilvl w:val="0"/>
          <w:numId w:val="5"/>
        </w:numPr>
        <w:spacing w:after="0" w:line="240" w:lineRule="auto"/>
        <w:ind w:left="0" w:firstLine="567"/>
        <w:jc w:val="both"/>
        <w:rPr>
          <w:rFonts w:ascii="PT Serif" w:eastAsia="Times New Roman" w:hAnsi="PT Serif" w:cs="Times New Roman"/>
          <w:sz w:val="24"/>
          <w:szCs w:val="24"/>
        </w:rPr>
      </w:pPr>
      <w:r w:rsidRPr="00844803">
        <w:rPr>
          <w:rFonts w:ascii="PT Serif" w:hAnsi="PT Serif" w:cs="Times New Roman"/>
          <w:color w:val="000000"/>
          <w:sz w:val="24"/>
          <w:szCs w:val="24"/>
        </w:rPr>
        <w:t>в</w:t>
      </w:r>
      <w:r w:rsidR="00017EA2" w:rsidRPr="00844803">
        <w:rPr>
          <w:rFonts w:ascii="PT Serif" w:hAnsi="PT Serif" w:cs="Times New Roman"/>
          <w:color w:val="000000"/>
          <w:sz w:val="24"/>
          <w:szCs w:val="24"/>
        </w:rPr>
        <w:t>ільн</w:t>
      </w:r>
      <w:r w:rsidRPr="00844803">
        <w:rPr>
          <w:rFonts w:ascii="PT Serif" w:hAnsi="PT Serif" w:cs="Times New Roman"/>
          <w:color w:val="000000"/>
          <w:sz w:val="24"/>
          <w:szCs w:val="24"/>
        </w:rPr>
        <w:t>е</w:t>
      </w:r>
      <w:r w:rsidR="00017EA2" w:rsidRPr="00844803">
        <w:rPr>
          <w:rFonts w:ascii="PT Serif" w:hAnsi="PT Serif" w:cs="Times New Roman"/>
          <w:color w:val="000000"/>
          <w:sz w:val="24"/>
          <w:szCs w:val="24"/>
        </w:rPr>
        <w:t xml:space="preserve"> використ</w:t>
      </w:r>
      <w:r w:rsidRPr="00844803">
        <w:rPr>
          <w:rFonts w:ascii="PT Serif" w:hAnsi="PT Serif" w:cs="Times New Roman"/>
          <w:color w:val="000000"/>
          <w:sz w:val="24"/>
          <w:szCs w:val="24"/>
        </w:rPr>
        <w:t>ання</w:t>
      </w:r>
      <w:r w:rsidR="00017EA2" w:rsidRPr="00844803">
        <w:rPr>
          <w:rFonts w:ascii="PT Serif" w:hAnsi="PT Serif" w:cs="Times New Roman"/>
          <w:color w:val="000000"/>
          <w:sz w:val="24"/>
          <w:szCs w:val="24"/>
        </w:rPr>
        <w:t xml:space="preserve"> для професійної діяльності доступн</w:t>
      </w:r>
      <w:r w:rsidRPr="00844803">
        <w:rPr>
          <w:rFonts w:ascii="PT Serif" w:hAnsi="PT Serif" w:cs="Times New Roman"/>
          <w:color w:val="000000"/>
          <w:sz w:val="24"/>
          <w:szCs w:val="24"/>
        </w:rPr>
        <w:t>их інформаційних технологій і баз даних;</w:t>
      </w:r>
    </w:p>
    <w:p w14:paraId="686B2753" w14:textId="77777777" w:rsidR="00DD6E83" w:rsidRPr="00844803" w:rsidRDefault="00D21D1E" w:rsidP="00D21D1E">
      <w:pPr>
        <w:pStyle w:val="a5"/>
        <w:numPr>
          <w:ilvl w:val="0"/>
          <w:numId w:val="5"/>
        </w:numPr>
        <w:spacing w:after="0" w:line="240" w:lineRule="auto"/>
        <w:ind w:left="0" w:firstLine="567"/>
        <w:jc w:val="both"/>
        <w:rPr>
          <w:rFonts w:ascii="PT Serif" w:hAnsi="PT Serif" w:cs="Times New Roman"/>
          <w:noProof/>
          <w:color w:val="000000"/>
          <w:sz w:val="24"/>
          <w:szCs w:val="24"/>
          <w:lang w:eastAsia="en-US"/>
        </w:rPr>
      </w:pPr>
      <w:r w:rsidRPr="00844803">
        <w:rPr>
          <w:rFonts w:ascii="PT Serif" w:hAnsi="PT Serif" w:cs="Times New Roman"/>
          <w:color w:val="000000"/>
          <w:sz w:val="24"/>
          <w:szCs w:val="24"/>
        </w:rPr>
        <w:t>в</w:t>
      </w:r>
      <w:r w:rsidR="00017EA2" w:rsidRPr="00844803">
        <w:rPr>
          <w:rFonts w:ascii="PT Serif" w:hAnsi="PT Serif" w:cs="Times New Roman"/>
          <w:color w:val="000000"/>
          <w:sz w:val="24"/>
          <w:szCs w:val="24"/>
        </w:rPr>
        <w:t>иявл</w:t>
      </w:r>
      <w:r w:rsidRPr="00844803">
        <w:rPr>
          <w:rFonts w:ascii="PT Serif" w:hAnsi="PT Serif" w:cs="Times New Roman"/>
          <w:color w:val="000000"/>
          <w:sz w:val="24"/>
          <w:szCs w:val="24"/>
        </w:rPr>
        <w:t>ення</w:t>
      </w:r>
      <w:r w:rsidR="00017EA2" w:rsidRPr="00844803">
        <w:rPr>
          <w:rFonts w:ascii="PT Serif" w:hAnsi="PT Serif" w:cs="Times New Roman"/>
          <w:color w:val="000000"/>
          <w:sz w:val="24"/>
          <w:szCs w:val="24"/>
        </w:rPr>
        <w:t xml:space="preserve"> знан</w:t>
      </w:r>
      <w:r w:rsidRPr="00844803">
        <w:rPr>
          <w:rFonts w:ascii="PT Serif" w:hAnsi="PT Serif" w:cs="Times New Roman"/>
          <w:color w:val="000000"/>
          <w:sz w:val="24"/>
          <w:szCs w:val="24"/>
        </w:rPr>
        <w:t>ь</w:t>
      </w:r>
      <w:r w:rsidR="00017EA2" w:rsidRPr="00844803">
        <w:rPr>
          <w:rFonts w:ascii="PT Serif" w:hAnsi="PT Serif" w:cs="Times New Roman"/>
          <w:color w:val="000000"/>
          <w:sz w:val="24"/>
          <w:szCs w:val="24"/>
        </w:rPr>
        <w:t xml:space="preserve"> і розуміння основних сучасних правових доктрин, цінностей та принципів функціонування національної правової системи</w:t>
      </w:r>
      <w:r w:rsidRPr="00844803">
        <w:rPr>
          <w:rFonts w:ascii="PT Serif" w:hAnsi="PT Serif" w:cs="Times New Roman"/>
          <w:color w:val="000000"/>
          <w:sz w:val="24"/>
          <w:szCs w:val="24"/>
        </w:rPr>
        <w:t>;</w:t>
      </w:r>
    </w:p>
    <w:p w14:paraId="71D09223" w14:textId="77777777" w:rsidR="00017EA2" w:rsidRPr="00844803" w:rsidRDefault="00D21D1E" w:rsidP="00D21D1E">
      <w:pPr>
        <w:pStyle w:val="a5"/>
        <w:numPr>
          <w:ilvl w:val="0"/>
          <w:numId w:val="5"/>
        </w:numPr>
        <w:spacing w:after="0" w:line="240" w:lineRule="auto"/>
        <w:ind w:left="0" w:firstLine="567"/>
        <w:jc w:val="both"/>
        <w:rPr>
          <w:rFonts w:ascii="PT Serif" w:hAnsi="PT Serif" w:cs="Times New Roman"/>
          <w:sz w:val="24"/>
          <w:szCs w:val="24"/>
        </w:rPr>
      </w:pPr>
      <w:r w:rsidRPr="00844803">
        <w:rPr>
          <w:rFonts w:ascii="PT Serif" w:hAnsi="PT Serif" w:cs="Times New Roman"/>
          <w:sz w:val="24"/>
          <w:szCs w:val="24"/>
        </w:rPr>
        <w:t>п</w:t>
      </w:r>
      <w:r w:rsidR="00017EA2" w:rsidRPr="00844803">
        <w:rPr>
          <w:rFonts w:ascii="PT Serif" w:hAnsi="PT Serif" w:cs="Times New Roman"/>
          <w:sz w:val="24"/>
          <w:szCs w:val="24"/>
        </w:rPr>
        <w:t>оясн</w:t>
      </w:r>
      <w:r w:rsidRPr="00844803">
        <w:rPr>
          <w:rFonts w:ascii="PT Serif" w:hAnsi="PT Serif" w:cs="Times New Roman"/>
          <w:sz w:val="24"/>
          <w:szCs w:val="24"/>
        </w:rPr>
        <w:t>ення</w:t>
      </w:r>
      <w:r w:rsidR="00017EA2" w:rsidRPr="00844803">
        <w:rPr>
          <w:rFonts w:ascii="PT Serif" w:hAnsi="PT Serif" w:cs="Times New Roman"/>
          <w:sz w:val="24"/>
          <w:szCs w:val="24"/>
        </w:rPr>
        <w:t xml:space="preserve"> природ</w:t>
      </w:r>
      <w:r w:rsidRPr="00844803">
        <w:rPr>
          <w:rFonts w:ascii="PT Serif" w:hAnsi="PT Serif" w:cs="Times New Roman"/>
          <w:sz w:val="24"/>
          <w:szCs w:val="24"/>
        </w:rPr>
        <w:t>и</w:t>
      </w:r>
      <w:r w:rsidR="00017EA2" w:rsidRPr="00844803">
        <w:rPr>
          <w:rFonts w:ascii="PT Serif" w:hAnsi="PT Serif" w:cs="Times New Roman"/>
          <w:sz w:val="24"/>
          <w:szCs w:val="24"/>
        </w:rPr>
        <w:t xml:space="preserve"> та зміст</w:t>
      </w:r>
      <w:r w:rsidRPr="00844803">
        <w:rPr>
          <w:rFonts w:ascii="PT Serif" w:hAnsi="PT Serif" w:cs="Times New Roman"/>
          <w:sz w:val="24"/>
          <w:szCs w:val="24"/>
        </w:rPr>
        <w:t>у</w:t>
      </w:r>
      <w:r w:rsidR="00017EA2" w:rsidRPr="00844803">
        <w:rPr>
          <w:rFonts w:ascii="PT Serif" w:hAnsi="PT Serif" w:cs="Times New Roman"/>
          <w:sz w:val="24"/>
          <w:szCs w:val="24"/>
        </w:rPr>
        <w:t xml:space="preserve"> ос</w:t>
      </w:r>
      <w:r w:rsidRPr="00844803">
        <w:rPr>
          <w:rFonts w:ascii="PT Serif" w:hAnsi="PT Serif" w:cs="Times New Roman"/>
          <w:sz w:val="24"/>
          <w:szCs w:val="24"/>
        </w:rPr>
        <w:t>новних правових явищ і процесів;</w:t>
      </w:r>
    </w:p>
    <w:p w14:paraId="698333A3" w14:textId="77777777" w:rsidR="00017EA2" w:rsidRPr="00844803" w:rsidRDefault="00D21D1E" w:rsidP="00D21D1E">
      <w:pPr>
        <w:pStyle w:val="a5"/>
        <w:numPr>
          <w:ilvl w:val="0"/>
          <w:numId w:val="5"/>
        </w:numPr>
        <w:spacing w:after="0" w:line="240" w:lineRule="auto"/>
        <w:ind w:left="0" w:firstLine="567"/>
        <w:jc w:val="both"/>
        <w:rPr>
          <w:rFonts w:ascii="PT Serif" w:hAnsi="PT Serif" w:cs="Times New Roman"/>
          <w:sz w:val="24"/>
          <w:szCs w:val="24"/>
        </w:rPr>
      </w:pPr>
      <w:r w:rsidRPr="00844803">
        <w:rPr>
          <w:rFonts w:ascii="PT Serif" w:hAnsi="PT Serif" w:cs="Times New Roman"/>
          <w:sz w:val="24"/>
          <w:szCs w:val="24"/>
        </w:rPr>
        <w:t>з</w:t>
      </w:r>
      <w:r w:rsidR="00017EA2" w:rsidRPr="00844803">
        <w:rPr>
          <w:rFonts w:ascii="PT Serif" w:hAnsi="PT Serif" w:cs="Times New Roman"/>
          <w:sz w:val="24"/>
          <w:szCs w:val="24"/>
        </w:rPr>
        <w:t>астос</w:t>
      </w:r>
      <w:r w:rsidRPr="00844803">
        <w:rPr>
          <w:rFonts w:ascii="PT Serif" w:hAnsi="PT Serif" w:cs="Times New Roman"/>
          <w:sz w:val="24"/>
          <w:szCs w:val="24"/>
        </w:rPr>
        <w:t>ування</w:t>
      </w:r>
      <w:r w:rsidR="00017EA2" w:rsidRPr="00844803">
        <w:rPr>
          <w:rFonts w:ascii="PT Serif" w:hAnsi="PT Serif" w:cs="Times New Roman"/>
          <w:sz w:val="24"/>
          <w:szCs w:val="24"/>
        </w:rPr>
        <w:t xml:space="preserve"> набут</w:t>
      </w:r>
      <w:r w:rsidRPr="00844803">
        <w:rPr>
          <w:rFonts w:ascii="PT Serif" w:hAnsi="PT Serif" w:cs="Times New Roman"/>
          <w:sz w:val="24"/>
          <w:szCs w:val="24"/>
        </w:rPr>
        <w:t>их</w:t>
      </w:r>
      <w:r w:rsidR="00017EA2" w:rsidRPr="00844803">
        <w:rPr>
          <w:rFonts w:ascii="PT Serif" w:hAnsi="PT Serif" w:cs="Times New Roman"/>
          <w:sz w:val="24"/>
          <w:szCs w:val="24"/>
        </w:rPr>
        <w:t xml:space="preserve"> знан</w:t>
      </w:r>
      <w:r w:rsidRPr="00844803">
        <w:rPr>
          <w:rFonts w:ascii="PT Serif" w:hAnsi="PT Serif" w:cs="Times New Roman"/>
          <w:sz w:val="24"/>
          <w:szCs w:val="24"/>
        </w:rPr>
        <w:t>ь</w:t>
      </w:r>
      <w:r w:rsidR="00017EA2" w:rsidRPr="00844803">
        <w:rPr>
          <w:rFonts w:ascii="PT Serif" w:hAnsi="PT Serif" w:cs="Times New Roman"/>
          <w:sz w:val="24"/>
          <w:szCs w:val="24"/>
        </w:rPr>
        <w:t xml:space="preserve"> у різних правових ситуаціях, виокремл</w:t>
      </w:r>
      <w:r w:rsidRPr="00844803">
        <w:rPr>
          <w:rFonts w:ascii="PT Serif" w:hAnsi="PT Serif" w:cs="Times New Roman"/>
          <w:sz w:val="24"/>
          <w:szCs w:val="24"/>
        </w:rPr>
        <w:t>ення юридично значущих фактів і формулювання</w:t>
      </w:r>
      <w:r w:rsidR="00017EA2" w:rsidRPr="00844803">
        <w:rPr>
          <w:rFonts w:ascii="PT Serif" w:hAnsi="PT Serif" w:cs="Times New Roman"/>
          <w:sz w:val="24"/>
          <w:szCs w:val="24"/>
        </w:rPr>
        <w:t xml:space="preserve"> </w:t>
      </w:r>
      <w:r w:rsidRPr="00844803">
        <w:rPr>
          <w:rFonts w:ascii="PT Serif" w:hAnsi="PT Serif" w:cs="Times New Roman"/>
          <w:sz w:val="24"/>
          <w:szCs w:val="24"/>
        </w:rPr>
        <w:t>обґрунтованих</w:t>
      </w:r>
      <w:r w:rsidR="00017EA2" w:rsidRPr="00844803">
        <w:rPr>
          <w:rFonts w:ascii="PT Serif" w:hAnsi="PT Serif" w:cs="Times New Roman"/>
          <w:sz w:val="24"/>
          <w:szCs w:val="24"/>
        </w:rPr>
        <w:t xml:space="preserve"> правов</w:t>
      </w:r>
      <w:r w:rsidRPr="00844803">
        <w:rPr>
          <w:rFonts w:ascii="PT Serif" w:hAnsi="PT Serif" w:cs="Times New Roman"/>
          <w:sz w:val="24"/>
          <w:szCs w:val="24"/>
        </w:rPr>
        <w:t>их висновків</w:t>
      </w:r>
      <w:r w:rsidR="00017EA2" w:rsidRPr="00844803">
        <w:rPr>
          <w:rFonts w:ascii="PT Serif" w:hAnsi="PT Serif" w:cs="Times New Roman"/>
          <w:sz w:val="24"/>
          <w:szCs w:val="24"/>
        </w:rPr>
        <w:t>.</w:t>
      </w:r>
    </w:p>
    <w:p w14:paraId="6960D5D8" w14:textId="77777777" w:rsidR="00D21D1E" w:rsidRPr="00844803" w:rsidRDefault="00D21D1E" w:rsidP="00D21D1E">
      <w:pPr>
        <w:pStyle w:val="a5"/>
        <w:spacing w:after="0" w:line="240" w:lineRule="auto"/>
        <w:ind w:left="567"/>
        <w:jc w:val="both"/>
        <w:rPr>
          <w:rFonts w:ascii="PT Serif" w:hAnsi="PT Serif" w:cs="Times New Roman"/>
          <w:i/>
          <w:sz w:val="24"/>
          <w:szCs w:val="24"/>
        </w:rPr>
      </w:pPr>
      <w:r w:rsidRPr="00844803">
        <w:rPr>
          <w:rFonts w:ascii="PT Serif" w:hAnsi="PT Serif" w:cs="Times New Roman"/>
          <w:i/>
          <w:sz w:val="24"/>
          <w:szCs w:val="24"/>
        </w:rPr>
        <w:t>Компетентності:</w:t>
      </w:r>
    </w:p>
    <w:p w14:paraId="42F8B34F" w14:textId="77777777" w:rsidR="00D21D1E" w:rsidRPr="00844803" w:rsidRDefault="00D21D1E" w:rsidP="00D21D1E">
      <w:pPr>
        <w:pStyle w:val="a5"/>
        <w:numPr>
          <w:ilvl w:val="0"/>
          <w:numId w:val="5"/>
        </w:numPr>
        <w:spacing w:after="0" w:line="240" w:lineRule="auto"/>
        <w:ind w:left="0" w:firstLine="567"/>
        <w:jc w:val="both"/>
        <w:rPr>
          <w:rFonts w:ascii="PT Serif" w:hAnsi="PT Serif" w:cs="Times New Roman"/>
          <w:sz w:val="24"/>
          <w:szCs w:val="24"/>
        </w:rPr>
      </w:pPr>
      <w:r w:rsidRPr="00844803">
        <w:rPr>
          <w:rFonts w:ascii="PT Serif" w:hAnsi="PT Serif" w:cs="Times New Roman"/>
          <w:sz w:val="24"/>
          <w:szCs w:val="24"/>
        </w:rPr>
        <w:t>здатність реалізувати свої права та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5A03B07E" w14:textId="77777777" w:rsidR="00D21D1E" w:rsidRPr="00844803" w:rsidRDefault="00D21D1E" w:rsidP="00D21D1E">
      <w:pPr>
        <w:pStyle w:val="a5"/>
        <w:numPr>
          <w:ilvl w:val="0"/>
          <w:numId w:val="5"/>
        </w:numPr>
        <w:spacing w:after="0" w:line="240" w:lineRule="auto"/>
        <w:ind w:left="0" w:firstLine="567"/>
        <w:jc w:val="both"/>
        <w:rPr>
          <w:rFonts w:ascii="PT Serif" w:hAnsi="PT Serif" w:cs="Times New Roman"/>
          <w:sz w:val="24"/>
          <w:szCs w:val="24"/>
        </w:rPr>
      </w:pPr>
      <w:r w:rsidRPr="00844803">
        <w:rPr>
          <w:rFonts w:ascii="PT Serif" w:hAnsi="PT Serif" w:cs="Times New Roman"/>
          <w:sz w:val="24"/>
          <w:szCs w:val="24"/>
        </w:rPr>
        <w:t xml:space="preserve">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w:t>
      </w:r>
      <w:r w:rsidRPr="00844803">
        <w:rPr>
          <w:rFonts w:ascii="PT Serif" w:hAnsi="PT Serif" w:cs="Times New Roman"/>
          <w:sz w:val="24"/>
          <w:szCs w:val="24"/>
        </w:rPr>
        <w:lastRenderedPageBreak/>
        <w:t>права, його місця у загальній системі знань про природу і суспільство та у розвитку суспільства, техніки і технологій;</w:t>
      </w:r>
    </w:p>
    <w:p w14:paraId="5A96C6F6" w14:textId="77777777" w:rsidR="00D21D1E" w:rsidRPr="00844803" w:rsidRDefault="00D21D1E" w:rsidP="00D21D1E">
      <w:pPr>
        <w:pStyle w:val="a5"/>
        <w:numPr>
          <w:ilvl w:val="0"/>
          <w:numId w:val="5"/>
        </w:numPr>
        <w:spacing w:after="0" w:line="240" w:lineRule="auto"/>
        <w:ind w:left="0" w:firstLine="567"/>
        <w:jc w:val="both"/>
        <w:rPr>
          <w:rFonts w:ascii="PT Serif" w:hAnsi="PT Serif" w:cs="Times New Roman"/>
          <w:sz w:val="24"/>
          <w:szCs w:val="24"/>
        </w:rPr>
      </w:pPr>
      <w:r w:rsidRPr="00844803">
        <w:rPr>
          <w:rFonts w:ascii="PT Serif" w:hAnsi="PT Serif" w:cs="Times New Roman"/>
          <w:sz w:val="24"/>
          <w:szCs w:val="24"/>
        </w:rPr>
        <w:t>уміння застосування матеріальних і процесуальних норм публічного права у практичній діяльності, при моделюванні правових ситуацій;</w:t>
      </w:r>
    </w:p>
    <w:p w14:paraId="655BA880" w14:textId="77777777" w:rsidR="00D21D1E" w:rsidRPr="00844803" w:rsidRDefault="00D21D1E" w:rsidP="00D21D1E">
      <w:pPr>
        <w:pStyle w:val="a5"/>
        <w:numPr>
          <w:ilvl w:val="0"/>
          <w:numId w:val="5"/>
        </w:numPr>
        <w:spacing w:after="0" w:line="240" w:lineRule="auto"/>
        <w:ind w:left="0" w:firstLine="567"/>
        <w:jc w:val="both"/>
        <w:rPr>
          <w:rFonts w:ascii="PT Serif" w:hAnsi="PT Serif" w:cs="Times New Roman"/>
          <w:sz w:val="24"/>
          <w:szCs w:val="24"/>
        </w:rPr>
      </w:pPr>
      <w:r w:rsidRPr="00844803">
        <w:rPr>
          <w:rFonts w:ascii="PT Serif" w:hAnsi="PT Serif" w:cs="Times New Roman"/>
          <w:sz w:val="24"/>
          <w:szCs w:val="24"/>
        </w:rPr>
        <w:t>уміння виявляти і правильно кваліфікувати факти порушень законодавства, захищати права та законні інтереси суб’єктів публічного права відповідно до вимог професійної етики, належного дотримання норм щодо нерозголошення персональних даних та конфіденційної інформації.</w:t>
      </w:r>
    </w:p>
    <w:p w14:paraId="085C2E3D" w14:textId="77777777" w:rsidR="00017EA2" w:rsidRPr="00844803" w:rsidRDefault="00017EA2" w:rsidP="00830C34">
      <w:pPr>
        <w:spacing w:after="0" w:line="360" w:lineRule="auto"/>
        <w:ind w:firstLine="567"/>
        <w:jc w:val="both"/>
        <w:rPr>
          <w:rFonts w:ascii="PT Serif" w:eastAsia="Times New Roman" w:hAnsi="PT Serif" w:cs="Times New Roman"/>
          <w:b/>
          <w:sz w:val="24"/>
          <w:szCs w:val="24"/>
        </w:rPr>
      </w:pPr>
    </w:p>
    <w:p w14:paraId="536697AD" w14:textId="77777777" w:rsidR="00830C34" w:rsidRPr="00844803" w:rsidRDefault="00830C34" w:rsidP="00830C34">
      <w:pPr>
        <w:spacing w:after="0" w:line="360" w:lineRule="auto"/>
        <w:ind w:firstLine="567"/>
        <w:jc w:val="both"/>
        <w:rPr>
          <w:rFonts w:ascii="PT Serif" w:eastAsia="Times New Roman" w:hAnsi="PT Serif" w:cs="Times New Roman"/>
          <w:b/>
          <w:sz w:val="24"/>
          <w:szCs w:val="24"/>
        </w:rPr>
      </w:pPr>
      <w:r w:rsidRPr="00844803">
        <w:rPr>
          <w:rFonts w:ascii="PT Serif" w:eastAsia="Times New Roman" w:hAnsi="PT Serif" w:cs="Times New Roman"/>
          <w:b/>
          <w:sz w:val="24"/>
          <w:szCs w:val="24"/>
        </w:rPr>
        <w:t xml:space="preserve">3. Сфера реалізації набутих </w:t>
      </w:r>
      <w:r w:rsidR="00D21D1E" w:rsidRPr="00844803">
        <w:rPr>
          <w:rFonts w:ascii="PT Serif" w:eastAsia="Times New Roman" w:hAnsi="PT Serif" w:cs="Times New Roman"/>
          <w:b/>
          <w:sz w:val="24"/>
          <w:szCs w:val="24"/>
        </w:rPr>
        <w:t>компетентностей</w:t>
      </w:r>
      <w:r w:rsidRPr="00844803">
        <w:rPr>
          <w:rFonts w:ascii="PT Serif" w:eastAsia="Times New Roman" w:hAnsi="PT Serif" w:cs="Times New Roman"/>
          <w:b/>
          <w:sz w:val="24"/>
          <w:szCs w:val="24"/>
        </w:rPr>
        <w:t>.</w:t>
      </w:r>
    </w:p>
    <w:p w14:paraId="21D5A68F" w14:textId="77777777" w:rsidR="005F12B3" w:rsidRPr="00844803" w:rsidRDefault="00DD6E83" w:rsidP="00DD6E83">
      <w:pPr>
        <w:spacing w:after="0" w:line="240" w:lineRule="auto"/>
        <w:ind w:firstLine="567"/>
        <w:jc w:val="both"/>
        <w:rPr>
          <w:rFonts w:ascii="PT Serif" w:eastAsia="Times New Roman" w:hAnsi="PT Serif" w:cs="Times New Roman"/>
          <w:strike/>
          <w:sz w:val="24"/>
          <w:szCs w:val="24"/>
        </w:rPr>
      </w:pPr>
      <w:r w:rsidRPr="00844803">
        <w:rPr>
          <w:rFonts w:ascii="PT Serif" w:eastAsia="Times New Roman" w:hAnsi="PT Serif" w:cs="Times New Roman"/>
          <w:sz w:val="24"/>
          <w:szCs w:val="24"/>
        </w:rPr>
        <w:t xml:space="preserve">Набуті </w:t>
      </w:r>
      <w:r w:rsidR="00D21D1E" w:rsidRPr="00844803">
        <w:rPr>
          <w:rFonts w:ascii="PT Serif" w:eastAsia="Times New Roman" w:hAnsi="PT Serif" w:cs="Times New Roman"/>
          <w:sz w:val="24"/>
          <w:szCs w:val="24"/>
        </w:rPr>
        <w:t>компетентності здобувачі</w:t>
      </w:r>
      <w:r w:rsidRPr="00844803">
        <w:rPr>
          <w:rFonts w:ascii="PT Serif" w:eastAsia="Times New Roman" w:hAnsi="PT Serif" w:cs="Times New Roman"/>
          <w:sz w:val="24"/>
          <w:szCs w:val="24"/>
        </w:rPr>
        <w:t xml:space="preserve"> зможуть реалізувати у судовій, правоохоронній та правозахисній діяльності.</w:t>
      </w:r>
    </w:p>
    <w:p w14:paraId="1C638635" w14:textId="77777777" w:rsidR="00DD6E83" w:rsidRPr="00844803" w:rsidRDefault="00DD6E83" w:rsidP="00830C34">
      <w:pPr>
        <w:spacing w:after="0" w:line="360" w:lineRule="auto"/>
        <w:ind w:firstLine="567"/>
        <w:jc w:val="both"/>
        <w:rPr>
          <w:rFonts w:ascii="PT Serif" w:eastAsia="Times New Roman" w:hAnsi="PT Serif" w:cs="Times New Roman"/>
          <w:sz w:val="24"/>
          <w:szCs w:val="24"/>
        </w:rPr>
      </w:pPr>
    </w:p>
    <w:p w14:paraId="312052F5" w14:textId="77777777" w:rsidR="00830C34" w:rsidRPr="00844803" w:rsidRDefault="00830C34" w:rsidP="00830C34">
      <w:pPr>
        <w:spacing w:after="0" w:line="360" w:lineRule="auto"/>
        <w:ind w:firstLine="567"/>
        <w:jc w:val="both"/>
        <w:rPr>
          <w:rFonts w:ascii="PT Serif" w:eastAsia="Times New Roman" w:hAnsi="PT Serif" w:cs="Times New Roman"/>
          <w:b/>
          <w:sz w:val="24"/>
          <w:szCs w:val="24"/>
        </w:rPr>
      </w:pPr>
      <w:r w:rsidRPr="00844803">
        <w:rPr>
          <w:rFonts w:ascii="PT Serif" w:eastAsia="Times New Roman" w:hAnsi="PT Serif" w:cs="Times New Roman"/>
          <w:b/>
          <w:sz w:val="24"/>
          <w:szCs w:val="24"/>
        </w:rPr>
        <w:t>4. Зміст навчальної дисципліни</w:t>
      </w:r>
      <w:r w:rsidR="00D21D1E" w:rsidRPr="00844803">
        <w:rPr>
          <w:rFonts w:ascii="PT Serif" w:eastAsia="Times New Roman" w:hAnsi="PT Serif" w:cs="Times New Roman"/>
          <w:b/>
          <w:sz w:val="24"/>
          <w:szCs w:val="24"/>
        </w:rPr>
        <w:t xml:space="preserve"> за </w:t>
      </w:r>
      <w:r w:rsidRPr="00844803">
        <w:rPr>
          <w:rFonts w:ascii="PT Serif" w:eastAsia="Times New Roman" w:hAnsi="PT Serif" w:cs="Times New Roman"/>
          <w:b/>
          <w:sz w:val="24"/>
          <w:szCs w:val="24"/>
        </w:rPr>
        <w:t>темами.</w:t>
      </w:r>
    </w:p>
    <w:p w14:paraId="401B4138"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Поняття кримінології та методика кримінологічних досліджень.</w:t>
      </w:r>
    </w:p>
    <w:p w14:paraId="70A1CE5E"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Злочинність та її детермінанти.</w:t>
      </w:r>
    </w:p>
    <w:p w14:paraId="0A76E1DD"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Особа злочинця.</w:t>
      </w:r>
    </w:p>
    <w:p w14:paraId="0DC39C8D"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Причини та умови конкретного злочину.</w:t>
      </w:r>
    </w:p>
    <w:p w14:paraId="245988B8"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Протидія злочинності.</w:t>
      </w:r>
    </w:p>
    <w:p w14:paraId="19DEB6DD"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 xml:space="preserve">Поняття віктимології та </w:t>
      </w:r>
      <w:proofErr w:type="spellStart"/>
      <w:r w:rsidRPr="00844803">
        <w:rPr>
          <w:rFonts w:ascii="PT Serif" w:hAnsi="PT Serif"/>
          <w:b w:val="0"/>
          <w:i w:val="0"/>
          <w:sz w:val="24"/>
          <w:szCs w:val="24"/>
        </w:rPr>
        <w:t>віктимологічна</w:t>
      </w:r>
      <w:proofErr w:type="spellEnd"/>
      <w:r w:rsidRPr="00844803">
        <w:rPr>
          <w:rFonts w:ascii="PT Serif" w:hAnsi="PT Serif"/>
          <w:b w:val="0"/>
          <w:i w:val="0"/>
          <w:sz w:val="24"/>
          <w:szCs w:val="24"/>
        </w:rPr>
        <w:t xml:space="preserve"> профілактика.</w:t>
      </w:r>
    </w:p>
    <w:p w14:paraId="101A02B9"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Міжнародне співробітництво у протидії злочинності.</w:t>
      </w:r>
    </w:p>
    <w:p w14:paraId="50E71CCB"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Організована та професійна злочинність.</w:t>
      </w:r>
    </w:p>
    <w:p w14:paraId="4D486A51"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Корислива злочинність.</w:t>
      </w:r>
    </w:p>
    <w:p w14:paraId="6E2385B5"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Насильницька злочинність.</w:t>
      </w:r>
    </w:p>
    <w:p w14:paraId="63CD5A40"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Необережна злочинність.</w:t>
      </w:r>
    </w:p>
    <w:p w14:paraId="580C3FDC"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Злочинність неповнолітніх.</w:t>
      </w:r>
    </w:p>
    <w:p w14:paraId="68FAC95D" w14:textId="77777777" w:rsidR="00DD6E83" w:rsidRPr="00844803" w:rsidRDefault="00DD6E83" w:rsidP="00DD6E83">
      <w:pPr>
        <w:pStyle w:val="a3"/>
        <w:numPr>
          <w:ilvl w:val="0"/>
          <w:numId w:val="3"/>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Кримінологічні аспекти негативних соціальних явищ.</w:t>
      </w:r>
    </w:p>
    <w:p w14:paraId="780BEAF2" w14:textId="77777777" w:rsidR="00DD6E83" w:rsidRPr="00844803" w:rsidRDefault="00DD6E83" w:rsidP="00830C34">
      <w:pPr>
        <w:spacing w:after="0" w:line="360" w:lineRule="auto"/>
        <w:ind w:firstLine="567"/>
        <w:jc w:val="both"/>
        <w:rPr>
          <w:rFonts w:ascii="PT Serif" w:eastAsia="Times New Roman" w:hAnsi="PT Serif" w:cs="Times New Roman"/>
          <w:b/>
          <w:sz w:val="24"/>
          <w:szCs w:val="24"/>
        </w:rPr>
      </w:pPr>
    </w:p>
    <w:p w14:paraId="7C4130E9" w14:textId="77777777" w:rsidR="00830C34" w:rsidRPr="00844803" w:rsidRDefault="00830C34" w:rsidP="00830C34">
      <w:pPr>
        <w:spacing w:after="0" w:line="360" w:lineRule="auto"/>
        <w:ind w:firstLine="567"/>
        <w:jc w:val="both"/>
        <w:rPr>
          <w:rFonts w:ascii="PT Serif" w:eastAsia="Times New Roman" w:hAnsi="PT Serif" w:cs="Times New Roman"/>
          <w:b/>
          <w:sz w:val="24"/>
          <w:szCs w:val="24"/>
        </w:rPr>
      </w:pPr>
      <w:r w:rsidRPr="00844803">
        <w:rPr>
          <w:rFonts w:ascii="PT Serif" w:eastAsia="Times New Roman" w:hAnsi="PT Serif" w:cs="Times New Roman"/>
          <w:b/>
          <w:sz w:val="24"/>
          <w:szCs w:val="24"/>
        </w:rPr>
        <w:t>5. Викладацький склад.</w:t>
      </w:r>
    </w:p>
    <w:p w14:paraId="6BFE432B" w14:textId="77777777" w:rsidR="00DD6E83" w:rsidRPr="00844803" w:rsidRDefault="00DD6E83" w:rsidP="00DD6E83">
      <w:pPr>
        <w:spacing w:after="0" w:line="240" w:lineRule="auto"/>
        <w:ind w:firstLine="567"/>
        <w:jc w:val="both"/>
        <w:rPr>
          <w:rFonts w:ascii="PT Serif" w:hAnsi="PT Serif" w:cs="Times New Roman"/>
          <w:sz w:val="24"/>
          <w:szCs w:val="24"/>
        </w:rPr>
      </w:pPr>
      <w:r w:rsidRPr="00844803">
        <w:rPr>
          <w:rFonts w:ascii="PT Serif" w:hAnsi="PT Serif" w:cs="Times New Roman"/>
          <w:sz w:val="24"/>
          <w:szCs w:val="24"/>
        </w:rPr>
        <w:t>Опанувати дисципліну допоможуть викладачі кафедри кримінального права та процесу</w:t>
      </w:r>
      <w:r w:rsidRPr="00844803">
        <w:rPr>
          <w:rFonts w:ascii="PT Serif" w:hAnsi="PT Serif"/>
          <w:sz w:val="24"/>
          <w:szCs w:val="24"/>
        </w:rPr>
        <w:t xml:space="preserve"> </w:t>
      </w:r>
      <w:r w:rsidRPr="00844803">
        <w:rPr>
          <w:rFonts w:ascii="PT Serif" w:hAnsi="PT Serif" w:cs="Times New Roman"/>
          <w:sz w:val="24"/>
          <w:szCs w:val="24"/>
        </w:rPr>
        <w:t>Ілікчієва К.І., Задерейко С.Ю..</w:t>
      </w:r>
    </w:p>
    <w:p w14:paraId="1463B173" w14:textId="77777777" w:rsidR="00DD6E83" w:rsidRPr="00844803" w:rsidRDefault="00DD6E83" w:rsidP="00DD6E83">
      <w:pPr>
        <w:spacing w:after="0" w:line="240" w:lineRule="auto"/>
        <w:ind w:firstLine="567"/>
        <w:jc w:val="both"/>
        <w:rPr>
          <w:rFonts w:ascii="PT Serif" w:eastAsia="Times New Roman" w:hAnsi="PT Serif" w:cs="Times New Roman"/>
          <w:sz w:val="24"/>
          <w:szCs w:val="24"/>
        </w:rPr>
      </w:pPr>
    </w:p>
    <w:p w14:paraId="4F9B40C0" w14:textId="77777777" w:rsidR="00830C34" w:rsidRPr="00844803" w:rsidRDefault="00830C34" w:rsidP="00830C34">
      <w:pPr>
        <w:spacing w:after="0" w:line="360" w:lineRule="auto"/>
        <w:ind w:firstLine="567"/>
        <w:jc w:val="both"/>
        <w:rPr>
          <w:rFonts w:ascii="PT Serif" w:eastAsia="Times New Roman" w:hAnsi="PT Serif" w:cs="Times New Roman"/>
          <w:b/>
          <w:sz w:val="24"/>
          <w:szCs w:val="24"/>
        </w:rPr>
      </w:pPr>
      <w:r w:rsidRPr="00844803">
        <w:rPr>
          <w:rFonts w:ascii="PT Serif" w:eastAsia="Times New Roman" w:hAnsi="PT Serif" w:cs="Times New Roman"/>
          <w:b/>
          <w:sz w:val="24"/>
          <w:szCs w:val="24"/>
        </w:rPr>
        <w:t>6. Основна література (1–3 джерела).</w:t>
      </w:r>
    </w:p>
    <w:p w14:paraId="120FD387" w14:textId="77777777" w:rsidR="00DD6E83" w:rsidRPr="00844803" w:rsidRDefault="00DD6E83" w:rsidP="00DD6E83">
      <w:pPr>
        <w:pStyle w:val="a3"/>
        <w:numPr>
          <w:ilvl w:val="0"/>
          <w:numId w:val="4"/>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 xml:space="preserve">Кримінологія : підручник / [В. В. </w:t>
      </w:r>
      <w:proofErr w:type="spellStart"/>
      <w:r w:rsidRPr="00844803">
        <w:rPr>
          <w:rFonts w:ascii="PT Serif" w:hAnsi="PT Serif"/>
          <w:b w:val="0"/>
          <w:i w:val="0"/>
          <w:sz w:val="24"/>
          <w:szCs w:val="24"/>
        </w:rPr>
        <w:t>Голіна</w:t>
      </w:r>
      <w:proofErr w:type="spellEnd"/>
      <w:r w:rsidRPr="00844803">
        <w:rPr>
          <w:rFonts w:ascii="PT Serif" w:hAnsi="PT Serif"/>
          <w:b w:val="0"/>
          <w:i w:val="0"/>
          <w:sz w:val="24"/>
          <w:szCs w:val="24"/>
        </w:rPr>
        <w:t xml:space="preserve"> та ін. ; за ред. В. В. </w:t>
      </w:r>
      <w:proofErr w:type="spellStart"/>
      <w:r w:rsidRPr="00844803">
        <w:rPr>
          <w:rFonts w:ascii="PT Serif" w:hAnsi="PT Serif"/>
          <w:b w:val="0"/>
          <w:i w:val="0"/>
          <w:sz w:val="24"/>
          <w:szCs w:val="24"/>
        </w:rPr>
        <w:t>Голіни</w:t>
      </w:r>
      <w:proofErr w:type="spellEnd"/>
      <w:r w:rsidRPr="00844803">
        <w:rPr>
          <w:rFonts w:ascii="PT Serif" w:hAnsi="PT Serif"/>
          <w:b w:val="0"/>
          <w:i w:val="0"/>
          <w:sz w:val="24"/>
          <w:szCs w:val="24"/>
        </w:rPr>
        <w:t xml:space="preserve">, Б. М. </w:t>
      </w:r>
      <w:proofErr w:type="spellStart"/>
      <w:r w:rsidRPr="00844803">
        <w:rPr>
          <w:rFonts w:ascii="PT Serif" w:hAnsi="PT Serif"/>
          <w:b w:val="0"/>
          <w:i w:val="0"/>
          <w:sz w:val="24"/>
          <w:szCs w:val="24"/>
        </w:rPr>
        <w:t>Головкіна</w:t>
      </w:r>
      <w:proofErr w:type="spellEnd"/>
      <w:r w:rsidRPr="00844803">
        <w:rPr>
          <w:rFonts w:ascii="PT Serif" w:hAnsi="PT Serif"/>
          <w:b w:val="0"/>
          <w:i w:val="0"/>
          <w:sz w:val="24"/>
          <w:szCs w:val="24"/>
        </w:rPr>
        <w:t xml:space="preserve">] ; М-во освіти і науки України, </w:t>
      </w:r>
      <w:proofErr w:type="spellStart"/>
      <w:r w:rsidRPr="00844803">
        <w:rPr>
          <w:rFonts w:ascii="PT Serif" w:hAnsi="PT Serif"/>
          <w:b w:val="0"/>
          <w:i w:val="0"/>
          <w:sz w:val="24"/>
          <w:szCs w:val="24"/>
        </w:rPr>
        <w:t>Нац</w:t>
      </w:r>
      <w:proofErr w:type="spellEnd"/>
      <w:r w:rsidRPr="00844803">
        <w:rPr>
          <w:rFonts w:ascii="PT Serif" w:hAnsi="PT Serif"/>
          <w:b w:val="0"/>
          <w:i w:val="0"/>
          <w:sz w:val="24"/>
          <w:szCs w:val="24"/>
        </w:rPr>
        <w:t xml:space="preserve">. </w:t>
      </w:r>
      <w:proofErr w:type="spellStart"/>
      <w:r w:rsidRPr="00844803">
        <w:rPr>
          <w:rFonts w:ascii="PT Serif" w:hAnsi="PT Serif"/>
          <w:b w:val="0"/>
          <w:i w:val="0"/>
          <w:sz w:val="24"/>
          <w:szCs w:val="24"/>
        </w:rPr>
        <w:t>юрид</w:t>
      </w:r>
      <w:proofErr w:type="spellEnd"/>
      <w:r w:rsidRPr="00844803">
        <w:rPr>
          <w:rFonts w:ascii="PT Serif" w:hAnsi="PT Serif"/>
          <w:b w:val="0"/>
          <w:i w:val="0"/>
          <w:sz w:val="24"/>
          <w:szCs w:val="24"/>
        </w:rPr>
        <w:t xml:space="preserve">. ун-т ім. Ярослава Мудрого. — Харків : Право, 2014. — 439 с. — </w:t>
      </w:r>
      <w:proofErr w:type="spellStart"/>
      <w:r w:rsidRPr="00844803">
        <w:rPr>
          <w:rFonts w:ascii="PT Serif" w:hAnsi="PT Serif"/>
          <w:b w:val="0"/>
          <w:i w:val="0"/>
          <w:sz w:val="24"/>
          <w:szCs w:val="24"/>
        </w:rPr>
        <w:t>Бібліогр</w:t>
      </w:r>
      <w:proofErr w:type="spellEnd"/>
      <w:r w:rsidRPr="00844803">
        <w:rPr>
          <w:rFonts w:ascii="PT Serif" w:hAnsi="PT Serif"/>
          <w:b w:val="0"/>
          <w:i w:val="0"/>
          <w:sz w:val="24"/>
          <w:szCs w:val="24"/>
        </w:rPr>
        <w:t xml:space="preserve">.: с. 432–434. —. — </w:t>
      </w:r>
      <w:proofErr w:type="spellStart"/>
      <w:r w:rsidRPr="00844803">
        <w:rPr>
          <w:rFonts w:ascii="PT Serif" w:hAnsi="PT Serif"/>
          <w:b w:val="0"/>
          <w:i w:val="0"/>
          <w:sz w:val="24"/>
          <w:szCs w:val="24"/>
        </w:rPr>
        <w:t>Покажч</w:t>
      </w:r>
      <w:proofErr w:type="spellEnd"/>
      <w:r w:rsidRPr="00844803">
        <w:rPr>
          <w:rFonts w:ascii="PT Serif" w:hAnsi="PT Serif"/>
          <w:b w:val="0"/>
          <w:i w:val="0"/>
          <w:sz w:val="24"/>
          <w:szCs w:val="24"/>
        </w:rPr>
        <w:t>.: с. 435–439.</w:t>
      </w:r>
    </w:p>
    <w:p w14:paraId="0432AA5A" w14:textId="77777777" w:rsidR="00DD6E83" w:rsidRPr="00844803" w:rsidRDefault="00DD6E83" w:rsidP="00DD6E83">
      <w:pPr>
        <w:pStyle w:val="a3"/>
        <w:numPr>
          <w:ilvl w:val="0"/>
          <w:numId w:val="4"/>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 xml:space="preserve">Кримінологія: </w:t>
      </w:r>
      <w:proofErr w:type="spellStart"/>
      <w:r w:rsidRPr="00844803">
        <w:rPr>
          <w:rFonts w:ascii="PT Serif" w:hAnsi="PT Serif"/>
          <w:b w:val="0"/>
          <w:i w:val="0"/>
          <w:sz w:val="24"/>
          <w:szCs w:val="24"/>
        </w:rPr>
        <w:t>Навч</w:t>
      </w:r>
      <w:proofErr w:type="spellEnd"/>
      <w:r w:rsidRPr="00844803">
        <w:rPr>
          <w:rFonts w:ascii="PT Serif" w:hAnsi="PT Serif"/>
          <w:b w:val="0"/>
          <w:i w:val="0"/>
          <w:sz w:val="24"/>
          <w:szCs w:val="24"/>
        </w:rPr>
        <w:t xml:space="preserve">. </w:t>
      </w:r>
      <w:proofErr w:type="spellStart"/>
      <w:r w:rsidRPr="00844803">
        <w:rPr>
          <w:rFonts w:ascii="PT Serif" w:hAnsi="PT Serif"/>
          <w:b w:val="0"/>
          <w:i w:val="0"/>
          <w:sz w:val="24"/>
          <w:szCs w:val="24"/>
        </w:rPr>
        <w:t>посіб</w:t>
      </w:r>
      <w:proofErr w:type="spellEnd"/>
      <w:r w:rsidRPr="00844803">
        <w:rPr>
          <w:rFonts w:ascii="PT Serif" w:hAnsi="PT Serif"/>
          <w:b w:val="0"/>
          <w:i w:val="0"/>
          <w:sz w:val="24"/>
          <w:szCs w:val="24"/>
        </w:rPr>
        <w:t xml:space="preserve">. / О.М. </w:t>
      </w:r>
      <w:proofErr w:type="spellStart"/>
      <w:r w:rsidRPr="00844803">
        <w:rPr>
          <w:rFonts w:ascii="PT Serif" w:hAnsi="PT Serif"/>
          <w:b w:val="0"/>
          <w:i w:val="0"/>
          <w:sz w:val="24"/>
          <w:szCs w:val="24"/>
        </w:rPr>
        <w:t>Джужа</w:t>
      </w:r>
      <w:proofErr w:type="spellEnd"/>
      <w:r w:rsidRPr="00844803">
        <w:rPr>
          <w:rFonts w:ascii="PT Serif" w:hAnsi="PT Serif"/>
          <w:b w:val="0"/>
          <w:i w:val="0"/>
          <w:sz w:val="24"/>
          <w:szCs w:val="24"/>
        </w:rPr>
        <w:t xml:space="preserve">, В.В. Василевич. О.Г. Колб та ін.; За </w:t>
      </w:r>
      <w:proofErr w:type="spellStart"/>
      <w:r w:rsidRPr="00844803">
        <w:rPr>
          <w:rFonts w:ascii="PT Serif" w:hAnsi="PT Serif"/>
          <w:b w:val="0"/>
          <w:i w:val="0"/>
          <w:sz w:val="24"/>
          <w:szCs w:val="24"/>
        </w:rPr>
        <w:t>заг</w:t>
      </w:r>
      <w:proofErr w:type="spellEnd"/>
      <w:r w:rsidRPr="00844803">
        <w:rPr>
          <w:rFonts w:ascii="PT Serif" w:hAnsi="PT Serif"/>
          <w:b w:val="0"/>
          <w:i w:val="0"/>
          <w:sz w:val="24"/>
          <w:szCs w:val="24"/>
        </w:rPr>
        <w:t xml:space="preserve">. ред. проф. О. М. </w:t>
      </w:r>
      <w:proofErr w:type="spellStart"/>
      <w:r w:rsidRPr="00844803">
        <w:rPr>
          <w:rFonts w:ascii="PT Serif" w:hAnsi="PT Serif"/>
          <w:b w:val="0"/>
          <w:i w:val="0"/>
          <w:sz w:val="24"/>
          <w:szCs w:val="24"/>
        </w:rPr>
        <w:t>Джужи</w:t>
      </w:r>
      <w:proofErr w:type="spellEnd"/>
      <w:r w:rsidRPr="00844803">
        <w:rPr>
          <w:rFonts w:ascii="PT Serif" w:hAnsi="PT Serif"/>
          <w:b w:val="0"/>
          <w:i w:val="0"/>
          <w:sz w:val="24"/>
          <w:szCs w:val="24"/>
        </w:rPr>
        <w:t xml:space="preserve">. – К.: </w:t>
      </w:r>
      <w:proofErr w:type="spellStart"/>
      <w:r w:rsidRPr="00844803">
        <w:rPr>
          <w:rFonts w:ascii="PT Serif" w:hAnsi="PT Serif"/>
          <w:b w:val="0"/>
          <w:i w:val="0"/>
          <w:sz w:val="24"/>
          <w:szCs w:val="24"/>
        </w:rPr>
        <w:t>Атіка</w:t>
      </w:r>
      <w:proofErr w:type="spellEnd"/>
      <w:r w:rsidRPr="00844803">
        <w:rPr>
          <w:rFonts w:ascii="PT Serif" w:hAnsi="PT Serif"/>
          <w:b w:val="0"/>
          <w:i w:val="0"/>
          <w:sz w:val="24"/>
          <w:szCs w:val="24"/>
        </w:rPr>
        <w:t>, 2009. – 312 с.</w:t>
      </w:r>
    </w:p>
    <w:p w14:paraId="26BDFD0A" w14:textId="77777777" w:rsidR="00DD6E83" w:rsidRPr="00844803" w:rsidRDefault="00DD6E83" w:rsidP="00DD6E83">
      <w:pPr>
        <w:pStyle w:val="a3"/>
        <w:numPr>
          <w:ilvl w:val="0"/>
          <w:numId w:val="4"/>
        </w:numPr>
        <w:tabs>
          <w:tab w:val="left" w:pos="993"/>
        </w:tabs>
        <w:ind w:left="0" w:firstLine="567"/>
        <w:jc w:val="left"/>
        <w:rPr>
          <w:rFonts w:ascii="PT Serif" w:hAnsi="PT Serif"/>
          <w:b w:val="0"/>
          <w:i w:val="0"/>
          <w:sz w:val="24"/>
          <w:szCs w:val="24"/>
        </w:rPr>
      </w:pPr>
      <w:r w:rsidRPr="00844803">
        <w:rPr>
          <w:rFonts w:ascii="PT Serif" w:hAnsi="PT Serif"/>
          <w:b w:val="0"/>
          <w:i w:val="0"/>
          <w:sz w:val="24"/>
          <w:szCs w:val="24"/>
        </w:rPr>
        <w:t xml:space="preserve">Кримінологія і профілактика злочинів: Курс лекцій у 2-х </w:t>
      </w:r>
      <w:proofErr w:type="spellStart"/>
      <w:r w:rsidRPr="00844803">
        <w:rPr>
          <w:rFonts w:ascii="PT Serif" w:hAnsi="PT Serif"/>
          <w:b w:val="0"/>
          <w:i w:val="0"/>
          <w:sz w:val="24"/>
          <w:szCs w:val="24"/>
        </w:rPr>
        <w:t>кн</w:t>
      </w:r>
      <w:proofErr w:type="spellEnd"/>
      <w:r w:rsidRPr="00844803">
        <w:rPr>
          <w:rFonts w:ascii="PT Serif" w:hAnsi="PT Serif"/>
          <w:b w:val="0"/>
          <w:i w:val="0"/>
          <w:sz w:val="24"/>
          <w:szCs w:val="24"/>
        </w:rPr>
        <w:t xml:space="preserve">. Загальна частина. / </w:t>
      </w:r>
      <w:proofErr w:type="spellStart"/>
      <w:r w:rsidRPr="00844803">
        <w:rPr>
          <w:rFonts w:ascii="PT Serif" w:hAnsi="PT Serif"/>
          <w:b w:val="0"/>
          <w:i w:val="0"/>
          <w:sz w:val="24"/>
          <w:szCs w:val="24"/>
        </w:rPr>
        <w:t>Ю.В.Александров</w:t>
      </w:r>
      <w:proofErr w:type="spellEnd"/>
      <w:r w:rsidRPr="00844803">
        <w:rPr>
          <w:rFonts w:ascii="PT Serif" w:hAnsi="PT Serif"/>
          <w:b w:val="0"/>
          <w:i w:val="0"/>
          <w:sz w:val="24"/>
          <w:szCs w:val="24"/>
        </w:rPr>
        <w:t xml:space="preserve">, А.П. Гаврилишин, О.М. </w:t>
      </w:r>
      <w:proofErr w:type="spellStart"/>
      <w:r w:rsidRPr="00844803">
        <w:rPr>
          <w:rFonts w:ascii="PT Serif" w:hAnsi="PT Serif"/>
          <w:b w:val="0"/>
          <w:i w:val="0"/>
          <w:sz w:val="24"/>
          <w:szCs w:val="24"/>
        </w:rPr>
        <w:t>Джужа</w:t>
      </w:r>
      <w:proofErr w:type="spellEnd"/>
      <w:r w:rsidRPr="00844803">
        <w:rPr>
          <w:rFonts w:ascii="PT Serif" w:hAnsi="PT Serif"/>
          <w:b w:val="0"/>
          <w:i w:val="0"/>
          <w:sz w:val="24"/>
          <w:szCs w:val="24"/>
        </w:rPr>
        <w:t xml:space="preserve"> та ін.; Під редакцією В.Г. </w:t>
      </w:r>
      <w:proofErr w:type="spellStart"/>
      <w:r w:rsidRPr="00844803">
        <w:rPr>
          <w:rFonts w:ascii="PT Serif" w:hAnsi="PT Serif"/>
          <w:b w:val="0"/>
          <w:i w:val="0"/>
          <w:sz w:val="24"/>
          <w:szCs w:val="24"/>
        </w:rPr>
        <w:t>Лихолоба</w:t>
      </w:r>
      <w:proofErr w:type="spellEnd"/>
      <w:r w:rsidRPr="00844803">
        <w:rPr>
          <w:rFonts w:ascii="PT Serif" w:hAnsi="PT Serif"/>
          <w:b w:val="0"/>
          <w:i w:val="0"/>
          <w:sz w:val="24"/>
          <w:szCs w:val="24"/>
        </w:rPr>
        <w:t>; УАВС. – К., 1996.</w:t>
      </w:r>
    </w:p>
    <w:p w14:paraId="61A120E7" w14:textId="77777777" w:rsidR="00DD6E83" w:rsidRPr="00844803" w:rsidRDefault="00DD6E83" w:rsidP="00DD6E83">
      <w:pPr>
        <w:pStyle w:val="a3"/>
        <w:tabs>
          <w:tab w:val="left" w:pos="993"/>
        </w:tabs>
        <w:ind w:left="567" w:firstLine="0"/>
        <w:jc w:val="left"/>
        <w:rPr>
          <w:rFonts w:ascii="PT Serif" w:hAnsi="PT Serif"/>
          <w:b w:val="0"/>
          <w:i w:val="0"/>
          <w:sz w:val="24"/>
          <w:szCs w:val="24"/>
        </w:rPr>
      </w:pPr>
    </w:p>
    <w:sectPr w:rsidR="00DD6E83" w:rsidRPr="00844803" w:rsidSect="00017EA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PT Serif">
    <w:panose1 w:val="020A0603040505020204"/>
    <w:charset w:val="CC"/>
    <w:family w:val="roman"/>
    <w:pitch w:val="variable"/>
    <w:sig w:usb0="A00002EF" w:usb1="5000204B" w:usb2="00000000" w:usb3="00000000" w:csb0="00000097"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6E388E"/>
    <w:multiLevelType w:val="hybridMultilevel"/>
    <w:tmpl w:val="C10A4C4C"/>
    <w:lvl w:ilvl="0" w:tplc="04220011">
      <w:start w:val="1"/>
      <w:numFmt w:val="decimal"/>
      <w:lvlText w:val="%1)"/>
      <w:lvlJc w:val="left"/>
      <w:pPr>
        <w:ind w:left="927" w:hanging="360"/>
      </w:p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2B691E81"/>
    <w:multiLevelType w:val="hybridMultilevel"/>
    <w:tmpl w:val="FA8C533A"/>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33202304"/>
    <w:multiLevelType w:val="hybridMultilevel"/>
    <w:tmpl w:val="C10A4C4C"/>
    <w:lvl w:ilvl="0" w:tplc="04220011">
      <w:start w:val="1"/>
      <w:numFmt w:val="decimal"/>
      <w:lvlText w:val="%1)"/>
      <w:lvlJc w:val="left"/>
      <w:pPr>
        <w:ind w:left="927" w:hanging="360"/>
      </w:p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4A8171F1"/>
    <w:multiLevelType w:val="hybridMultilevel"/>
    <w:tmpl w:val="E8FC938A"/>
    <w:lvl w:ilvl="0" w:tplc="C70E08CC">
      <w:start w:val="7"/>
      <w:numFmt w:val="bullet"/>
      <w:lvlText w:val="–"/>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4E8213EB"/>
    <w:multiLevelType w:val="hybridMultilevel"/>
    <w:tmpl w:val="B6E2B33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0C34"/>
    <w:rsid w:val="00017EA2"/>
    <w:rsid w:val="00043B8D"/>
    <w:rsid w:val="0013377B"/>
    <w:rsid w:val="005F12B3"/>
    <w:rsid w:val="00830C34"/>
    <w:rsid w:val="00844803"/>
    <w:rsid w:val="00A3482B"/>
    <w:rsid w:val="00CC5246"/>
    <w:rsid w:val="00D21D1E"/>
    <w:rsid w:val="00DD6E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2C3DD"/>
  <w15:docId w15:val="{0F000E9C-E4A8-4B90-8372-D39BC9F4C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qFormat/>
    <w:rsid w:val="00DD6E83"/>
    <w:pPr>
      <w:spacing w:after="0" w:line="240" w:lineRule="auto"/>
      <w:ind w:firstLine="720"/>
      <w:jc w:val="center"/>
    </w:pPr>
    <w:rPr>
      <w:rFonts w:ascii="Times New Roman" w:eastAsia="Times New Roman" w:hAnsi="Times New Roman" w:cs="Times New Roman"/>
      <w:b/>
      <w:i/>
      <w:sz w:val="28"/>
      <w:szCs w:val="20"/>
    </w:rPr>
  </w:style>
  <w:style w:type="character" w:customStyle="1" w:styleId="a4">
    <w:name w:val="Подзаголовок Знак"/>
    <w:basedOn w:val="a0"/>
    <w:link w:val="a3"/>
    <w:rsid w:val="00DD6E83"/>
    <w:rPr>
      <w:rFonts w:ascii="Times New Roman" w:eastAsia="Times New Roman" w:hAnsi="Times New Roman" w:cs="Times New Roman"/>
      <w:b/>
      <w:i/>
      <w:sz w:val="28"/>
      <w:szCs w:val="20"/>
      <w:lang w:val="uk-UA"/>
    </w:rPr>
  </w:style>
  <w:style w:type="paragraph" w:styleId="a5">
    <w:name w:val="List Paragraph"/>
    <w:basedOn w:val="a"/>
    <w:uiPriority w:val="34"/>
    <w:qFormat/>
    <w:rsid w:val="00017E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658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2820</Words>
  <Characters>1608</Characters>
  <Application>Microsoft Office Word</Application>
  <DocSecurity>0</DocSecurity>
  <Lines>13</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Law002</dc:creator>
  <cp:lastModifiedBy>Kateryna Ilikchiieva</cp:lastModifiedBy>
  <cp:revision>2</cp:revision>
  <dcterms:created xsi:type="dcterms:W3CDTF">2021-11-18T13:57:00Z</dcterms:created>
  <dcterms:modified xsi:type="dcterms:W3CDTF">2021-11-18T13:57:00Z</dcterms:modified>
</cp:coreProperties>
</file>