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5002" w:rsidRDefault="00805002" w:rsidP="00805002">
      <w:pPr>
        <w:shd w:val="clear" w:color="auto" w:fill="FFFFFF"/>
        <w:rPr>
          <w:rFonts w:ascii="Times New Roman" w:hAnsi="Times New Roman"/>
          <w:color w:val="000000" w:themeColor="text1"/>
          <w:sz w:val="22"/>
          <w:lang w:val="en-US"/>
        </w:rPr>
      </w:pPr>
      <w:r>
        <w:rPr>
          <w:rFonts w:ascii="Times New Roman" w:hAnsi="Times New Roman"/>
          <w:color w:val="000000" w:themeColor="text1"/>
        </w:rPr>
        <w:t>1.</w:t>
      </w:r>
      <w:proofErr w:type="spellStart"/>
      <w:r>
        <w:rPr>
          <w:rFonts w:ascii="Times New Roman" w:hAnsi="Times New Roman"/>
          <w:color w:val="000000" w:themeColor="text1"/>
          <w:lang w:val="en-US"/>
        </w:rPr>
        <w:t>LarysaBondarchuk</w:t>
      </w:r>
      <w:proofErr w:type="spellEnd"/>
      <w:r>
        <w:rPr>
          <w:rFonts w:ascii="Times New Roman" w:hAnsi="Times New Roman"/>
          <w:color w:val="000000" w:themeColor="text1"/>
          <w:lang w:val="en-US"/>
        </w:rPr>
        <w:t xml:space="preserve">, </w:t>
      </w:r>
      <w:proofErr w:type="spellStart"/>
      <w:r>
        <w:rPr>
          <w:rFonts w:ascii="Times New Roman" w:hAnsi="Times New Roman"/>
          <w:color w:val="000000" w:themeColor="text1"/>
          <w:lang w:val="en-US"/>
        </w:rPr>
        <w:t>NataliiaBoiko</w:t>
      </w:r>
      <w:proofErr w:type="spellEnd"/>
      <w:r>
        <w:rPr>
          <w:rFonts w:ascii="Times New Roman" w:hAnsi="Times New Roman"/>
          <w:color w:val="000000" w:themeColor="text1"/>
          <w:lang w:val="en-US"/>
        </w:rPr>
        <w:t xml:space="preserve">, Tamara </w:t>
      </w:r>
      <w:proofErr w:type="spellStart"/>
      <w:r>
        <w:rPr>
          <w:rFonts w:ascii="Times New Roman" w:hAnsi="Times New Roman"/>
          <w:color w:val="000000" w:themeColor="text1"/>
          <w:lang w:val="en-US"/>
        </w:rPr>
        <w:t>Podgurska</w:t>
      </w:r>
      <w:proofErr w:type="spellEnd"/>
      <w:r>
        <w:rPr>
          <w:rFonts w:ascii="Times New Roman" w:hAnsi="Times New Roman"/>
          <w:color w:val="000000" w:themeColor="text1"/>
          <w:lang w:val="en-US"/>
        </w:rPr>
        <w:t xml:space="preserve">, </w:t>
      </w:r>
      <w:proofErr w:type="spellStart"/>
      <w:r>
        <w:rPr>
          <w:rFonts w:ascii="Times New Roman" w:hAnsi="Times New Roman"/>
          <w:color w:val="000000" w:themeColor="text1"/>
          <w:lang w:val="en-US"/>
        </w:rPr>
        <w:t>ViktoriaTovstenko</w:t>
      </w:r>
      <w:proofErr w:type="spellEnd"/>
      <w:r>
        <w:rPr>
          <w:rFonts w:ascii="Times New Roman" w:hAnsi="Times New Roman"/>
          <w:color w:val="000000" w:themeColor="text1"/>
          <w:lang w:val="en-US"/>
        </w:rPr>
        <w:t xml:space="preserve"> and Nina </w:t>
      </w:r>
      <w:proofErr w:type="spellStart"/>
      <w:r>
        <w:rPr>
          <w:rFonts w:ascii="Times New Roman" w:hAnsi="Times New Roman"/>
          <w:color w:val="000000" w:themeColor="text1"/>
          <w:lang w:val="en-US"/>
        </w:rPr>
        <w:t>Kryvych</w:t>
      </w:r>
      <w:proofErr w:type="spellEnd"/>
      <w:r>
        <w:rPr>
          <w:rFonts w:ascii="Times New Roman" w:hAnsi="Times New Roman"/>
          <w:color w:val="000000" w:themeColor="text1"/>
          <w:lang w:val="en-US"/>
        </w:rPr>
        <w:t>.</w:t>
      </w:r>
    </w:p>
    <w:p w:rsidR="00805002" w:rsidRDefault="00805002" w:rsidP="00805002">
      <w:pPr>
        <w:shd w:val="clear" w:color="auto" w:fill="FFFFFF"/>
        <w:rPr>
          <w:rFonts w:ascii="Times New Roman" w:hAnsi="Times New Roman"/>
          <w:color w:val="000000" w:themeColor="text1"/>
          <w:lang w:val="en-US"/>
        </w:rPr>
      </w:pPr>
      <w:r>
        <w:rPr>
          <w:rFonts w:ascii="Times New Roman" w:hAnsi="Times New Roman"/>
          <w:color w:val="000000" w:themeColor="text1"/>
          <w:lang w:val="en-US"/>
        </w:rPr>
        <w:t>Linguistic and Communicative Aspect of Business Education in A Modern Economic University // </w:t>
      </w:r>
    </w:p>
    <w:p w:rsidR="00805002" w:rsidRDefault="00805002" w:rsidP="00805002">
      <w:pPr>
        <w:shd w:val="clear" w:color="auto" w:fill="FFFFFF"/>
        <w:rPr>
          <w:rFonts w:ascii="Times New Roman" w:hAnsi="Times New Roman"/>
          <w:color w:val="000000" w:themeColor="text1"/>
          <w:lang w:val="en-US"/>
        </w:rPr>
      </w:pPr>
      <w:r>
        <w:rPr>
          <w:rFonts w:ascii="Times New Roman" w:hAnsi="Times New Roman"/>
          <w:color w:val="000000" w:themeColor="text1"/>
          <w:lang w:val="en-US"/>
        </w:rPr>
        <w:t>SHS Web of Conferences 100, 02009 (2021), ISCSAI 2021</w:t>
      </w:r>
    </w:p>
    <w:p w:rsidR="00805002" w:rsidRDefault="00805002" w:rsidP="00805002">
      <w:pPr>
        <w:shd w:val="clear" w:color="auto" w:fill="FFFFFF"/>
        <w:rPr>
          <w:rFonts w:ascii="Times New Roman" w:hAnsi="Times New Roman"/>
          <w:color w:val="000000" w:themeColor="text1"/>
          <w:lang w:val="en-US"/>
        </w:rPr>
      </w:pPr>
      <w:r>
        <w:rPr>
          <w:rFonts w:ascii="Times New Roman" w:hAnsi="Times New Roman"/>
          <w:color w:val="000000" w:themeColor="text1"/>
          <w:lang w:val="ru-RU"/>
        </w:rPr>
        <w:t>С</w:t>
      </w:r>
      <w:r>
        <w:rPr>
          <w:rFonts w:ascii="Times New Roman" w:hAnsi="Times New Roman"/>
          <w:color w:val="000000" w:themeColor="text1"/>
          <w:lang w:val="en-US"/>
        </w:rPr>
        <w:t>.1-</w:t>
      </w:r>
      <w:hyperlink r:id="rId4" w:history="1">
        <w:r>
          <w:rPr>
            <w:rStyle w:val="a3"/>
            <w:rFonts w:ascii="Times New Roman" w:hAnsi="Times New Roman"/>
            <w:color w:val="000000" w:themeColor="text1"/>
          </w:rPr>
          <w:t>https://doi.org/10.1051/shsconf/202110002009</w:t>
        </w:r>
      </w:hyperlink>
      <w:r>
        <w:rPr>
          <w:rFonts w:ascii="Times New Roman" w:eastAsia="Calibri" w:hAnsi="Times New Roman"/>
          <w:color w:val="000000" w:themeColor="text1"/>
        </w:rPr>
        <w:t xml:space="preserve"> ;  </w:t>
      </w:r>
      <w:proofErr w:type="spellStart"/>
      <w:r>
        <w:rPr>
          <w:rFonts w:ascii="Times New Roman" w:eastAsia="Calibri" w:hAnsi="Times New Roman"/>
          <w:color w:val="000000" w:themeColor="text1"/>
        </w:rPr>
        <w:t>Indexedin:CNKI</w:t>
      </w:r>
      <w:proofErr w:type="spellEnd"/>
      <w:r>
        <w:rPr>
          <w:rFonts w:ascii="Times New Roman" w:eastAsia="Calibri" w:hAnsi="Times New Roman"/>
          <w:color w:val="000000" w:themeColor="text1"/>
        </w:rPr>
        <w:t xml:space="preserve">; </w:t>
      </w:r>
      <w:proofErr w:type="spellStart"/>
      <w:r>
        <w:rPr>
          <w:rFonts w:ascii="Times New Roman" w:eastAsia="Calibri" w:hAnsi="Times New Roman"/>
          <w:color w:val="000000" w:themeColor="text1"/>
        </w:rPr>
        <w:t>ConferenceProceedingsCitationIndex</w:t>
      </w:r>
      <w:proofErr w:type="spellEnd"/>
      <w:r>
        <w:rPr>
          <w:rFonts w:ascii="Times New Roman" w:eastAsia="Calibri" w:hAnsi="Times New Roman"/>
          <w:color w:val="000000" w:themeColor="text1"/>
        </w:rPr>
        <w:t xml:space="preserve"> (</w:t>
      </w:r>
      <w:proofErr w:type="spellStart"/>
      <w:r>
        <w:rPr>
          <w:rFonts w:ascii="Times New Roman" w:eastAsia="Calibri" w:hAnsi="Times New Roman"/>
          <w:color w:val="000000" w:themeColor="text1"/>
        </w:rPr>
        <w:t>WebofScience</w:t>
      </w:r>
      <w:proofErr w:type="spellEnd"/>
      <w:r>
        <w:rPr>
          <w:rFonts w:ascii="Times New Roman" w:eastAsia="Calibri" w:hAnsi="Times New Roman"/>
          <w:color w:val="000000" w:themeColor="text1"/>
        </w:rPr>
        <w:t>)</w:t>
      </w:r>
    </w:p>
    <w:p w:rsidR="00805002" w:rsidRDefault="00805002" w:rsidP="00805002">
      <w:pPr>
        <w:shd w:val="clear" w:color="auto" w:fill="FFFFFF"/>
        <w:tabs>
          <w:tab w:val="left" w:pos="567"/>
        </w:tabs>
        <w:ind w:firstLine="680"/>
        <w:jc w:val="both"/>
        <w:rPr>
          <w:rFonts w:ascii="Times New Roman" w:hAnsi="Times New Roman"/>
          <w:i/>
          <w:color w:val="000000" w:themeColor="text1"/>
          <w:sz w:val="22"/>
          <w:szCs w:val="22"/>
          <w:lang w:val="en-US"/>
        </w:rPr>
      </w:pPr>
    </w:p>
    <w:p w:rsidR="00805002" w:rsidRDefault="00805002" w:rsidP="00805002">
      <w:pPr>
        <w:widowControl w:val="0"/>
        <w:ind w:firstLine="680"/>
        <w:jc w:val="both"/>
        <w:rPr>
          <w:rFonts w:ascii="Times New Roman" w:eastAsia="Calibri" w:hAnsi="Times New Roman"/>
          <w:color w:val="000000" w:themeColor="text1"/>
          <w:sz w:val="24"/>
          <w:szCs w:val="24"/>
        </w:rPr>
      </w:pPr>
      <w:r>
        <w:rPr>
          <w:rFonts w:ascii="Times New Roman" w:eastAsia="Calibri" w:hAnsi="Times New Roman"/>
          <w:color w:val="000000" w:themeColor="text1"/>
          <w:sz w:val="24"/>
          <w:szCs w:val="24"/>
        </w:rPr>
        <w:t>2.Бойко Н.О. Оптимізація розміщення рекреаційної інфраструктури в умовах сучасного виробництва/</w:t>
      </w:r>
      <w:proofErr w:type="spellStart"/>
      <w:r>
        <w:rPr>
          <w:rFonts w:ascii="Times New Roman" w:eastAsia="Calibri" w:hAnsi="Times New Roman"/>
          <w:color w:val="000000" w:themeColor="text1"/>
          <w:sz w:val="24"/>
          <w:szCs w:val="24"/>
        </w:rPr>
        <w:t>Богославець</w:t>
      </w:r>
      <w:proofErr w:type="spellEnd"/>
      <w:r>
        <w:rPr>
          <w:rFonts w:ascii="Times New Roman" w:eastAsia="Calibri" w:hAnsi="Times New Roman"/>
          <w:color w:val="000000" w:themeColor="text1"/>
          <w:sz w:val="24"/>
          <w:szCs w:val="24"/>
        </w:rPr>
        <w:t xml:space="preserve"> О.Г., Бойко Н.О.// Східна Європа: економіка, бізнес та управління, 2016. – № 5.— С.245–251.</w:t>
      </w:r>
    </w:p>
    <w:p w:rsidR="00805002" w:rsidRDefault="00805002" w:rsidP="00805002">
      <w:pPr>
        <w:ind w:firstLine="680"/>
        <w:rPr>
          <w:rFonts w:ascii="Times New Roman" w:eastAsia="Calibri" w:hAnsi="Times New Roman"/>
          <w:color w:val="000000" w:themeColor="text1"/>
          <w:sz w:val="24"/>
          <w:szCs w:val="24"/>
        </w:rPr>
      </w:pPr>
      <w:r>
        <w:rPr>
          <w:rFonts w:ascii="Times New Roman" w:eastAsia="Calibri" w:hAnsi="Times New Roman"/>
          <w:color w:val="000000" w:themeColor="text1"/>
          <w:sz w:val="24"/>
          <w:szCs w:val="24"/>
        </w:rPr>
        <w:t xml:space="preserve">3.Бойко Н.О. Інновації в туристичній інфраструктурі МІСТА: Європейській досвід та українські реалії/  </w:t>
      </w:r>
      <w:proofErr w:type="spellStart"/>
      <w:r>
        <w:rPr>
          <w:rFonts w:ascii="Times New Roman" w:eastAsia="Calibri" w:hAnsi="Times New Roman"/>
          <w:color w:val="000000" w:themeColor="text1"/>
          <w:sz w:val="24"/>
          <w:szCs w:val="24"/>
        </w:rPr>
        <w:t>Богославець</w:t>
      </w:r>
      <w:proofErr w:type="spellEnd"/>
      <w:r>
        <w:rPr>
          <w:rFonts w:ascii="Times New Roman" w:eastAsia="Calibri" w:hAnsi="Times New Roman"/>
          <w:color w:val="000000" w:themeColor="text1"/>
          <w:sz w:val="24"/>
          <w:szCs w:val="24"/>
        </w:rPr>
        <w:t xml:space="preserve"> О.Г., Бойко Н.О.// Науково-практичний інтернет журнал «Проблеми інноваційно-інвестиційного розвитку», 2018. – № 16– С. –91–98. Режим доступу: </w:t>
      </w:r>
      <w:hyperlink r:id="rId5" w:history="1">
        <w:r>
          <w:rPr>
            <w:rStyle w:val="a3"/>
            <w:rFonts w:ascii="Times New Roman" w:eastAsia="Calibri" w:hAnsi="Times New Roman"/>
            <w:color w:val="000000" w:themeColor="text1"/>
            <w:sz w:val="24"/>
            <w:szCs w:val="24"/>
          </w:rPr>
          <w:t>https://nonproblem.net/publikatsiya-zhurnalu-16-2018/</w:t>
        </w:r>
      </w:hyperlink>
      <w:r>
        <w:rPr>
          <w:rFonts w:ascii="Times New Roman" w:eastAsia="Calibri" w:hAnsi="Times New Roman"/>
          <w:color w:val="000000" w:themeColor="text1"/>
          <w:sz w:val="24"/>
          <w:szCs w:val="24"/>
        </w:rPr>
        <w:t>.</w:t>
      </w:r>
    </w:p>
    <w:p w:rsidR="00805002" w:rsidRDefault="00805002" w:rsidP="00805002">
      <w:pPr>
        <w:pStyle w:val="2"/>
        <w:widowControl w:val="0"/>
        <w:tabs>
          <w:tab w:val="left" w:pos="284"/>
        </w:tabs>
        <w:spacing w:after="0" w:line="240" w:lineRule="auto"/>
        <w:ind w:left="0" w:firstLine="680"/>
        <w:contextualSpacing/>
        <w:jc w:val="both"/>
        <w:rPr>
          <w:color w:val="000000" w:themeColor="text1"/>
          <w:lang w:val="uk-UA"/>
        </w:rPr>
      </w:pPr>
      <w:r>
        <w:rPr>
          <w:color w:val="000000" w:themeColor="text1"/>
          <w:lang w:val="uk-UA"/>
        </w:rPr>
        <w:t xml:space="preserve">4. Бойко Н.О.(у </w:t>
      </w:r>
      <w:proofErr w:type="spellStart"/>
      <w:r>
        <w:rPr>
          <w:color w:val="000000" w:themeColor="text1"/>
          <w:lang w:val="uk-UA"/>
        </w:rPr>
        <w:t>співавт</w:t>
      </w:r>
      <w:proofErr w:type="spellEnd"/>
      <w:r>
        <w:rPr>
          <w:color w:val="000000" w:themeColor="text1"/>
          <w:lang w:val="uk-UA"/>
        </w:rPr>
        <w:t>),Природно-рекреаційні комплекси українських Карпат: особливості організації та перспективи розвитку,</w:t>
      </w:r>
      <w:r>
        <w:rPr>
          <w:bCs/>
          <w:color w:val="000000" w:themeColor="text1"/>
          <w:shd w:val="clear" w:color="auto" w:fill="FFFFFF"/>
          <w:lang w:val="uk-UA"/>
        </w:rPr>
        <w:t xml:space="preserve"> Приазовський економічний вісник, 2020р., № С. 171-176. (</w:t>
      </w:r>
      <w:proofErr w:type="spellStart"/>
      <w:r>
        <w:rPr>
          <w:color w:val="000000" w:themeColor="text1"/>
        </w:rPr>
        <w:t>IndexCopernicus</w:t>
      </w:r>
      <w:proofErr w:type="spellEnd"/>
      <w:r>
        <w:rPr>
          <w:color w:val="000000" w:themeColor="text1"/>
          <w:lang w:val="uk-UA"/>
        </w:rPr>
        <w:t>).</w:t>
      </w:r>
    </w:p>
    <w:p w:rsidR="00805002" w:rsidRDefault="00805002" w:rsidP="00805002">
      <w:pPr>
        <w:pStyle w:val="2"/>
        <w:widowControl w:val="0"/>
        <w:tabs>
          <w:tab w:val="left" w:pos="284"/>
        </w:tabs>
        <w:spacing w:after="0" w:line="240" w:lineRule="auto"/>
        <w:ind w:left="0" w:firstLine="680"/>
        <w:contextualSpacing/>
        <w:jc w:val="both"/>
        <w:rPr>
          <w:color w:val="000000" w:themeColor="text1"/>
          <w:lang w:val="uk-UA"/>
        </w:rPr>
      </w:pPr>
      <w:r>
        <w:rPr>
          <w:color w:val="000000" w:themeColor="text1"/>
          <w:lang w:val="uk-UA"/>
        </w:rPr>
        <w:t xml:space="preserve">5. Бойко Н.О.(у </w:t>
      </w:r>
      <w:proofErr w:type="spellStart"/>
      <w:r>
        <w:rPr>
          <w:color w:val="000000" w:themeColor="text1"/>
          <w:lang w:val="uk-UA"/>
        </w:rPr>
        <w:t>співавт</w:t>
      </w:r>
      <w:proofErr w:type="spellEnd"/>
      <w:r>
        <w:rPr>
          <w:color w:val="000000" w:themeColor="text1"/>
          <w:lang w:val="uk-UA"/>
        </w:rPr>
        <w:t xml:space="preserve">). Круїзний туризм в умовах сучасних світових </w:t>
      </w:r>
      <w:proofErr w:type="spellStart"/>
      <w:r>
        <w:rPr>
          <w:color w:val="000000" w:themeColor="text1"/>
          <w:lang w:val="uk-UA"/>
        </w:rPr>
        <w:t>викликів,«Наукові</w:t>
      </w:r>
      <w:proofErr w:type="spellEnd"/>
      <w:r>
        <w:rPr>
          <w:color w:val="000000" w:themeColor="text1"/>
          <w:lang w:val="uk-UA"/>
        </w:rPr>
        <w:t xml:space="preserve"> перспективи», 2020.- №5 (5) -. С.293-304.</w:t>
      </w:r>
    </w:p>
    <w:p w:rsidR="00B445F6" w:rsidRDefault="00B445F6">
      <w:bookmarkStart w:id="0" w:name="_GoBack"/>
      <w:bookmarkEnd w:id="0"/>
    </w:p>
    <w:sectPr w:rsidR="00B445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tiqua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8CE"/>
    <w:rsid w:val="006C28CE"/>
    <w:rsid w:val="00805002"/>
    <w:rsid w:val="00B4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7C2DFA-F18A-4F65-9962-B6A9D154C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liases w:val="Звичайний"/>
    <w:qFormat/>
    <w:rsid w:val="00805002"/>
    <w:pPr>
      <w:spacing w:after="0" w:line="240" w:lineRule="auto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05002"/>
    <w:rPr>
      <w:color w:val="0563C1" w:themeColor="hyperlink"/>
      <w:u w:val="single"/>
    </w:rPr>
  </w:style>
  <w:style w:type="paragraph" w:styleId="2">
    <w:name w:val="Body Text Indent 2"/>
    <w:basedOn w:val="a"/>
    <w:link w:val="20"/>
    <w:uiPriority w:val="99"/>
    <w:semiHidden/>
    <w:unhideWhenUsed/>
    <w:rsid w:val="00805002"/>
    <w:pPr>
      <w:spacing w:after="120" w:line="480" w:lineRule="auto"/>
      <w:ind w:left="283"/>
    </w:pPr>
    <w:rPr>
      <w:rFonts w:ascii="Times New Roman" w:hAnsi="Times New Roman"/>
      <w:sz w:val="24"/>
      <w:szCs w:val="24"/>
      <w:lang w:val="ru-RU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805002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921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nonproblem.net/publikatsiya-zhurnalu-16-2018/" TargetMode="External"/><Relationship Id="rId4" Type="http://schemas.openxmlformats.org/officeDocument/2006/relationships/hyperlink" Target="https://doi.org/10.1051/shsconf/20211000200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2020</dc:creator>
  <cp:keywords/>
  <dc:description/>
  <cp:lastModifiedBy>2020</cp:lastModifiedBy>
  <cp:revision>2</cp:revision>
  <dcterms:created xsi:type="dcterms:W3CDTF">2021-12-19T16:53:00Z</dcterms:created>
  <dcterms:modified xsi:type="dcterms:W3CDTF">2021-12-19T16:53:00Z</dcterms:modified>
</cp:coreProperties>
</file>