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2" w:rsidRDefault="00AE0DF2" w:rsidP="00AE0DF2">
      <w:pPr>
        <w:pStyle w:val="a3"/>
        <w:spacing w:before="0" w:beforeAutospacing="0" w:after="33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Головними завданнями дисциплін, які викладаються кафедрою, є надання можливостей студентам аналізувати та прогнозувати економічні системи очима дослідника; навчитися застосовувати методологію, методику та інструментарій економіко-математичного моделювання в теоретичних дослідженнях та використовувати здобуті знання у практичній діяльності, враховуючи, що економічні процеси розвиваються в умовах невизначеності, конфліктності та зумовленого цим ризику Широкий спектр дисциплін, пропонованих кафедрою, досить повно представляє сучасні напрями розвитку моделювання економічних систем і дає можливість отримати всім бажаючим ґрунтовні, системні знання. Набуті навички моделювання, застосування відповідного програмного забезпечення на ПЕОМ можуть бути корисними в написанні курсових та дипломних робіт, для успішної професійної діяльності. Адже засвоєння основних аспектів економіко-математичного моделювання сприяє розвитку у студентів здатності більш глибоко, послідовно досліджувати фахові практичні проблеми, приймати ефективні та системні рішення з урахуванням невизначеності та породженого нею ризику.</w:t>
      </w:r>
    </w:p>
    <w:p w:rsidR="00AE0DF2" w:rsidRDefault="00AE0DF2" w:rsidP="00AE0DF2">
      <w:pPr>
        <w:pStyle w:val="a3"/>
        <w:spacing w:before="0" w:beforeAutospacing="0" w:after="33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Як методологія та інструментарій моделювання не підмінює собою ні математику, ні економічну теорію, ні жодну з економічних дисциплін. Воно дає додаткові імпульси й стимули для розвитку економічної науки та її практичного використання. А тому кафедрою проводиться значна робота у сфері наукових досліджень, розроблення нових дисциплін відповідно до сучасних напрямів розвитку моделювання в економіці, написання монографій, навчальних посібників, методичних матеріалів щодо проведення міждисциплінарних тренінгів, ділових ігор тощо, для успішного опанування студентами дисциплін та використання набутих знань у подальшій діяльності.</w:t>
      </w:r>
    </w:p>
    <w:p w:rsidR="00AE0DF2" w:rsidRDefault="00AE0DF2" w:rsidP="00AE0DF2">
      <w:pPr>
        <w:pStyle w:val="a3"/>
        <w:spacing w:before="0" w:beforeAutospacing="0" w:after="33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Студенти, що навчаються за спеціальністю «Економічна кібернетика», беруть активну участь у науково-дослідній роботі за темою наукових досліджень кафедри «</w:t>
      </w:r>
      <w:r w:rsidR="00C65E7C">
        <w:rPr>
          <w:rFonts w:ascii="Arial" w:hAnsi="Arial" w:cs="Arial"/>
          <w:color w:val="000000"/>
          <w:sz w:val="21"/>
          <w:szCs w:val="21"/>
        </w:rPr>
        <w:t>Моделювання ризиків та безпеки в цифровій економіці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», науковому семінарі кафедри, наукових студентських конференціях та конкурсах наукових робіт всеукраїнського і міжнародного рівнів.</w:t>
      </w:r>
    </w:p>
    <w:p w:rsidR="00C916A3" w:rsidRPr="00AE0DF2" w:rsidRDefault="00C916A3">
      <w:pPr>
        <w:rPr>
          <w:lang w:val="uk-UA"/>
        </w:rPr>
      </w:pPr>
    </w:p>
    <w:sectPr w:rsidR="00C916A3" w:rsidRPr="00A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F2"/>
    <w:rsid w:val="00AE0DF2"/>
    <w:rsid w:val="00C65E7C"/>
    <w:rsid w:val="00C916A3"/>
    <w:rsid w:val="00E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2019-04-22T18:51:00Z</dcterms:created>
  <dcterms:modified xsi:type="dcterms:W3CDTF">2020-07-03T07:41:00Z</dcterms:modified>
</cp:coreProperties>
</file>