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7F" w:rsidRPr="009524DA" w:rsidRDefault="00DF647F" w:rsidP="00DF647F">
      <w:pPr>
        <w:rPr>
          <w:rFonts w:ascii="Times New Roman" w:hAnsi="Times New Roman"/>
          <w:sz w:val="28"/>
          <w:szCs w:val="28"/>
        </w:rPr>
      </w:pPr>
      <w:r>
        <w:rPr>
          <w:rFonts w:ascii="Times New Roman" w:hAnsi="Times New Roman"/>
          <w:noProof/>
          <w:sz w:val="28"/>
          <w:szCs w:val="28"/>
          <w:lang w:val="uk-UA" w:eastAsia="uk-UA"/>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103755" cy="2510790"/>
            <wp:effectExtent l="0" t="0" r="4445" b="3810"/>
            <wp:wrapSquare wrapText="bothSides"/>
            <wp:docPr id="1" name="Рисунок 1" descr="Macintosh HD:Users:Alexandr:Desktop:IMG_1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andr:Desktop:IMG_1180.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755" cy="2510790"/>
                    </a:xfrm>
                    <a:prstGeom prst="rect">
                      <a:avLst/>
                    </a:prstGeom>
                    <a:noFill/>
                    <a:ln>
                      <a:noFill/>
                    </a:ln>
                  </pic:spPr>
                </pic:pic>
              </a:graphicData>
            </a:graphic>
          </wp:anchor>
        </w:drawing>
      </w:r>
    </w:p>
    <w:p w:rsidR="00DF647F" w:rsidRPr="009524DA" w:rsidRDefault="00DF647F" w:rsidP="00DF647F">
      <w:pPr>
        <w:rPr>
          <w:rFonts w:ascii="Times New Roman" w:hAnsi="Times New Roman"/>
          <w:sz w:val="28"/>
          <w:szCs w:val="28"/>
        </w:rPr>
      </w:pPr>
    </w:p>
    <w:p w:rsidR="00DF647F" w:rsidRPr="009524DA" w:rsidRDefault="00DF647F" w:rsidP="00DF647F">
      <w:pPr>
        <w:rPr>
          <w:rFonts w:ascii="Times New Roman" w:hAnsi="Times New Roman"/>
          <w:sz w:val="28"/>
          <w:szCs w:val="28"/>
        </w:rPr>
      </w:pPr>
    </w:p>
    <w:p w:rsidR="00DF647F" w:rsidRPr="009524DA" w:rsidRDefault="00DF647F" w:rsidP="00DF647F">
      <w:pPr>
        <w:rPr>
          <w:rFonts w:ascii="Times New Roman" w:hAnsi="Times New Roman"/>
          <w:sz w:val="28"/>
          <w:szCs w:val="28"/>
        </w:rPr>
      </w:pPr>
    </w:p>
    <w:p w:rsidR="00DF647F" w:rsidRDefault="00DF647F" w:rsidP="00DF647F">
      <w:pPr>
        <w:spacing w:line="360" w:lineRule="auto"/>
        <w:ind w:firstLine="567"/>
        <w:rPr>
          <w:rFonts w:ascii="Times New Roman" w:hAnsi="Times New Roman"/>
          <w:sz w:val="28"/>
          <w:szCs w:val="28"/>
        </w:rPr>
      </w:pPr>
      <w:r>
        <w:rPr>
          <w:rFonts w:ascii="Times New Roman" w:hAnsi="Times New Roman"/>
          <w:sz w:val="28"/>
          <w:szCs w:val="28"/>
        </w:rPr>
        <w:t xml:space="preserve">                                              Звонникова Дарина</w:t>
      </w:r>
    </w:p>
    <w:p w:rsidR="00DF647F" w:rsidRDefault="00DF647F" w:rsidP="00DF647F">
      <w:pPr>
        <w:spacing w:line="360" w:lineRule="auto"/>
        <w:ind w:firstLine="567"/>
        <w:rPr>
          <w:rFonts w:ascii="Times New Roman" w:hAnsi="Times New Roman"/>
          <w:sz w:val="28"/>
          <w:szCs w:val="28"/>
        </w:rPr>
      </w:pPr>
      <w:r>
        <w:rPr>
          <w:rFonts w:ascii="Times New Roman" w:hAnsi="Times New Roman"/>
          <w:sz w:val="28"/>
          <w:szCs w:val="28"/>
        </w:rPr>
        <w:t xml:space="preserve">       (ф-т економіки та управління, магістрант)</w:t>
      </w:r>
    </w:p>
    <w:p w:rsidR="0007777E" w:rsidRDefault="0007777E" w:rsidP="0007777E">
      <w:pPr>
        <w:spacing w:line="360" w:lineRule="auto"/>
        <w:ind w:firstLine="567"/>
        <w:jc w:val="center"/>
        <w:rPr>
          <w:rFonts w:ascii="Times New Roman" w:hAnsi="Times New Roman"/>
          <w:sz w:val="28"/>
          <w:szCs w:val="28"/>
        </w:rPr>
      </w:pPr>
    </w:p>
    <w:p w:rsidR="00DF647F" w:rsidRDefault="00DF647F" w:rsidP="0007777E">
      <w:pPr>
        <w:spacing w:line="360" w:lineRule="auto"/>
        <w:ind w:firstLine="567"/>
        <w:jc w:val="center"/>
        <w:rPr>
          <w:rFonts w:ascii="Times New Roman" w:hAnsi="Times New Roman"/>
          <w:b/>
          <w:sz w:val="28"/>
          <w:szCs w:val="28"/>
          <w:lang w:val="en-US"/>
        </w:rPr>
      </w:pPr>
    </w:p>
    <w:p w:rsidR="00DF647F" w:rsidRDefault="00DF647F" w:rsidP="0007777E">
      <w:pPr>
        <w:spacing w:line="360" w:lineRule="auto"/>
        <w:ind w:firstLine="567"/>
        <w:jc w:val="center"/>
        <w:rPr>
          <w:rFonts w:ascii="Times New Roman" w:hAnsi="Times New Roman"/>
          <w:b/>
          <w:sz w:val="28"/>
          <w:szCs w:val="28"/>
          <w:lang w:val="en-US"/>
        </w:rPr>
      </w:pPr>
    </w:p>
    <w:p w:rsidR="00DF647F" w:rsidRDefault="00DF647F" w:rsidP="0007777E">
      <w:pPr>
        <w:spacing w:line="360" w:lineRule="auto"/>
        <w:ind w:firstLine="567"/>
        <w:jc w:val="center"/>
        <w:rPr>
          <w:rFonts w:ascii="Times New Roman" w:hAnsi="Times New Roman"/>
          <w:b/>
          <w:sz w:val="28"/>
          <w:szCs w:val="28"/>
          <w:lang w:val="en-US"/>
        </w:rPr>
      </w:pPr>
    </w:p>
    <w:p w:rsidR="0007777E" w:rsidRPr="00453B1A" w:rsidRDefault="0007777E" w:rsidP="0007777E">
      <w:pPr>
        <w:spacing w:line="360" w:lineRule="auto"/>
        <w:ind w:firstLine="567"/>
        <w:jc w:val="center"/>
        <w:rPr>
          <w:rFonts w:ascii="Times New Roman" w:hAnsi="Times New Roman"/>
          <w:sz w:val="28"/>
          <w:szCs w:val="28"/>
        </w:rPr>
      </w:pPr>
      <w:bookmarkStart w:id="0" w:name="_GoBack"/>
      <w:bookmarkEnd w:id="0"/>
      <w:r>
        <w:rPr>
          <w:rFonts w:ascii="Times New Roman" w:hAnsi="Times New Roman"/>
          <w:b/>
          <w:sz w:val="28"/>
          <w:szCs w:val="28"/>
        </w:rPr>
        <w:t>ПЕРСПЕКТИВИ РОЗВИТКУ АГРОПРОМИСЛОВОЇ ГАЛУЗІ ЗА УМОВИ ІНТЕГРАЦІЇ УКРАЇНИ В ЄС</w:t>
      </w:r>
    </w:p>
    <w:p w:rsidR="00BC0B6A" w:rsidRPr="000901A3" w:rsidRDefault="00BC0B6A"/>
    <w:p w:rsidR="0007777E" w:rsidRPr="00453B1A" w:rsidRDefault="0007777E" w:rsidP="0007777E">
      <w:pPr>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Б</w:t>
      </w:r>
      <w:r w:rsidRPr="00453B1A">
        <w:rPr>
          <w:rFonts w:ascii="Times New Roman" w:hAnsi="Times New Roman"/>
          <w:sz w:val="28"/>
          <w:szCs w:val="28"/>
          <w:lang w:val="uk-UA"/>
        </w:rPr>
        <w:t>агато громадян України сприймають євроінтеграцію як суто політичну матерію, предмет міжнародних переговорів.</w:t>
      </w:r>
      <w:r>
        <w:rPr>
          <w:rFonts w:ascii="Times New Roman" w:hAnsi="Times New Roman"/>
          <w:sz w:val="28"/>
          <w:szCs w:val="28"/>
          <w:lang w:val="uk-UA"/>
        </w:rPr>
        <w:t>Д</w:t>
      </w:r>
      <w:r w:rsidRPr="00453B1A">
        <w:rPr>
          <w:rFonts w:ascii="Times New Roman" w:hAnsi="Times New Roman"/>
          <w:sz w:val="28"/>
          <w:szCs w:val="28"/>
          <w:lang w:val="uk-UA"/>
        </w:rPr>
        <w:t xml:space="preserve">екларативна </w:t>
      </w:r>
      <w:r w:rsidR="000901A3" w:rsidRPr="00453B1A">
        <w:rPr>
          <w:rFonts w:ascii="Times New Roman" w:hAnsi="Times New Roman"/>
          <w:sz w:val="28"/>
          <w:szCs w:val="28"/>
          <w:lang w:val="uk-UA"/>
        </w:rPr>
        <w:t>європейська</w:t>
      </w:r>
      <w:r w:rsidRPr="00453B1A">
        <w:rPr>
          <w:rFonts w:ascii="Times New Roman" w:hAnsi="Times New Roman"/>
          <w:sz w:val="28"/>
          <w:szCs w:val="28"/>
          <w:lang w:val="uk-UA"/>
        </w:rPr>
        <w:t xml:space="preserve"> інтеграція насамперед має стосуватися внутрішнього розвитку країни, покращення життя пересічної людини.</w:t>
      </w:r>
    </w:p>
    <w:p w:rsidR="0007777E" w:rsidRPr="00453B1A" w:rsidRDefault="000901A3" w:rsidP="0007777E">
      <w:pPr>
        <w:spacing w:line="360" w:lineRule="auto"/>
        <w:ind w:firstLine="567"/>
        <w:contextualSpacing/>
        <w:jc w:val="both"/>
        <w:rPr>
          <w:rFonts w:ascii="Times New Roman" w:hAnsi="Times New Roman"/>
          <w:sz w:val="28"/>
          <w:szCs w:val="28"/>
          <w:lang w:val="uk-UA"/>
        </w:rPr>
      </w:pPr>
      <w:r w:rsidRPr="00453B1A">
        <w:rPr>
          <w:rFonts w:ascii="Times New Roman" w:hAnsi="Times New Roman"/>
          <w:sz w:val="28"/>
          <w:szCs w:val="28"/>
          <w:lang w:val="uk-UA"/>
        </w:rPr>
        <w:t>Євроінтеграція – це коли економіка працює на благо всього суспільства, а не окремо наділених владою осіб чи корпорацій.</w:t>
      </w:r>
      <w:r w:rsidR="0007777E" w:rsidRPr="00453B1A">
        <w:rPr>
          <w:rFonts w:ascii="Times New Roman" w:hAnsi="Times New Roman"/>
          <w:sz w:val="28"/>
          <w:szCs w:val="28"/>
          <w:lang w:val="uk-UA"/>
        </w:rPr>
        <w:t>Для країн з соціалістичним минулим великим стимулом для проєвропейських перетворень є підвищення загального рівня життя, законності та демократії.</w:t>
      </w:r>
      <w:r w:rsidR="0007777E">
        <w:rPr>
          <w:rFonts w:ascii="Times New Roman" w:hAnsi="Times New Roman"/>
          <w:sz w:val="28"/>
          <w:szCs w:val="28"/>
          <w:lang w:val="uk-UA"/>
        </w:rPr>
        <w:t>М</w:t>
      </w:r>
      <w:r w:rsidR="0007777E" w:rsidRPr="00453B1A">
        <w:rPr>
          <w:rFonts w:ascii="Times New Roman" w:hAnsi="Times New Roman"/>
          <w:sz w:val="28"/>
          <w:szCs w:val="28"/>
          <w:lang w:val="uk-UA"/>
        </w:rPr>
        <w:t>ож</w:t>
      </w:r>
      <w:r w:rsidR="0007777E">
        <w:rPr>
          <w:rFonts w:ascii="Times New Roman" w:hAnsi="Times New Roman"/>
          <w:sz w:val="28"/>
          <w:szCs w:val="28"/>
          <w:lang w:val="uk-UA"/>
        </w:rPr>
        <w:t>ливост</w:t>
      </w:r>
      <w:r>
        <w:rPr>
          <w:rFonts w:ascii="Times New Roman" w:hAnsi="Times New Roman"/>
          <w:sz w:val="28"/>
          <w:szCs w:val="28"/>
          <w:lang w:val="uk-UA"/>
        </w:rPr>
        <w:t>ями</w:t>
      </w:r>
      <w:r w:rsidR="0007777E">
        <w:rPr>
          <w:rFonts w:ascii="Times New Roman" w:hAnsi="Times New Roman"/>
          <w:sz w:val="28"/>
          <w:szCs w:val="28"/>
          <w:lang w:val="uk-UA"/>
        </w:rPr>
        <w:t>, які відкриваються є: п</w:t>
      </w:r>
      <w:r w:rsidR="0007777E" w:rsidRPr="00453B1A">
        <w:rPr>
          <w:rFonts w:ascii="Times New Roman" w:hAnsi="Times New Roman"/>
          <w:sz w:val="28"/>
          <w:szCs w:val="28"/>
          <w:lang w:val="uk-UA"/>
        </w:rPr>
        <w:t xml:space="preserve">окращення доступу </w:t>
      </w:r>
      <w:r w:rsidR="0007777E">
        <w:rPr>
          <w:rFonts w:ascii="Times New Roman" w:hAnsi="Times New Roman"/>
          <w:sz w:val="28"/>
          <w:szCs w:val="28"/>
          <w:lang w:val="uk-UA"/>
        </w:rPr>
        <w:t>у</w:t>
      </w:r>
      <w:r w:rsidR="0007777E" w:rsidRPr="00453B1A">
        <w:rPr>
          <w:rFonts w:ascii="Times New Roman" w:hAnsi="Times New Roman"/>
          <w:sz w:val="28"/>
          <w:szCs w:val="28"/>
          <w:lang w:val="uk-UA"/>
        </w:rPr>
        <w:t>країнських</w:t>
      </w:r>
      <w:r w:rsidR="0007777E">
        <w:rPr>
          <w:rFonts w:ascii="Times New Roman" w:hAnsi="Times New Roman"/>
          <w:sz w:val="28"/>
          <w:szCs w:val="28"/>
          <w:lang w:val="uk-UA"/>
        </w:rPr>
        <w:t xml:space="preserve"> товарів і послуг на ринок ЄС, з</w:t>
      </w:r>
      <w:r w:rsidR="0007777E" w:rsidRPr="00453B1A">
        <w:rPr>
          <w:rFonts w:ascii="Times New Roman" w:hAnsi="Times New Roman"/>
          <w:sz w:val="28"/>
          <w:szCs w:val="28"/>
          <w:lang w:val="uk-UA"/>
        </w:rPr>
        <w:t xml:space="preserve">більшення </w:t>
      </w:r>
      <w:r>
        <w:rPr>
          <w:rFonts w:ascii="Times New Roman" w:hAnsi="Times New Roman"/>
          <w:sz w:val="28"/>
          <w:szCs w:val="28"/>
          <w:lang w:val="uk-UA"/>
        </w:rPr>
        <w:t>обсягів</w:t>
      </w:r>
      <w:r w:rsidRPr="00453B1A">
        <w:rPr>
          <w:rFonts w:ascii="Times New Roman" w:hAnsi="Times New Roman"/>
          <w:sz w:val="28"/>
          <w:szCs w:val="28"/>
          <w:lang w:val="uk-UA"/>
        </w:rPr>
        <w:t>дв</w:t>
      </w:r>
      <w:r>
        <w:rPr>
          <w:rFonts w:ascii="Times New Roman" w:hAnsi="Times New Roman"/>
          <w:sz w:val="28"/>
          <w:szCs w:val="28"/>
          <w:lang w:val="uk-UA"/>
        </w:rPr>
        <w:t>о</w:t>
      </w:r>
      <w:r w:rsidRPr="00453B1A">
        <w:rPr>
          <w:rFonts w:ascii="Times New Roman" w:hAnsi="Times New Roman"/>
          <w:sz w:val="28"/>
          <w:szCs w:val="28"/>
          <w:lang w:val="uk-UA"/>
        </w:rPr>
        <w:t>сторонньої торгівлі</w:t>
      </w:r>
      <w:r>
        <w:rPr>
          <w:rFonts w:ascii="Times New Roman" w:hAnsi="Times New Roman"/>
          <w:sz w:val="28"/>
          <w:szCs w:val="28"/>
          <w:lang w:val="uk-UA"/>
        </w:rPr>
        <w:t xml:space="preserve"> та</w:t>
      </w:r>
      <w:r w:rsidR="0007777E" w:rsidRPr="00453B1A">
        <w:rPr>
          <w:rFonts w:ascii="Times New Roman" w:hAnsi="Times New Roman"/>
          <w:sz w:val="28"/>
          <w:szCs w:val="28"/>
          <w:lang w:val="uk-UA"/>
        </w:rPr>
        <w:t xml:space="preserve">інвестицій в економіку країни, безвізовий режим з країнами ЄС, а з іншого боку є і ризики: великі </w:t>
      </w:r>
      <w:r>
        <w:rPr>
          <w:rFonts w:ascii="Times New Roman" w:hAnsi="Times New Roman"/>
          <w:sz w:val="28"/>
          <w:szCs w:val="28"/>
          <w:lang w:val="uk-UA"/>
        </w:rPr>
        <w:t>ви</w:t>
      </w:r>
      <w:r w:rsidR="0007777E" w:rsidRPr="00453B1A">
        <w:rPr>
          <w:rFonts w:ascii="Times New Roman" w:hAnsi="Times New Roman"/>
          <w:sz w:val="28"/>
          <w:szCs w:val="28"/>
          <w:lang w:val="uk-UA"/>
        </w:rPr>
        <w:t>трати на реалізацію вимог ЄС, ріст безробіття</w:t>
      </w:r>
      <w:r w:rsidR="0007777E">
        <w:rPr>
          <w:rFonts w:ascii="Times New Roman" w:hAnsi="Times New Roman"/>
          <w:sz w:val="28"/>
          <w:szCs w:val="28"/>
          <w:lang w:val="uk-UA"/>
        </w:rPr>
        <w:t xml:space="preserve"> через</w:t>
      </w:r>
      <w:r w:rsidR="0007777E" w:rsidRPr="00453B1A">
        <w:rPr>
          <w:rFonts w:ascii="Times New Roman" w:hAnsi="Times New Roman"/>
          <w:sz w:val="28"/>
          <w:szCs w:val="28"/>
          <w:lang w:val="uk-UA"/>
        </w:rPr>
        <w:t xml:space="preserve"> відтік праце</w:t>
      </w:r>
      <w:r>
        <w:rPr>
          <w:rFonts w:ascii="Times New Roman" w:hAnsi="Times New Roman"/>
          <w:sz w:val="28"/>
          <w:szCs w:val="28"/>
          <w:lang w:val="uk-UA"/>
        </w:rPr>
        <w:t>здат</w:t>
      </w:r>
      <w:r w:rsidR="0007777E" w:rsidRPr="00453B1A">
        <w:rPr>
          <w:rFonts w:ascii="Times New Roman" w:hAnsi="Times New Roman"/>
          <w:sz w:val="28"/>
          <w:szCs w:val="28"/>
          <w:lang w:val="uk-UA"/>
        </w:rPr>
        <w:t>ного населення з країни, витиснення національних виробників з внутрішнього ринку.</w:t>
      </w:r>
    </w:p>
    <w:p w:rsidR="0007777E" w:rsidRDefault="000901A3" w:rsidP="0007777E">
      <w:pPr>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Сьогодні</w:t>
      </w:r>
      <w:r w:rsidR="0007777E" w:rsidRPr="00453B1A">
        <w:rPr>
          <w:rFonts w:ascii="Times New Roman" w:hAnsi="Times New Roman"/>
          <w:sz w:val="28"/>
          <w:szCs w:val="28"/>
          <w:lang w:val="uk-UA"/>
        </w:rPr>
        <w:t xml:space="preserve"> Україна є одним з найбільших виробників сільськогосподарської продукції на пострадянському просторі.Біля 70% площі країни займають землі сільськогосподарського призначення. В 2012р. </w:t>
      </w:r>
      <w:r>
        <w:rPr>
          <w:rFonts w:ascii="Times New Roman" w:hAnsi="Times New Roman"/>
          <w:sz w:val="28"/>
          <w:szCs w:val="28"/>
          <w:lang w:val="uk-UA"/>
        </w:rPr>
        <w:t>а</w:t>
      </w:r>
      <w:r w:rsidR="0007777E" w:rsidRPr="00453B1A">
        <w:rPr>
          <w:rFonts w:ascii="Times New Roman" w:hAnsi="Times New Roman"/>
          <w:sz w:val="28"/>
          <w:szCs w:val="28"/>
          <w:lang w:val="uk-UA"/>
        </w:rPr>
        <w:t>гропромисловий комплекс забезпечував 8,2% ВВП України і 14,5% торгового експорту країни.</w:t>
      </w:r>
    </w:p>
    <w:p w:rsidR="000901A3" w:rsidRDefault="0007777E" w:rsidP="000901A3">
      <w:pPr>
        <w:spacing w:line="360" w:lineRule="auto"/>
        <w:ind w:firstLine="567"/>
        <w:contextualSpacing/>
        <w:jc w:val="both"/>
        <w:rPr>
          <w:rFonts w:ascii="Times New Roman" w:hAnsi="Times New Roman"/>
          <w:sz w:val="28"/>
          <w:szCs w:val="28"/>
          <w:lang w:val="uk-UA"/>
        </w:rPr>
      </w:pPr>
      <w:r w:rsidRPr="00453B1A">
        <w:rPr>
          <w:rFonts w:ascii="Times New Roman" w:hAnsi="Times New Roman"/>
          <w:sz w:val="28"/>
          <w:szCs w:val="28"/>
          <w:lang w:val="uk-UA"/>
        </w:rPr>
        <w:t xml:space="preserve">Україна являється </w:t>
      </w:r>
      <w:r w:rsidR="000901A3">
        <w:rPr>
          <w:rFonts w:ascii="Times New Roman" w:hAnsi="Times New Roman"/>
          <w:sz w:val="28"/>
          <w:szCs w:val="28"/>
          <w:lang w:val="uk-UA"/>
        </w:rPr>
        <w:t>яскраво</w:t>
      </w:r>
      <w:r w:rsidRPr="00453B1A">
        <w:rPr>
          <w:rFonts w:ascii="Times New Roman" w:hAnsi="Times New Roman"/>
          <w:sz w:val="28"/>
          <w:szCs w:val="28"/>
          <w:lang w:val="uk-UA"/>
        </w:rPr>
        <w:t xml:space="preserve"> вира</w:t>
      </w:r>
      <w:r w:rsidR="000901A3">
        <w:rPr>
          <w:rFonts w:ascii="Times New Roman" w:hAnsi="Times New Roman"/>
          <w:sz w:val="28"/>
          <w:szCs w:val="28"/>
          <w:lang w:val="uk-UA"/>
        </w:rPr>
        <w:t>же</w:t>
      </w:r>
      <w:r w:rsidRPr="00453B1A">
        <w:rPr>
          <w:rFonts w:ascii="Times New Roman" w:hAnsi="Times New Roman"/>
          <w:sz w:val="28"/>
          <w:szCs w:val="28"/>
          <w:lang w:val="uk-UA"/>
        </w:rPr>
        <w:t xml:space="preserve">ним нетто-експортером сільськогосподарської продукції, Протягом 2003-2012 рр. </w:t>
      </w:r>
      <w:r w:rsidR="000901A3">
        <w:rPr>
          <w:rFonts w:ascii="Times New Roman" w:hAnsi="Times New Roman"/>
          <w:sz w:val="28"/>
          <w:szCs w:val="28"/>
          <w:lang w:val="uk-UA"/>
        </w:rPr>
        <w:t>обсяге</w:t>
      </w:r>
      <w:r w:rsidRPr="00453B1A">
        <w:rPr>
          <w:rFonts w:ascii="Times New Roman" w:hAnsi="Times New Roman"/>
          <w:sz w:val="28"/>
          <w:szCs w:val="28"/>
          <w:lang w:val="uk-UA"/>
        </w:rPr>
        <w:t>кспорт</w:t>
      </w:r>
      <w:r w:rsidR="000901A3">
        <w:rPr>
          <w:rFonts w:ascii="Times New Roman" w:hAnsi="Times New Roman"/>
          <w:sz w:val="28"/>
          <w:szCs w:val="28"/>
          <w:lang w:val="uk-UA"/>
        </w:rPr>
        <w:t>у</w:t>
      </w:r>
      <w:r w:rsidRPr="00453B1A">
        <w:rPr>
          <w:rFonts w:ascii="Times New Roman" w:hAnsi="Times New Roman"/>
          <w:sz w:val="28"/>
          <w:szCs w:val="28"/>
          <w:lang w:val="uk-UA"/>
        </w:rPr>
        <w:t xml:space="preserve"> в </w:t>
      </w:r>
      <w:r w:rsidRPr="00453B1A">
        <w:rPr>
          <w:rFonts w:ascii="Times New Roman" w:hAnsi="Times New Roman"/>
          <w:sz w:val="28"/>
          <w:szCs w:val="28"/>
          <w:lang w:val="uk-UA"/>
        </w:rPr>
        <w:lastRenderedPageBreak/>
        <w:t xml:space="preserve">сільськогосподарській продукції з країни виріс в 5,3 рази (до 12,8 млрд.долл. в 2012р.), а </w:t>
      </w:r>
      <w:r w:rsidR="000901A3">
        <w:rPr>
          <w:rFonts w:ascii="Times New Roman" w:hAnsi="Times New Roman"/>
          <w:sz w:val="28"/>
          <w:szCs w:val="28"/>
          <w:lang w:val="uk-UA"/>
        </w:rPr>
        <w:t>обсяг</w:t>
      </w:r>
      <w:r w:rsidRPr="00453B1A">
        <w:rPr>
          <w:rFonts w:ascii="Times New Roman" w:hAnsi="Times New Roman"/>
          <w:sz w:val="28"/>
          <w:szCs w:val="28"/>
          <w:lang w:val="uk-UA"/>
        </w:rPr>
        <w:t xml:space="preserve"> імпорту – в 5,8 разів (до 6,4 млрд.долл. в 2012р.)</w:t>
      </w:r>
      <w:r w:rsidR="000901A3">
        <w:rPr>
          <w:rFonts w:ascii="Times New Roman" w:hAnsi="Times New Roman"/>
          <w:sz w:val="28"/>
          <w:szCs w:val="28"/>
          <w:lang w:val="uk-UA"/>
        </w:rPr>
        <w:t>. П</w:t>
      </w:r>
      <w:r w:rsidR="000901A3" w:rsidRPr="00453B1A">
        <w:rPr>
          <w:rFonts w:ascii="Times New Roman" w:hAnsi="Times New Roman"/>
          <w:sz w:val="28"/>
          <w:szCs w:val="28"/>
          <w:lang w:val="uk-UA"/>
        </w:rPr>
        <w:t>ісля підписання угоди відбуд</w:t>
      </w:r>
      <w:r w:rsidR="000901A3">
        <w:rPr>
          <w:rFonts w:ascii="Times New Roman" w:hAnsi="Times New Roman"/>
          <w:sz w:val="28"/>
          <w:szCs w:val="28"/>
          <w:lang w:val="uk-UA"/>
        </w:rPr>
        <w:t>е</w:t>
      </w:r>
      <w:r w:rsidR="000901A3" w:rsidRPr="00453B1A">
        <w:rPr>
          <w:rFonts w:ascii="Times New Roman" w:hAnsi="Times New Roman"/>
          <w:sz w:val="28"/>
          <w:szCs w:val="28"/>
          <w:lang w:val="uk-UA"/>
        </w:rPr>
        <w:t>ться зменшення або скасування мит на імпорт і експорт</w:t>
      </w:r>
      <w:r w:rsidR="000901A3">
        <w:rPr>
          <w:rFonts w:ascii="Times New Roman" w:hAnsi="Times New Roman"/>
          <w:sz w:val="28"/>
          <w:szCs w:val="28"/>
          <w:lang w:val="uk-UA"/>
        </w:rPr>
        <w:t>, що</w:t>
      </w:r>
      <w:r w:rsidR="000901A3" w:rsidRPr="00453B1A">
        <w:rPr>
          <w:rFonts w:ascii="Times New Roman" w:hAnsi="Times New Roman"/>
          <w:sz w:val="28"/>
          <w:szCs w:val="28"/>
          <w:lang w:val="uk-UA"/>
        </w:rPr>
        <w:t xml:space="preserve"> означатиме отримання переваги від зменшення увізних мит: 330млн.євро для сільськогосподарської продукції та 53млн.євро для переробної сільськогосподарської продукції</w:t>
      </w:r>
      <w:r w:rsidR="000901A3">
        <w:rPr>
          <w:rFonts w:ascii="Times New Roman" w:hAnsi="Times New Roman"/>
          <w:sz w:val="28"/>
          <w:szCs w:val="28"/>
          <w:lang w:val="uk-UA"/>
        </w:rPr>
        <w:t>.</w:t>
      </w:r>
    </w:p>
    <w:p w:rsidR="00AF0CBF" w:rsidRPr="000901A3" w:rsidRDefault="00AF0CBF" w:rsidP="00AF0CBF">
      <w:pPr>
        <w:spacing w:line="360" w:lineRule="auto"/>
        <w:ind w:firstLine="567"/>
        <w:contextualSpacing/>
        <w:jc w:val="both"/>
        <w:rPr>
          <w:rFonts w:ascii="Times New Roman" w:hAnsi="Times New Roman" w:cs="Georgia"/>
          <w:color w:val="1A1A1A"/>
          <w:sz w:val="28"/>
          <w:szCs w:val="28"/>
        </w:rPr>
      </w:pPr>
      <w:r w:rsidRPr="000901A3">
        <w:rPr>
          <w:rFonts w:ascii="Times New Roman" w:hAnsi="Times New Roman" w:cs="Minion Pro Bold Cond Ital"/>
          <w:color w:val="1A1A1A"/>
          <w:sz w:val="28"/>
          <w:szCs w:val="28"/>
        </w:rPr>
        <w:t>Результат</w:t>
      </w:r>
      <w:r w:rsidRPr="000901A3">
        <w:rPr>
          <w:rFonts w:ascii="Times New Roman" w:hAnsi="Times New Roman" w:cs="Georgia"/>
          <w:color w:val="1A1A1A"/>
          <w:sz w:val="28"/>
          <w:szCs w:val="28"/>
        </w:rPr>
        <w:t xml:space="preserve"> 2013 </w:t>
      </w:r>
      <w:r w:rsidRPr="000901A3">
        <w:rPr>
          <w:rFonts w:ascii="Times New Roman" w:hAnsi="Times New Roman" w:cs="Minion Pro Bold Cond Ital"/>
          <w:color w:val="1A1A1A"/>
          <w:sz w:val="28"/>
          <w:szCs w:val="28"/>
        </w:rPr>
        <w:t>аграрногороку</w:t>
      </w:r>
      <w:r w:rsidRPr="000901A3">
        <w:rPr>
          <w:rFonts w:ascii="Times New Roman" w:hAnsi="Times New Roman" w:cs="Zapfino"/>
          <w:color w:val="1A1A1A"/>
          <w:sz w:val="28"/>
          <w:szCs w:val="28"/>
        </w:rPr>
        <w:t>−</w:t>
      </w:r>
      <w:r w:rsidRPr="000901A3">
        <w:rPr>
          <w:rFonts w:ascii="Times New Roman" w:hAnsi="Times New Roman" w:cs="Georgia"/>
          <w:color w:val="1A1A1A"/>
          <w:sz w:val="28"/>
          <w:szCs w:val="28"/>
        </w:rPr>
        <w:t xml:space="preserve"> 63,4 </w:t>
      </w:r>
      <w:r w:rsidRPr="000901A3">
        <w:rPr>
          <w:rFonts w:ascii="Times New Roman" w:hAnsi="Times New Roman" w:cs="Minion Pro Bold Cond Ital"/>
          <w:color w:val="1A1A1A"/>
          <w:sz w:val="28"/>
          <w:szCs w:val="28"/>
        </w:rPr>
        <w:t>млнтонн</w:t>
      </w:r>
      <w:r w:rsidRPr="000901A3">
        <w:rPr>
          <w:rFonts w:ascii="Times New Roman" w:hAnsi="Times New Roman" w:cs="Georgia"/>
          <w:color w:val="1A1A1A"/>
          <w:sz w:val="28"/>
          <w:szCs w:val="28"/>
        </w:rPr>
        <w:t xml:space="preserve">, </w:t>
      </w:r>
      <w:r w:rsidRPr="000901A3">
        <w:rPr>
          <w:rFonts w:ascii="Times New Roman" w:hAnsi="Times New Roman" w:cs="Minion Pro Bold Cond Ital"/>
          <w:color w:val="1A1A1A"/>
          <w:sz w:val="28"/>
          <w:szCs w:val="28"/>
        </w:rPr>
        <w:t>абсолютнийрекордвісторіїкраїни</w:t>
      </w:r>
      <w:r w:rsidRPr="000901A3">
        <w:rPr>
          <w:rFonts w:ascii="Times New Roman" w:hAnsi="Times New Roman" w:cs="Georgia"/>
          <w:color w:val="1A1A1A"/>
          <w:sz w:val="28"/>
          <w:szCs w:val="28"/>
        </w:rPr>
        <w:t xml:space="preserve">. </w:t>
      </w:r>
      <w:r w:rsidRPr="000901A3">
        <w:rPr>
          <w:rFonts w:ascii="Times New Roman" w:hAnsi="Times New Roman" w:cs="Minion Pro Bold Cond Ital"/>
          <w:color w:val="1A1A1A"/>
          <w:sz w:val="28"/>
          <w:szCs w:val="28"/>
        </w:rPr>
        <w:t>ВиробництвопродукціїАПКу</w:t>
      </w:r>
      <w:r w:rsidRPr="000901A3">
        <w:rPr>
          <w:rFonts w:ascii="Times New Roman" w:hAnsi="Times New Roman" w:cs="Georgia"/>
          <w:color w:val="1A1A1A"/>
          <w:sz w:val="28"/>
          <w:szCs w:val="28"/>
        </w:rPr>
        <w:t xml:space="preserve"> 2013 </w:t>
      </w:r>
      <w:r w:rsidRPr="000901A3">
        <w:rPr>
          <w:rFonts w:ascii="Times New Roman" w:hAnsi="Times New Roman" w:cs="Minion Pro Bold Cond Ital"/>
          <w:color w:val="1A1A1A"/>
          <w:sz w:val="28"/>
          <w:szCs w:val="28"/>
        </w:rPr>
        <w:t>роціскла</w:t>
      </w:r>
      <w:r>
        <w:rPr>
          <w:rFonts w:ascii="Times New Roman" w:hAnsi="Times New Roman" w:cs="Minion Pro Bold Cond Ital"/>
          <w:color w:val="1A1A1A"/>
          <w:sz w:val="28"/>
          <w:szCs w:val="28"/>
          <w:lang w:val="uk-UA"/>
        </w:rPr>
        <w:t>ло</w:t>
      </w:r>
      <w:r w:rsidRPr="000901A3">
        <w:rPr>
          <w:rFonts w:ascii="Times New Roman" w:hAnsi="Times New Roman" w:cs="Minion Pro Bold Cond Ital"/>
          <w:color w:val="1A1A1A"/>
          <w:sz w:val="28"/>
          <w:szCs w:val="28"/>
        </w:rPr>
        <w:t>близько</w:t>
      </w:r>
      <w:r w:rsidRPr="000901A3">
        <w:rPr>
          <w:rFonts w:ascii="Times New Roman" w:hAnsi="Times New Roman" w:cs="Georgia"/>
          <w:color w:val="1A1A1A"/>
          <w:sz w:val="28"/>
          <w:szCs w:val="28"/>
        </w:rPr>
        <w:t xml:space="preserve"> 250 </w:t>
      </w:r>
      <w:r w:rsidRPr="000901A3">
        <w:rPr>
          <w:rFonts w:ascii="Times New Roman" w:hAnsi="Times New Roman" w:cs="Minion Pro Bold Cond Ital"/>
          <w:color w:val="1A1A1A"/>
          <w:sz w:val="28"/>
          <w:szCs w:val="28"/>
        </w:rPr>
        <w:t>млрдгривень</w:t>
      </w:r>
      <w:r w:rsidRPr="000901A3">
        <w:rPr>
          <w:rFonts w:ascii="Times New Roman" w:hAnsi="Times New Roman" w:cs="Zapfino"/>
          <w:color w:val="1A1A1A"/>
          <w:sz w:val="28"/>
          <w:szCs w:val="28"/>
        </w:rPr>
        <w:t>−</w:t>
      </w:r>
      <w:r w:rsidRPr="000901A3">
        <w:rPr>
          <w:rFonts w:ascii="Times New Roman" w:hAnsi="Times New Roman" w:cs="Minion Pro Bold Cond Ital"/>
          <w:color w:val="1A1A1A"/>
          <w:sz w:val="28"/>
          <w:szCs w:val="28"/>
        </w:rPr>
        <w:t>на</w:t>
      </w:r>
      <w:r w:rsidRPr="000901A3">
        <w:rPr>
          <w:rFonts w:ascii="Times New Roman" w:hAnsi="Times New Roman" w:cs="Georgia"/>
          <w:color w:val="1A1A1A"/>
          <w:sz w:val="28"/>
          <w:szCs w:val="28"/>
        </w:rPr>
        <w:t xml:space="preserve"> 12% </w:t>
      </w:r>
      <w:r w:rsidRPr="000901A3">
        <w:rPr>
          <w:rFonts w:ascii="Times New Roman" w:hAnsi="Times New Roman" w:cs="Minion Pro Bold Cond Ital"/>
          <w:color w:val="1A1A1A"/>
          <w:sz w:val="28"/>
          <w:szCs w:val="28"/>
        </w:rPr>
        <w:t>більше</w:t>
      </w:r>
      <w:r w:rsidRPr="000901A3">
        <w:rPr>
          <w:rFonts w:ascii="Times New Roman" w:hAnsi="Times New Roman" w:cs="Georgia"/>
          <w:color w:val="1A1A1A"/>
          <w:sz w:val="28"/>
          <w:szCs w:val="28"/>
        </w:rPr>
        <w:t xml:space="preserve">, </w:t>
      </w:r>
      <w:r w:rsidRPr="000901A3">
        <w:rPr>
          <w:rFonts w:ascii="Times New Roman" w:hAnsi="Times New Roman" w:cs="Minion Pro Bold Cond Ital"/>
          <w:color w:val="1A1A1A"/>
          <w:sz w:val="28"/>
          <w:szCs w:val="28"/>
        </w:rPr>
        <w:t>ніжзаминулийрік</w:t>
      </w:r>
      <w:r w:rsidRPr="000901A3">
        <w:rPr>
          <w:rFonts w:ascii="Times New Roman" w:hAnsi="Times New Roman" w:cs="Georgia"/>
          <w:color w:val="1A1A1A"/>
          <w:sz w:val="28"/>
          <w:szCs w:val="28"/>
        </w:rPr>
        <w:t>.</w:t>
      </w:r>
      <w:r>
        <w:rPr>
          <w:rFonts w:ascii="Times New Roman" w:hAnsi="Times New Roman" w:cs="Georgia"/>
          <w:color w:val="1A1A1A"/>
          <w:sz w:val="28"/>
          <w:szCs w:val="28"/>
          <w:lang w:val="uk-UA"/>
        </w:rPr>
        <w:t xml:space="preserve"> Однак, р</w:t>
      </w:r>
      <w:r w:rsidRPr="000901A3">
        <w:rPr>
          <w:rFonts w:ascii="Times New Roman" w:hAnsi="Times New Roman" w:cs="Minion Pro Bold Cond Ital"/>
          <w:color w:val="1A1A1A"/>
          <w:sz w:val="28"/>
          <w:szCs w:val="28"/>
        </w:rPr>
        <w:t>екорд в агросекторі виявився нерентабельним: кількісніпоказникироботиагросекторунезабезпечилинастількижпозитивноїфінансовоїдинаміки</w:t>
      </w:r>
      <w:r w:rsidRPr="000901A3">
        <w:rPr>
          <w:rFonts w:ascii="Times New Roman" w:hAnsi="Times New Roman" w:cs="Georgia"/>
          <w:color w:val="1A1A1A"/>
          <w:sz w:val="28"/>
          <w:szCs w:val="28"/>
        </w:rPr>
        <w:t>.На 2014 рік прогнозується зменшення валового збору зернових культур в Україні на 9% в порівняні з показниками попереднього року – до 57,3млн.тонн.</w:t>
      </w:r>
    </w:p>
    <w:p w:rsidR="0007777E" w:rsidRPr="000901A3" w:rsidRDefault="00AF0CBF" w:rsidP="0007777E">
      <w:pPr>
        <w:spacing w:line="360" w:lineRule="auto"/>
        <w:ind w:firstLine="567"/>
        <w:contextualSpacing/>
        <w:jc w:val="both"/>
        <w:rPr>
          <w:rFonts w:ascii="Times New Roman" w:hAnsi="Times New Roman" w:cs="Arial"/>
          <w:color w:val="000000"/>
          <w:sz w:val="28"/>
          <w:szCs w:val="28"/>
          <w:lang w:val="uk-UA"/>
        </w:rPr>
      </w:pPr>
      <w:r>
        <w:rPr>
          <w:rFonts w:ascii="Times New Roman" w:hAnsi="Times New Roman" w:cs="Times"/>
          <w:sz w:val="28"/>
          <w:szCs w:val="28"/>
          <w:lang w:val="uk-UA"/>
        </w:rPr>
        <w:t>Очевидно, що б</w:t>
      </w:r>
      <w:r w:rsidR="0007777E" w:rsidRPr="000901A3">
        <w:rPr>
          <w:rFonts w:ascii="Times New Roman" w:hAnsi="Times New Roman" w:cs="Times"/>
          <w:sz w:val="28"/>
          <w:szCs w:val="28"/>
          <w:lang w:val="uk-UA"/>
        </w:rPr>
        <w:t>ез модернізації успадкованих від СРСР виробничих структур Україна навряд чи може сподіватися вийти на траєкторію стійкого економічного розвитку та подолати зростаюче відставання від економічно розвинутих країн, які визначають напрями та масштаби динаміки світової економіки.</w:t>
      </w:r>
      <w:r>
        <w:rPr>
          <w:rFonts w:ascii="Times New Roman" w:hAnsi="Times New Roman" w:cs="Arial"/>
          <w:color w:val="000000"/>
          <w:sz w:val="28"/>
          <w:szCs w:val="28"/>
          <w:lang w:val="uk-UA"/>
        </w:rPr>
        <w:t>Також, з</w:t>
      </w:r>
      <w:r w:rsidR="0007777E" w:rsidRPr="000901A3">
        <w:rPr>
          <w:rFonts w:ascii="Times New Roman" w:hAnsi="Times New Roman" w:cs="Arial"/>
          <w:color w:val="000000"/>
          <w:sz w:val="28"/>
          <w:szCs w:val="28"/>
          <w:lang w:val="uk-UA"/>
        </w:rPr>
        <w:t>астосування Росією адміністративних торгівельних бар’єрів проти українських виробників свідчить про нестабільність торгівельних відносин між обома країнами і про відсутність гарантій, що схожі перепони не будуть застосовані в майбутньому, навіть за наявності зобов’язань обох країн в рамках СОТ.</w:t>
      </w:r>
    </w:p>
    <w:p w:rsidR="0007777E" w:rsidRPr="000901A3" w:rsidRDefault="0007777E" w:rsidP="00AF0CBF">
      <w:pPr>
        <w:spacing w:line="360" w:lineRule="auto"/>
        <w:ind w:firstLine="567"/>
        <w:contextualSpacing/>
        <w:jc w:val="both"/>
        <w:rPr>
          <w:rFonts w:ascii="Times New Roman" w:hAnsi="Times New Roman" w:cs="Georgia"/>
          <w:color w:val="1A1A1A"/>
          <w:sz w:val="28"/>
          <w:szCs w:val="28"/>
        </w:rPr>
      </w:pPr>
      <w:r w:rsidRPr="000901A3">
        <w:rPr>
          <w:rFonts w:ascii="Times New Roman" w:hAnsi="Times New Roman" w:cs="Verdana"/>
          <w:color w:val="001828"/>
          <w:sz w:val="28"/>
          <w:szCs w:val="28"/>
        </w:rPr>
        <w:t>За даними ДП «Державний інформаційно-аналітичний центр моніторингу зовнішніх товарних ринків», пріоритетним напрямом для України в структурі експортного товарообігу є СНД.</w:t>
      </w:r>
      <w:r w:rsidR="00AF0CBF">
        <w:rPr>
          <w:rFonts w:ascii="Times New Roman" w:hAnsi="Times New Roman" w:cs="Verdana"/>
          <w:color w:val="001828"/>
          <w:sz w:val="28"/>
          <w:szCs w:val="28"/>
          <w:lang w:val="uk-UA"/>
        </w:rPr>
        <w:t xml:space="preserve"> Зокрема, на російський ринок</w:t>
      </w:r>
      <w:r w:rsidR="00AF0CBF" w:rsidRPr="000901A3">
        <w:rPr>
          <w:rFonts w:ascii="Times New Roman" w:hAnsi="Times New Roman" w:cs="Arial"/>
          <w:color w:val="000000"/>
          <w:sz w:val="28"/>
          <w:szCs w:val="28"/>
          <w:lang w:val="uk-UA"/>
        </w:rPr>
        <w:t xml:space="preserve"> припадає майже чверть усього експорту (17-20 млрд. дол. </w:t>
      </w:r>
      <w:r w:rsidR="00AF0CBF">
        <w:rPr>
          <w:rFonts w:ascii="Times New Roman" w:hAnsi="Times New Roman" w:cs="Arial"/>
          <w:color w:val="000000"/>
          <w:sz w:val="28"/>
          <w:szCs w:val="28"/>
          <w:lang w:val="uk-UA"/>
        </w:rPr>
        <w:t>н</w:t>
      </w:r>
      <w:r w:rsidR="00AF0CBF" w:rsidRPr="000901A3">
        <w:rPr>
          <w:rFonts w:ascii="Times New Roman" w:hAnsi="Times New Roman" w:cs="Arial"/>
          <w:color w:val="000000"/>
          <w:sz w:val="28"/>
          <w:szCs w:val="28"/>
          <w:lang w:val="uk-UA"/>
        </w:rPr>
        <w:t>адходжень щорічно).</w:t>
      </w:r>
      <w:r w:rsidRPr="000901A3">
        <w:rPr>
          <w:rFonts w:ascii="Times New Roman" w:hAnsi="Times New Roman" w:cs="Minion Pro Bold Cond Ital"/>
          <w:color w:val="1A1A1A"/>
          <w:sz w:val="28"/>
          <w:szCs w:val="28"/>
        </w:rPr>
        <w:t>Дотрадиційнихринківзбуту</w:t>
      </w:r>
      <w:r w:rsidRPr="000901A3">
        <w:rPr>
          <w:rFonts w:ascii="Times New Roman" w:hAnsi="Times New Roman" w:cs="Zapfino"/>
          <w:color w:val="1A1A1A"/>
          <w:sz w:val="28"/>
          <w:szCs w:val="28"/>
        </w:rPr>
        <w:t>−</w:t>
      </w:r>
      <w:r w:rsidRPr="000901A3">
        <w:rPr>
          <w:rFonts w:ascii="Times New Roman" w:hAnsi="Times New Roman" w:cs="Minion Pro Bold Cond Ital"/>
          <w:color w:val="1A1A1A"/>
          <w:sz w:val="28"/>
          <w:szCs w:val="28"/>
        </w:rPr>
        <w:t>Європа</w:t>
      </w:r>
      <w:r w:rsidRPr="000901A3">
        <w:rPr>
          <w:rFonts w:ascii="Times New Roman" w:hAnsi="Times New Roman" w:cs="Georgia"/>
          <w:color w:val="1A1A1A"/>
          <w:sz w:val="28"/>
          <w:szCs w:val="28"/>
        </w:rPr>
        <w:t xml:space="preserve">, </w:t>
      </w:r>
      <w:r w:rsidRPr="000901A3">
        <w:rPr>
          <w:rFonts w:ascii="Times New Roman" w:hAnsi="Times New Roman" w:cs="Minion Pro Bold Cond Ital"/>
          <w:color w:val="1A1A1A"/>
          <w:sz w:val="28"/>
          <w:szCs w:val="28"/>
        </w:rPr>
        <w:t>ПівнічнаАфрика</w:t>
      </w:r>
      <w:r w:rsidRPr="000901A3">
        <w:rPr>
          <w:rFonts w:ascii="Times New Roman" w:hAnsi="Times New Roman" w:cs="Georgia"/>
          <w:color w:val="1A1A1A"/>
          <w:sz w:val="28"/>
          <w:szCs w:val="28"/>
        </w:rPr>
        <w:t xml:space="preserve">, </w:t>
      </w:r>
      <w:r w:rsidRPr="000901A3">
        <w:rPr>
          <w:rFonts w:ascii="Times New Roman" w:hAnsi="Times New Roman" w:cs="Minion Pro Bold Cond Ital"/>
          <w:color w:val="1A1A1A"/>
          <w:sz w:val="28"/>
          <w:szCs w:val="28"/>
        </w:rPr>
        <w:t>БлизькийСхід</w:t>
      </w:r>
      <w:r w:rsidRPr="000901A3">
        <w:rPr>
          <w:rFonts w:ascii="Times New Roman" w:hAnsi="Times New Roman" w:cs="Zapfino"/>
          <w:color w:val="1A1A1A"/>
          <w:sz w:val="28"/>
          <w:szCs w:val="28"/>
        </w:rPr>
        <w:t>−</w:t>
      </w:r>
      <w:r w:rsidRPr="000901A3">
        <w:rPr>
          <w:rFonts w:ascii="Times New Roman" w:hAnsi="Times New Roman" w:cs="Minion Pro Bold Cond Ital"/>
          <w:color w:val="1A1A1A"/>
          <w:sz w:val="28"/>
          <w:szCs w:val="28"/>
        </w:rPr>
        <w:t>уперелікключовихпокупцівукраїнськогозернавцьомусезонідодастьсяКитай</w:t>
      </w:r>
      <w:r w:rsidRPr="000901A3">
        <w:rPr>
          <w:rFonts w:ascii="Times New Roman" w:hAnsi="Times New Roman" w:cs="Georgia"/>
          <w:color w:val="1A1A1A"/>
          <w:sz w:val="28"/>
          <w:szCs w:val="28"/>
        </w:rPr>
        <w:t xml:space="preserve">, </w:t>
      </w:r>
      <w:r w:rsidRPr="000901A3">
        <w:rPr>
          <w:rFonts w:ascii="Times New Roman" w:hAnsi="Times New Roman" w:cs="Minion Pro Bold Cond Ital"/>
          <w:color w:val="1A1A1A"/>
          <w:sz w:val="28"/>
          <w:szCs w:val="28"/>
        </w:rPr>
        <w:t>якийщедварокитомубувзакритимдляпродукціїзУкраїни</w:t>
      </w:r>
      <w:r w:rsidRPr="000901A3">
        <w:rPr>
          <w:rFonts w:ascii="Times New Roman" w:hAnsi="Times New Roman" w:cs="Georgia"/>
          <w:color w:val="1A1A1A"/>
          <w:sz w:val="28"/>
          <w:szCs w:val="28"/>
        </w:rPr>
        <w:t xml:space="preserve">. </w:t>
      </w:r>
    </w:p>
    <w:p w:rsidR="0007777E" w:rsidRPr="00AF0CBF" w:rsidRDefault="00AF0CBF" w:rsidP="0007777E">
      <w:pPr>
        <w:widowControl w:val="0"/>
        <w:autoSpaceDE w:val="0"/>
        <w:autoSpaceDN w:val="0"/>
        <w:adjustRightInd w:val="0"/>
        <w:spacing w:line="360" w:lineRule="auto"/>
        <w:ind w:firstLine="567"/>
        <w:contextualSpacing/>
        <w:jc w:val="both"/>
        <w:rPr>
          <w:rFonts w:ascii="Times New Roman" w:hAnsi="Times New Roman" w:cs="Verdana"/>
          <w:sz w:val="28"/>
          <w:szCs w:val="28"/>
        </w:rPr>
      </w:pPr>
      <w:r>
        <w:rPr>
          <w:rFonts w:ascii="Times New Roman" w:hAnsi="Times New Roman" w:cs="Times"/>
          <w:sz w:val="28"/>
          <w:szCs w:val="28"/>
          <w:lang w:val="uk-UA"/>
        </w:rPr>
        <w:lastRenderedPageBreak/>
        <w:t>Хоча н</w:t>
      </w:r>
      <w:r w:rsidRPr="000901A3">
        <w:rPr>
          <w:rFonts w:ascii="Times New Roman" w:hAnsi="Times New Roman" w:cs="Times"/>
          <w:sz w:val="28"/>
          <w:szCs w:val="28"/>
        </w:rPr>
        <w:t xml:space="preserve">а період до 2020р. </w:t>
      </w:r>
      <w:r w:rsidRPr="00AF0CBF">
        <w:rPr>
          <w:rFonts w:ascii="Times New Roman" w:hAnsi="Times New Roman" w:cs="Times New Roman"/>
          <w:sz w:val="28"/>
          <w:szCs w:val="28"/>
        </w:rPr>
        <w:t xml:space="preserve">в </w:t>
      </w:r>
      <w:r w:rsidRPr="00AF0CBF">
        <w:rPr>
          <w:rFonts w:ascii="Times New Roman" w:hAnsi="Times New Roman" w:cs="Times New Roman"/>
          <w:sz w:val="28"/>
          <w:szCs w:val="28"/>
          <w:lang w:val="uk-UA"/>
        </w:rPr>
        <w:t>п</w:t>
      </w:r>
      <w:r>
        <w:rPr>
          <w:rFonts w:ascii="Times New Roman" w:hAnsi="Times New Roman" w:cs="Times"/>
          <w:sz w:val="28"/>
          <w:szCs w:val="28"/>
          <w:lang w:val="uk-UA"/>
        </w:rPr>
        <w:t xml:space="preserve">рограму розвитку АПК України було заплановано реформи, які мають покращати становище, </w:t>
      </w:r>
      <w:r>
        <w:rPr>
          <w:rFonts w:ascii="Times New Roman" w:hAnsi="Times New Roman" w:cs="Verdana"/>
          <w:sz w:val="28"/>
          <w:szCs w:val="28"/>
          <w:lang w:val="uk-UA"/>
        </w:rPr>
        <w:t>прогнози щодо розвитку наразі не дуже оптимістичні: в</w:t>
      </w:r>
      <w:r w:rsidR="0007777E" w:rsidRPr="000901A3">
        <w:rPr>
          <w:rFonts w:ascii="Times New Roman" w:hAnsi="Times New Roman" w:cs="Verdana"/>
          <w:sz w:val="28"/>
          <w:szCs w:val="28"/>
        </w:rPr>
        <w:t xml:space="preserve"> проекті держбюджету-2014 зведена нанівець державна підтримка хмелярства, садівництва, виноградарства та ягідництва; повністю скасована компенсація вартості електроенергії для зрошення земель, що надважливо для господарств південних областей України; припинено фінансування програми створення оптових ринків сільгосппродукції; скорочено обсяги державної підтримки</w:t>
      </w:r>
      <w:r>
        <w:rPr>
          <w:rFonts w:ascii="Times New Roman" w:hAnsi="Times New Roman" w:cs="Verdana"/>
          <w:sz w:val="28"/>
          <w:szCs w:val="28"/>
          <w:lang w:val="uk-UA"/>
        </w:rPr>
        <w:t>.</w:t>
      </w:r>
      <w:r>
        <w:rPr>
          <w:rFonts w:ascii="Times New Roman" w:hAnsi="Times New Roman" w:cs="Minion Pro Bold Cond Ital"/>
          <w:color w:val="1A1A1A"/>
          <w:sz w:val="28"/>
          <w:szCs w:val="28"/>
          <w:lang w:val="uk-UA"/>
        </w:rPr>
        <w:t>Натомість, у</w:t>
      </w:r>
      <w:r w:rsidR="0007777E" w:rsidRPr="000901A3">
        <w:rPr>
          <w:rFonts w:ascii="Times New Roman" w:hAnsi="Times New Roman" w:cs="Georgia"/>
          <w:color w:val="1A1A1A"/>
          <w:sz w:val="28"/>
          <w:szCs w:val="28"/>
        </w:rPr>
        <w:t xml:space="preserve"> 2014 </w:t>
      </w:r>
      <w:r w:rsidR="0007777E" w:rsidRPr="000901A3">
        <w:rPr>
          <w:rFonts w:ascii="Times New Roman" w:hAnsi="Times New Roman" w:cs="Minion Pro Bold Cond Ital"/>
          <w:color w:val="1A1A1A"/>
          <w:sz w:val="28"/>
          <w:szCs w:val="28"/>
        </w:rPr>
        <w:t>роцівартоочікуватипродовженняпомірногозростаннямолочногоринку</w:t>
      </w:r>
      <w:r w:rsidR="0007777E" w:rsidRPr="000901A3">
        <w:rPr>
          <w:rFonts w:ascii="Times New Roman" w:hAnsi="Times New Roman" w:cs="Georgia"/>
          <w:color w:val="1A1A1A"/>
          <w:sz w:val="28"/>
          <w:szCs w:val="28"/>
        </w:rPr>
        <w:t xml:space="preserve">, </w:t>
      </w:r>
      <w:r w:rsidR="0007777E" w:rsidRPr="000901A3">
        <w:rPr>
          <w:rFonts w:ascii="Times New Roman" w:hAnsi="Times New Roman" w:cs="Minion Pro Bold Cond Ital"/>
          <w:color w:val="1A1A1A"/>
          <w:sz w:val="28"/>
          <w:szCs w:val="28"/>
        </w:rPr>
        <w:t>незважаючинаскладнуекономічнуситуацію</w:t>
      </w:r>
      <w:r>
        <w:rPr>
          <w:rFonts w:ascii="Times New Roman" w:hAnsi="Times New Roman" w:cs="Minion Pro Bold Cond Ital"/>
          <w:color w:val="1A1A1A"/>
          <w:sz w:val="28"/>
          <w:szCs w:val="28"/>
          <w:lang w:val="uk-UA"/>
        </w:rPr>
        <w:t>, а також</w:t>
      </w:r>
      <w:r w:rsidR="0007777E" w:rsidRPr="00AF0CBF">
        <w:rPr>
          <w:rFonts w:ascii="Times New Roman" w:hAnsi="Times New Roman" w:cs="Verdana"/>
          <w:sz w:val="28"/>
          <w:szCs w:val="28"/>
        </w:rPr>
        <w:t>тваринницької галузі.</w:t>
      </w:r>
    </w:p>
    <w:p w:rsidR="0007777E" w:rsidRPr="000901A3" w:rsidRDefault="0007777E" w:rsidP="0007777E">
      <w:pPr>
        <w:spacing w:line="360" w:lineRule="auto"/>
        <w:ind w:firstLine="567"/>
        <w:contextualSpacing/>
        <w:jc w:val="both"/>
        <w:rPr>
          <w:rFonts w:ascii="Times New Roman" w:hAnsi="Times New Roman" w:cs="Times"/>
          <w:sz w:val="28"/>
          <w:szCs w:val="28"/>
        </w:rPr>
      </w:pPr>
      <w:r w:rsidRPr="000901A3">
        <w:rPr>
          <w:rFonts w:ascii="Times New Roman" w:hAnsi="Times New Roman" w:cs="Times"/>
          <w:sz w:val="28"/>
          <w:szCs w:val="28"/>
        </w:rPr>
        <w:t>Європейська інтеграція і членство в Європейському Союзі є стратегічною метою України тому, що це є найкращим способом реалізації національних інтересів, побудови економічно розвинутої і демократичної держави, зміцнення позицій у світовій системі міжнародних відносин.</w:t>
      </w:r>
    </w:p>
    <w:p w:rsidR="0007777E" w:rsidRPr="00DF647F" w:rsidRDefault="0007777E" w:rsidP="0007777E">
      <w:pPr>
        <w:spacing w:line="360" w:lineRule="auto"/>
        <w:ind w:firstLine="567"/>
        <w:contextualSpacing/>
        <w:jc w:val="both"/>
        <w:rPr>
          <w:rFonts w:ascii="Times New Roman" w:hAnsi="Times New Roman" w:cs="Times"/>
          <w:sz w:val="28"/>
          <w:szCs w:val="28"/>
        </w:rPr>
      </w:pPr>
      <w:r w:rsidRPr="00DF647F">
        <w:rPr>
          <w:rFonts w:ascii="Times New Roman" w:hAnsi="Times New Roman" w:cs="Times"/>
          <w:sz w:val="28"/>
          <w:szCs w:val="28"/>
        </w:rPr>
        <w:t>Основними політичними вигодами послідовної європейської інтеграції є зміцнення стабільності демократичної політичної системи та ЇЇ інститутів, модернізація правового поля і забез­печення прозорості національного законодавства, поглиблення культури демократії і повага до прав людини.</w:t>
      </w:r>
    </w:p>
    <w:p w:rsidR="0007777E" w:rsidRPr="00DF647F" w:rsidRDefault="0007777E" w:rsidP="0007777E">
      <w:pPr>
        <w:spacing w:line="360" w:lineRule="auto"/>
        <w:ind w:firstLine="567"/>
        <w:contextualSpacing/>
        <w:jc w:val="both"/>
        <w:rPr>
          <w:rFonts w:ascii="Times New Roman" w:hAnsi="Times New Roman" w:cs="Times"/>
          <w:sz w:val="28"/>
          <w:szCs w:val="28"/>
        </w:rPr>
      </w:pPr>
    </w:p>
    <w:p w:rsidR="0007777E" w:rsidRPr="00AF0CBF" w:rsidRDefault="0007777E" w:rsidP="00AF0CBF">
      <w:pPr>
        <w:spacing w:line="360" w:lineRule="auto"/>
        <w:ind w:firstLine="567"/>
        <w:contextualSpacing/>
        <w:jc w:val="center"/>
        <w:rPr>
          <w:rFonts w:ascii="Times New Roman" w:hAnsi="Times New Roman" w:cs="Times"/>
          <w:b/>
          <w:caps/>
          <w:sz w:val="28"/>
          <w:szCs w:val="28"/>
          <w:lang w:val="uk-UA"/>
        </w:rPr>
      </w:pPr>
      <w:r w:rsidRPr="00AF0CBF">
        <w:rPr>
          <w:rFonts w:ascii="Times New Roman" w:hAnsi="Times New Roman" w:cs="Times"/>
          <w:b/>
          <w:caps/>
          <w:sz w:val="28"/>
          <w:szCs w:val="28"/>
          <w:lang w:val="uk-UA"/>
        </w:rPr>
        <w:t>літератур</w:t>
      </w:r>
      <w:r w:rsidR="00AF0CBF" w:rsidRPr="00AF0CBF">
        <w:rPr>
          <w:rFonts w:ascii="Times New Roman" w:hAnsi="Times New Roman" w:cs="Times"/>
          <w:b/>
          <w:caps/>
          <w:sz w:val="28"/>
          <w:szCs w:val="28"/>
          <w:lang w:val="uk-UA"/>
        </w:rPr>
        <w:t>а</w:t>
      </w:r>
    </w:p>
    <w:p w:rsidR="0007777E" w:rsidRDefault="0007777E" w:rsidP="0007777E">
      <w:pPr>
        <w:pStyle w:val="a7"/>
        <w:numPr>
          <w:ilvl w:val="0"/>
          <w:numId w:val="1"/>
        </w:numPr>
        <w:spacing w:line="360" w:lineRule="auto"/>
        <w:jc w:val="both"/>
        <w:rPr>
          <w:rFonts w:ascii="Times New Roman" w:hAnsi="Times New Roman"/>
          <w:sz w:val="28"/>
          <w:szCs w:val="28"/>
          <w:lang w:val="uk-UA"/>
        </w:rPr>
      </w:pPr>
      <w:r w:rsidRPr="00D7109E">
        <w:rPr>
          <w:rFonts w:ascii="Times New Roman" w:hAnsi="Times New Roman"/>
          <w:sz w:val="28"/>
          <w:szCs w:val="28"/>
          <w:lang w:val="uk-UA"/>
        </w:rPr>
        <w:t xml:space="preserve">Інтернет ресурс </w:t>
      </w:r>
      <w:hyperlink r:id="rId9" w:history="1">
        <w:r w:rsidRPr="00D7109E">
          <w:rPr>
            <w:rStyle w:val="a6"/>
            <w:rFonts w:ascii="Times New Roman" w:hAnsi="Times New Roman"/>
            <w:sz w:val="28"/>
            <w:szCs w:val="28"/>
            <w:lang w:val="uk-UA"/>
          </w:rPr>
          <w:t>http://rbn.cc/</w:t>
        </w:r>
      </w:hyperlink>
    </w:p>
    <w:p w:rsidR="0007777E" w:rsidRDefault="0007777E" w:rsidP="0007777E">
      <w:pPr>
        <w:pStyle w:val="a7"/>
        <w:numPr>
          <w:ilvl w:val="0"/>
          <w:numId w:val="1"/>
        </w:numPr>
        <w:spacing w:line="360" w:lineRule="auto"/>
        <w:jc w:val="both"/>
        <w:rPr>
          <w:rFonts w:ascii="Times New Roman" w:hAnsi="Times New Roman"/>
          <w:sz w:val="28"/>
          <w:szCs w:val="28"/>
          <w:lang w:val="uk-UA"/>
        </w:rPr>
      </w:pPr>
      <w:r w:rsidRPr="00D7109E">
        <w:rPr>
          <w:rFonts w:ascii="Times New Roman" w:hAnsi="Times New Roman"/>
          <w:sz w:val="28"/>
          <w:szCs w:val="28"/>
          <w:lang w:val="uk-UA"/>
        </w:rPr>
        <w:t xml:space="preserve">Інтернет ресурс </w:t>
      </w:r>
      <w:hyperlink r:id="rId10" w:history="1">
        <w:r w:rsidRPr="00D7109E">
          <w:rPr>
            <w:rStyle w:val="a6"/>
            <w:rFonts w:ascii="Times New Roman" w:hAnsi="Times New Roman"/>
            <w:sz w:val="28"/>
            <w:szCs w:val="28"/>
            <w:lang w:val="uk-UA"/>
          </w:rPr>
          <w:t>http://www.auu.org.ua/</w:t>
        </w:r>
      </w:hyperlink>
    </w:p>
    <w:p w:rsidR="0007777E" w:rsidRDefault="0007777E" w:rsidP="0007777E">
      <w:pPr>
        <w:pStyle w:val="a7"/>
        <w:numPr>
          <w:ilvl w:val="0"/>
          <w:numId w:val="1"/>
        </w:numPr>
        <w:spacing w:line="360" w:lineRule="auto"/>
        <w:rPr>
          <w:rStyle w:val="a6"/>
          <w:rFonts w:ascii="Times New Roman" w:hAnsi="Times New Roman"/>
          <w:color w:val="auto"/>
          <w:sz w:val="28"/>
          <w:szCs w:val="28"/>
          <w:u w:val="none"/>
          <w:lang w:val="uk-UA"/>
        </w:rPr>
      </w:pPr>
      <w:r>
        <w:rPr>
          <w:rFonts w:ascii="Times New Roman" w:hAnsi="Times New Roman"/>
          <w:sz w:val="28"/>
          <w:szCs w:val="28"/>
          <w:lang w:val="uk-UA"/>
        </w:rPr>
        <w:t xml:space="preserve">Інтернет </w:t>
      </w:r>
      <w:r w:rsidRPr="00D7109E">
        <w:rPr>
          <w:rFonts w:ascii="Times New Roman" w:hAnsi="Times New Roman"/>
          <w:sz w:val="28"/>
          <w:szCs w:val="28"/>
          <w:lang w:val="uk-UA"/>
        </w:rPr>
        <w:t>ресурс</w:t>
      </w:r>
      <w:hyperlink r:id="rId11" w:history="1">
        <w:r w:rsidRPr="00D7109E">
          <w:rPr>
            <w:rStyle w:val="a6"/>
            <w:rFonts w:ascii="Times New Roman" w:hAnsi="Times New Roman"/>
            <w:sz w:val="28"/>
            <w:szCs w:val="28"/>
            <w:lang w:val="uk-UA"/>
          </w:rPr>
          <w:t>http://www.uagra.com.ua/wp-content/uploads/2013/10/2013-09-30-Огляд-агропромисловості.pdf</w:t>
        </w:r>
      </w:hyperlink>
    </w:p>
    <w:p w:rsidR="0007777E" w:rsidRDefault="0007777E" w:rsidP="0007777E">
      <w:pPr>
        <w:pStyle w:val="a7"/>
        <w:numPr>
          <w:ilvl w:val="0"/>
          <w:numId w:val="1"/>
        </w:numPr>
        <w:spacing w:line="360" w:lineRule="auto"/>
        <w:rPr>
          <w:rFonts w:ascii="Times New Roman" w:hAnsi="Times New Roman"/>
          <w:sz w:val="28"/>
          <w:szCs w:val="28"/>
          <w:lang w:val="uk-UA"/>
        </w:rPr>
      </w:pPr>
      <w:r w:rsidRPr="009F3895">
        <w:rPr>
          <w:rFonts w:ascii="Times New Roman" w:hAnsi="Times New Roman"/>
          <w:sz w:val="28"/>
          <w:szCs w:val="28"/>
          <w:lang w:val="uk-UA"/>
        </w:rPr>
        <w:t xml:space="preserve">Інтернет ресурс </w:t>
      </w:r>
      <w:hyperlink r:id="rId12" w:history="1">
        <w:r w:rsidRPr="0002684F">
          <w:rPr>
            <w:rStyle w:val="a6"/>
            <w:rFonts w:ascii="Times New Roman" w:hAnsi="Times New Roman"/>
            <w:sz w:val="28"/>
            <w:szCs w:val="28"/>
            <w:lang w:val="uk-UA"/>
          </w:rPr>
          <w:t>http://forbes.ua/ua/business/1362704-pidsumki-2013</w:t>
        </w:r>
      </w:hyperlink>
    </w:p>
    <w:p w:rsidR="0007777E" w:rsidRDefault="0007777E" w:rsidP="0007777E">
      <w:pPr>
        <w:pStyle w:val="a7"/>
        <w:numPr>
          <w:ilvl w:val="0"/>
          <w:numId w:val="1"/>
        </w:numPr>
        <w:spacing w:line="360" w:lineRule="auto"/>
        <w:rPr>
          <w:rFonts w:ascii="Times New Roman" w:hAnsi="Times New Roman"/>
          <w:sz w:val="28"/>
          <w:szCs w:val="28"/>
          <w:lang w:val="uk-UA"/>
        </w:rPr>
      </w:pPr>
      <w:r w:rsidRPr="009F3895">
        <w:rPr>
          <w:rFonts w:ascii="Times New Roman" w:hAnsi="Times New Roman"/>
          <w:sz w:val="28"/>
          <w:szCs w:val="28"/>
          <w:lang w:val="uk-UA"/>
        </w:rPr>
        <w:t>Інтернет ресурс</w:t>
      </w:r>
      <w:hyperlink r:id="rId13" w:history="1">
        <w:r w:rsidRPr="0002684F">
          <w:rPr>
            <w:rStyle w:val="a6"/>
            <w:rFonts w:ascii="Times New Roman" w:hAnsi="Times New Roman"/>
            <w:sz w:val="28"/>
            <w:szCs w:val="28"/>
            <w:lang w:val="uk-UA"/>
          </w:rPr>
          <w:t>http://www.apk-inform.com/ru/</w:t>
        </w:r>
      </w:hyperlink>
    </w:p>
    <w:p w:rsidR="0007777E" w:rsidRPr="0007777E" w:rsidRDefault="0007777E" w:rsidP="0007777E">
      <w:pPr>
        <w:pStyle w:val="a7"/>
        <w:numPr>
          <w:ilvl w:val="0"/>
          <w:numId w:val="1"/>
        </w:numPr>
        <w:spacing w:line="360" w:lineRule="auto"/>
        <w:rPr>
          <w:rFonts w:ascii="Times New Roman" w:hAnsi="Times New Roman"/>
          <w:sz w:val="28"/>
          <w:szCs w:val="28"/>
          <w:lang w:val="uk-UA"/>
        </w:rPr>
      </w:pPr>
      <w:r w:rsidRPr="009F3895">
        <w:rPr>
          <w:rFonts w:ascii="Times New Roman" w:hAnsi="Times New Roman"/>
          <w:sz w:val="28"/>
          <w:szCs w:val="28"/>
          <w:lang w:val="uk-UA"/>
        </w:rPr>
        <w:t>Інтернет ресурс</w:t>
      </w:r>
      <w:hyperlink r:id="rId14" w:history="1">
        <w:r w:rsidR="00AF0CBF" w:rsidRPr="000E59D4">
          <w:rPr>
            <w:rStyle w:val="a6"/>
            <w:rFonts w:ascii="Times New Roman" w:hAnsi="Times New Roman"/>
            <w:sz w:val="28"/>
            <w:szCs w:val="28"/>
            <w:lang w:val="uk-UA"/>
          </w:rPr>
          <w:t>http://agrodovidka.info/post/6166</w:t>
        </w:r>
      </w:hyperlink>
    </w:p>
    <w:sectPr w:rsidR="0007777E" w:rsidRPr="0007777E" w:rsidSect="0007777E">
      <w:footerReference w:type="even" r:id="rId15"/>
      <w:footerReference w:type="default" r:id="rId16"/>
      <w:pgSz w:w="11900" w:h="16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F36" w:rsidRDefault="004D4F36" w:rsidP="0007777E">
      <w:r>
        <w:separator/>
      </w:r>
    </w:p>
  </w:endnote>
  <w:endnote w:type="continuationSeparator" w:id="1">
    <w:p w:rsidR="004D4F36" w:rsidRDefault="004D4F36" w:rsidP="00077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Minion Pro Bold Cond Ital">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Zapfino">
    <w:charset w:val="00"/>
    <w:family w:val="auto"/>
    <w:pitch w:val="variable"/>
    <w:sig w:usb0="80000067" w:usb1="40000041" w:usb2="00000000" w:usb3="00000000" w:csb0="00000093"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7E" w:rsidRDefault="0036560B" w:rsidP="00AA1F9E">
    <w:pPr>
      <w:pStyle w:val="a3"/>
      <w:framePr w:wrap="around" w:vAnchor="text" w:hAnchor="margin" w:xAlign="center" w:y="1"/>
      <w:rPr>
        <w:rStyle w:val="a5"/>
      </w:rPr>
    </w:pPr>
    <w:r>
      <w:rPr>
        <w:rStyle w:val="a5"/>
      </w:rPr>
      <w:fldChar w:fldCharType="begin"/>
    </w:r>
    <w:r w:rsidR="0007777E">
      <w:rPr>
        <w:rStyle w:val="a5"/>
      </w:rPr>
      <w:instrText xml:space="preserve">PAGE  </w:instrText>
    </w:r>
    <w:r>
      <w:rPr>
        <w:rStyle w:val="a5"/>
      </w:rPr>
      <w:fldChar w:fldCharType="end"/>
    </w:r>
  </w:p>
  <w:p w:rsidR="0007777E" w:rsidRDefault="0007777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7E" w:rsidRDefault="0036560B" w:rsidP="00AA1F9E">
    <w:pPr>
      <w:pStyle w:val="a3"/>
      <w:framePr w:wrap="around" w:vAnchor="text" w:hAnchor="margin" w:xAlign="center" w:y="1"/>
      <w:rPr>
        <w:rStyle w:val="a5"/>
      </w:rPr>
    </w:pPr>
    <w:r>
      <w:rPr>
        <w:rStyle w:val="a5"/>
      </w:rPr>
      <w:fldChar w:fldCharType="begin"/>
    </w:r>
    <w:r w:rsidR="0007777E">
      <w:rPr>
        <w:rStyle w:val="a5"/>
      </w:rPr>
      <w:instrText xml:space="preserve">PAGE  </w:instrText>
    </w:r>
    <w:r>
      <w:rPr>
        <w:rStyle w:val="a5"/>
      </w:rPr>
      <w:fldChar w:fldCharType="separate"/>
    </w:r>
    <w:r w:rsidR="009E48BB">
      <w:rPr>
        <w:rStyle w:val="a5"/>
        <w:noProof/>
      </w:rPr>
      <w:t>1</w:t>
    </w:r>
    <w:r>
      <w:rPr>
        <w:rStyle w:val="a5"/>
      </w:rPr>
      <w:fldChar w:fldCharType="end"/>
    </w:r>
  </w:p>
  <w:p w:rsidR="0007777E" w:rsidRDefault="0007777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F36" w:rsidRDefault="004D4F36" w:rsidP="0007777E">
      <w:r>
        <w:separator/>
      </w:r>
    </w:p>
  </w:footnote>
  <w:footnote w:type="continuationSeparator" w:id="1">
    <w:p w:rsidR="004D4F36" w:rsidRDefault="004D4F36" w:rsidP="00077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17E6D"/>
    <w:multiLevelType w:val="hybridMultilevel"/>
    <w:tmpl w:val="F4AE7306"/>
    <w:lvl w:ilvl="0" w:tplc="4BAA38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7777E"/>
    <w:rsid w:val="00050C8E"/>
    <w:rsid w:val="0007777E"/>
    <w:rsid w:val="000901A3"/>
    <w:rsid w:val="0036560B"/>
    <w:rsid w:val="004D4F36"/>
    <w:rsid w:val="00706116"/>
    <w:rsid w:val="009E48BB"/>
    <w:rsid w:val="00AF0CBF"/>
    <w:rsid w:val="00B21BE5"/>
    <w:rsid w:val="00BC0B6A"/>
    <w:rsid w:val="00DF647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777E"/>
    <w:pPr>
      <w:tabs>
        <w:tab w:val="center" w:pos="4677"/>
        <w:tab w:val="right" w:pos="9355"/>
      </w:tabs>
    </w:pPr>
  </w:style>
  <w:style w:type="character" w:customStyle="1" w:styleId="a4">
    <w:name w:val="Нижний колонтитул Знак"/>
    <w:basedOn w:val="a0"/>
    <w:link w:val="a3"/>
    <w:uiPriority w:val="99"/>
    <w:rsid w:val="0007777E"/>
  </w:style>
  <w:style w:type="character" w:styleId="a5">
    <w:name w:val="page number"/>
    <w:basedOn w:val="a0"/>
    <w:uiPriority w:val="99"/>
    <w:semiHidden/>
    <w:unhideWhenUsed/>
    <w:rsid w:val="0007777E"/>
  </w:style>
  <w:style w:type="character" w:styleId="a6">
    <w:name w:val="Hyperlink"/>
    <w:basedOn w:val="a0"/>
    <w:uiPriority w:val="99"/>
    <w:unhideWhenUsed/>
    <w:rsid w:val="0007777E"/>
    <w:rPr>
      <w:color w:val="0000FF" w:themeColor="hyperlink"/>
      <w:u w:val="single"/>
    </w:rPr>
  </w:style>
  <w:style w:type="paragraph" w:styleId="a7">
    <w:name w:val="List Paragraph"/>
    <w:basedOn w:val="a"/>
    <w:uiPriority w:val="34"/>
    <w:qFormat/>
    <w:rsid w:val="00077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777E"/>
    <w:pPr>
      <w:tabs>
        <w:tab w:val="center" w:pos="4677"/>
        <w:tab w:val="right" w:pos="9355"/>
      </w:tabs>
    </w:pPr>
  </w:style>
  <w:style w:type="character" w:customStyle="1" w:styleId="a4">
    <w:name w:val="Нижний колонтитул Знак"/>
    <w:basedOn w:val="a0"/>
    <w:link w:val="a3"/>
    <w:uiPriority w:val="99"/>
    <w:rsid w:val="0007777E"/>
  </w:style>
  <w:style w:type="character" w:styleId="a5">
    <w:name w:val="page number"/>
    <w:basedOn w:val="a0"/>
    <w:uiPriority w:val="99"/>
    <w:semiHidden/>
    <w:unhideWhenUsed/>
    <w:rsid w:val="0007777E"/>
  </w:style>
  <w:style w:type="character" w:styleId="a6">
    <w:name w:val="Hyperlink"/>
    <w:basedOn w:val="a0"/>
    <w:uiPriority w:val="99"/>
    <w:unhideWhenUsed/>
    <w:rsid w:val="0007777E"/>
    <w:rPr>
      <w:color w:val="0000FF" w:themeColor="hyperlink"/>
      <w:u w:val="single"/>
    </w:rPr>
  </w:style>
  <w:style w:type="paragraph" w:styleId="a7">
    <w:name w:val="List Paragraph"/>
    <w:basedOn w:val="a"/>
    <w:uiPriority w:val="34"/>
    <w:qFormat/>
    <w:rsid w:val="0007777E"/>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k-inform.co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rbes.ua/ua/business/1362704-pidsumki-20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gra.com.ua/wp-content/uploads/2013/10/2013-09-30-&#1054;&#1075;&#1083;&#1103;&#1076;-&#1072;&#1075;&#1088;&#1086;&#1087;&#1088;&#1086;&#1084;&#1080;&#1089;&#1083;&#1086;&#1074;&#1086;&#1089;&#1090;&#111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uu.org.u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bn.cc/" TargetMode="External"/><Relationship Id="rId14" Type="http://schemas.openxmlformats.org/officeDocument/2006/relationships/hyperlink" Target="http://agrodovidka.info/post/616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B06C4-A03E-46C5-B128-CC68059F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3388</Words>
  <Characters>1932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Лідія-ПК</cp:lastModifiedBy>
  <cp:revision>2</cp:revision>
  <dcterms:created xsi:type="dcterms:W3CDTF">2014-04-28T13:38:00Z</dcterms:created>
  <dcterms:modified xsi:type="dcterms:W3CDTF">2014-04-28T13:38:00Z</dcterms:modified>
</cp:coreProperties>
</file>