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D4" w:rsidRPr="00917A5E" w:rsidRDefault="0039011B">
      <w:pPr>
        <w:jc w:val="center"/>
        <w:rPr>
          <w:b/>
          <w:spacing w:val="-6"/>
          <w:sz w:val="28"/>
        </w:rPr>
      </w:pPr>
      <w:r w:rsidRPr="00917A5E">
        <w:rPr>
          <w:b/>
          <w:spacing w:val="-6"/>
          <w:sz w:val="28"/>
        </w:rPr>
        <w:t>МІНІСТЕРСТВО ОСВІТИ І НАУКИ УКРАЇНИ</w:t>
      </w:r>
    </w:p>
    <w:p w:rsidR="000451D4" w:rsidRPr="00917A5E" w:rsidRDefault="0039011B">
      <w:pPr>
        <w:jc w:val="center"/>
        <w:rPr>
          <w:b/>
          <w:spacing w:val="-6"/>
          <w:sz w:val="28"/>
        </w:rPr>
      </w:pPr>
      <w:r w:rsidRPr="00917A5E">
        <w:rPr>
          <w:b/>
          <w:spacing w:val="-6"/>
          <w:sz w:val="28"/>
        </w:rPr>
        <w:t xml:space="preserve">ДЕРЖАВНИЙ ВИЩИЙ НАВЧАЛЬНИЙ ЗАКЛАД </w:t>
      </w:r>
    </w:p>
    <w:p w:rsidR="000451D4" w:rsidRPr="00917A5E" w:rsidRDefault="0039011B">
      <w:pPr>
        <w:jc w:val="center"/>
        <w:rPr>
          <w:b/>
          <w:spacing w:val="-6"/>
          <w:sz w:val="28"/>
        </w:rPr>
      </w:pPr>
      <w:r w:rsidRPr="00917A5E">
        <w:rPr>
          <w:b/>
          <w:spacing w:val="-6"/>
          <w:sz w:val="28"/>
        </w:rPr>
        <w:t xml:space="preserve">«КИЇВСЬКИЙ НАЦІОНАЛЬНИЙ ЕКОНОМІЧНИЙ УНІВЕРСИТЕТ </w:t>
      </w:r>
    </w:p>
    <w:p w:rsidR="000451D4" w:rsidRPr="00917A5E" w:rsidRDefault="0039011B">
      <w:pPr>
        <w:jc w:val="center"/>
        <w:rPr>
          <w:b/>
          <w:spacing w:val="-6"/>
          <w:sz w:val="28"/>
        </w:rPr>
      </w:pPr>
      <w:r w:rsidRPr="00917A5E">
        <w:rPr>
          <w:b/>
          <w:spacing w:val="-6"/>
          <w:sz w:val="28"/>
        </w:rPr>
        <w:t>ІМЕНІ ВАДИМА ГЕТЬМАНА»</w:t>
      </w:r>
    </w:p>
    <w:p w:rsidR="000451D4" w:rsidRPr="00917A5E" w:rsidRDefault="000451D4">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ind w:firstLine="567"/>
        <w:jc w:val="center"/>
        <w:rPr>
          <w:spacing w:val="-6"/>
          <w:sz w:val="28"/>
        </w:rPr>
      </w:pPr>
    </w:p>
    <w:p w:rsidR="00E35DA2" w:rsidRPr="00917A5E" w:rsidRDefault="00E35DA2">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rPr>
          <w:spacing w:val="-6"/>
          <w:sz w:val="28"/>
        </w:rPr>
      </w:pPr>
    </w:p>
    <w:p w:rsidR="000451D4" w:rsidRPr="00917A5E" w:rsidRDefault="0039011B">
      <w:pPr>
        <w:pStyle w:val="a9"/>
        <w:spacing w:line="312" w:lineRule="auto"/>
        <w:rPr>
          <w:spacing w:val="-6"/>
        </w:rPr>
      </w:pPr>
      <w:r w:rsidRPr="00917A5E">
        <w:rPr>
          <w:spacing w:val="-6"/>
        </w:rPr>
        <w:t>СИРОВАТЧЕНКО ЛЮБОВ ВІТАЛІЇВНА</w:t>
      </w:r>
    </w:p>
    <w:p w:rsidR="000451D4" w:rsidRPr="00917A5E" w:rsidRDefault="000451D4">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rPr>
          <w:spacing w:val="-6"/>
          <w:sz w:val="28"/>
        </w:rPr>
      </w:pPr>
    </w:p>
    <w:p w:rsidR="000451D4" w:rsidRPr="00917A5E" w:rsidRDefault="0039011B">
      <w:pPr>
        <w:spacing w:line="360" w:lineRule="auto"/>
        <w:ind w:firstLine="567"/>
        <w:jc w:val="right"/>
        <w:rPr>
          <w:b/>
          <w:spacing w:val="-6"/>
          <w:sz w:val="28"/>
        </w:rPr>
      </w:pPr>
      <w:r w:rsidRPr="00917A5E">
        <w:rPr>
          <w:b/>
          <w:spacing w:val="-6"/>
          <w:sz w:val="28"/>
        </w:rPr>
        <w:t>УДК: 657.446 (043.3)</w:t>
      </w:r>
    </w:p>
    <w:p w:rsidR="000451D4" w:rsidRPr="00917A5E" w:rsidRDefault="000451D4">
      <w:pPr>
        <w:pStyle w:val="rteright"/>
        <w:spacing w:before="0" w:after="0" w:line="360" w:lineRule="auto"/>
        <w:ind w:firstLine="567"/>
        <w:rPr>
          <w:spacing w:val="-6"/>
          <w:sz w:val="28"/>
        </w:rPr>
      </w:pPr>
    </w:p>
    <w:p w:rsidR="000451D4" w:rsidRPr="00917A5E" w:rsidRDefault="000451D4">
      <w:pPr>
        <w:pStyle w:val="rteright"/>
        <w:spacing w:before="0" w:after="0" w:line="360" w:lineRule="auto"/>
        <w:ind w:firstLine="567"/>
        <w:rPr>
          <w:spacing w:val="-6"/>
          <w:sz w:val="28"/>
        </w:rPr>
      </w:pPr>
    </w:p>
    <w:p w:rsidR="000451D4" w:rsidRPr="00917A5E" w:rsidRDefault="0039011B" w:rsidP="00CE4716">
      <w:pPr>
        <w:pStyle w:val="a5"/>
        <w:spacing w:line="336" w:lineRule="auto"/>
        <w:ind w:left="0"/>
        <w:jc w:val="center"/>
        <w:rPr>
          <w:b/>
          <w:spacing w:val="-6"/>
          <w:sz w:val="28"/>
        </w:rPr>
      </w:pPr>
      <w:r w:rsidRPr="00917A5E">
        <w:rPr>
          <w:b/>
          <w:spacing w:val="-6"/>
          <w:sz w:val="28"/>
        </w:rPr>
        <w:t>БУХГАЛТЕРСКИЙ ОБЛІК І АНАЛІЗ ВИТРАТ НА УТРИМАННЯ ТА ПОЛІПШЕННЯ ВОДОГОСПОДАРСЬКИХ ОБ’ЄКТІВ</w:t>
      </w:r>
    </w:p>
    <w:p w:rsidR="000451D4" w:rsidRPr="00917A5E" w:rsidRDefault="000451D4" w:rsidP="00CE4716">
      <w:pPr>
        <w:pStyle w:val="rteright"/>
        <w:spacing w:before="0" w:after="0" w:line="360" w:lineRule="auto"/>
        <w:ind w:firstLine="567"/>
        <w:jc w:val="center"/>
        <w:rPr>
          <w:spacing w:val="-6"/>
          <w:sz w:val="28"/>
        </w:rPr>
      </w:pPr>
    </w:p>
    <w:p w:rsidR="000451D4" w:rsidRPr="00917A5E" w:rsidRDefault="000451D4" w:rsidP="00CE4716">
      <w:pPr>
        <w:pStyle w:val="rteright"/>
        <w:spacing w:before="0" w:after="0" w:line="360" w:lineRule="auto"/>
        <w:ind w:firstLine="567"/>
        <w:jc w:val="center"/>
        <w:rPr>
          <w:spacing w:val="-6"/>
          <w:sz w:val="28"/>
        </w:rPr>
      </w:pPr>
    </w:p>
    <w:p w:rsidR="000451D4" w:rsidRPr="00917A5E" w:rsidRDefault="0039011B" w:rsidP="00CE4716">
      <w:pPr>
        <w:pStyle w:val="rteright"/>
        <w:spacing w:before="0" w:after="0" w:line="360" w:lineRule="auto"/>
        <w:jc w:val="center"/>
        <w:rPr>
          <w:spacing w:val="-6"/>
          <w:sz w:val="28"/>
        </w:rPr>
      </w:pPr>
      <w:r w:rsidRPr="00917A5E">
        <w:rPr>
          <w:spacing w:val="-6"/>
          <w:sz w:val="28"/>
        </w:rPr>
        <w:t>Спеціальність 08.00.09 − бухгалтерський облік, аналіз та аудит</w:t>
      </w:r>
    </w:p>
    <w:p w:rsidR="000451D4" w:rsidRPr="00917A5E" w:rsidRDefault="0039011B" w:rsidP="00CE4716">
      <w:pPr>
        <w:pStyle w:val="rteright"/>
        <w:spacing w:before="0" w:after="0" w:line="360" w:lineRule="auto"/>
        <w:jc w:val="center"/>
        <w:rPr>
          <w:spacing w:val="-6"/>
          <w:sz w:val="28"/>
        </w:rPr>
      </w:pPr>
      <w:r w:rsidRPr="00917A5E">
        <w:rPr>
          <w:spacing w:val="-6"/>
          <w:sz w:val="28"/>
        </w:rPr>
        <w:t>(за видами економічної діяльності)</w:t>
      </w:r>
    </w:p>
    <w:p w:rsidR="000451D4" w:rsidRPr="00917A5E" w:rsidRDefault="000451D4" w:rsidP="00CE4716">
      <w:pPr>
        <w:pStyle w:val="rteright"/>
        <w:spacing w:before="0" w:after="0" w:line="360" w:lineRule="auto"/>
        <w:ind w:firstLine="567"/>
        <w:jc w:val="center"/>
        <w:rPr>
          <w:spacing w:val="-6"/>
          <w:sz w:val="28"/>
        </w:rPr>
      </w:pPr>
    </w:p>
    <w:p w:rsidR="000451D4" w:rsidRPr="00917A5E" w:rsidRDefault="000451D4" w:rsidP="00CE4716">
      <w:pPr>
        <w:pStyle w:val="rteright"/>
        <w:spacing w:before="0" w:after="0" w:line="360" w:lineRule="auto"/>
        <w:ind w:firstLine="567"/>
        <w:rPr>
          <w:spacing w:val="-6"/>
          <w:sz w:val="28"/>
        </w:rPr>
      </w:pPr>
    </w:p>
    <w:p w:rsidR="000451D4" w:rsidRPr="00917A5E" w:rsidRDefault="0039011B" w:rsidP="00E35DA2">
      <w:pPr>
        <w:pStyle w:val="rtecenter"/>
        <w:spacing w:before="0" w:after="0"/>
        <w:jc w:val="center"/>
        <w:rPr>
          <w:b/>
          <w:spacing w:val="-6"/>
          <w:sz w:val="28"/>
        </w:rPr>
      </w:pPr>
      <w:r w:rsidRPr="00917A5E">
        <w:rPr>
          <w:b/>
          <w:spacing w:val="-6"/>
          <w:sz w:val="28"/>
        </w:rPr>
        <w:t>АВТОРЕФЕРАТ</w:t>
      </w:r>
    </w:p>
    <w:p w:rsidR="000451D4" w:rsidRPr="00917A5E" w:rsidRDefault="0039011B" w:rsidP="00E35DA2">
      <w:pPr>
        <w:pStyle w:val="rtecenter"/>
        <w:spacing w:before="0" w:after="0"/>
        <w:jc w:val="center"/>
        <w:rPr>
          <w:spacing w:val="-6"/>
          <w:sz w:val="28"/>
        </w:rPr>
      </w:pPr>
      <w:r w:rsidRPr="00917A5E">
        <w:rPr>
          <w:spacing w:val="-6"/>
          <w:sz w:val="28"/>
        </w:rPr>
        <w:t>дисертації на здобуття наукового ступеня</w:t>
      </w:r>
    </w:p>
    <w:p w:rsidR="000451D4" w:rsidRPr="00917A5E" w:rsidRDefault="0039011B" w:rsidP="00E35DA2">
      <w:pPr>
        <w:pStyle w:val="rtecenter"/>
        <w:spacing w:before="0" w:after="0"/>
        <w:jc w:val="center"/>
        <w:rPr>
          <w:spacing w:val="-6"/>
          <w:sz w:val="28"/>
        </w:rPr>
      </w:pPr>
      <w:r w:rsidRPr="00917A5E">
        <w:rPr>
          <w:spacing w:val="-6"/>
          <w:sz w:val="28"/>
        </w:rPr>
        <w:t>кандидата економічних наук</w:t>
      </w:r>
    </w:p>
    <w:p w:rsidR="000451D4" w:rsidRPr="00917A5E" w:rsidRDefault="000451D4">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ind w:firstLine="567"/>
        <w:jc w:val="center"/>
        <w:rPr>
          <w:spacing w:val="-6"/>
          <w:sz w:val="28"/>
        </w:rPr>
      </w:pPr>
    </w:p>
    <w:p w:rsidR="000451D4" w:rsidRPr="00917A5E" w:rsidRDefault="000451D4">
      <w:pPr>
        <w:pStyle w:val="rtecenter"/>
        <w:spacing w:before="0" w:after="0" w:line="360" w:lineRule="auto"/>
        <w:ind w:firstLine="567"/>
        <w:jc w:val="center"/>
        <w:rPr>
          <w:spacing w:val="-6"/>
          <w:sz w:val="28"/>
        </w:rPr>
      </w:pPr>
    </w:p>
    <w:p w:rsidR="000451D4" w:rsidRPr="00917A5E" w:rsidRDefault="0039011B" w:rsidP="00CE4716">
      <w:pPr>
        <w:pStyle w:val="rtecenter"/>
        <w:spacing w:before="0" w:after="0" w:line="360" w:lineRule="auto"/>
        <w:jc w:val="center"/>
        <w:rPr>
          <w:spacing w:val="-6"/>
          <w:sz w:val="28"/>
        </w:rPr>
      </w:pPr>
      <w:r w:rsidRPr="00917A5E">
        <w:rPr>
          <w:spacing w:val="-6"/>
          <w:sz w:val="28"/>
        </w:rPr>
        <w:t>Київ – 201</w:t>
      </w:r>
      <w:r w:rsidR="00E35DA2" w:rsidRPr="00917A5E">
        <w:rPr>
          <w:spacing w:val="-6"/>
          <w:sz w:val="28"/>
        </w:rPr>
        <w:t>6</w:t>
      </w:r>
    </w:p>
    <w:p w:rsidR="000451D4" w:rsidRPr="00917A5E" w:rsidRDefault="0039011B">
      <w:pPr>
        <w:ind w:firstLine="567"/>
        <w:jc w:val="both"/>
        <w:rPr>
          <w:spacing w:val="-6"/>
          <w:sz w:val="28"/>
        </w:rPr>
      </w:pPr>
      <w:r w:rsidRPr="00917A5E">
        <w:rPr>
          <w:spacing w:val="-6"/>
          <w:sz w:val="28"/>
        </w:rPr>
        <w:lastRenderedPageBreak/>
        <w:t>Дисертацією є рукопис.</w:t>
      </w:r>
    </w:p>
    <w:p w:rsidR="000451D4" w:rsidRPr="00917A5E" w:rsidRDefault="000451D4">
      <w:pPr>
        <w:ind w:firstLine="567"/>
        <w:jc w:val="both"/>
        <w:rPr>
          <w:spacing w:val="-6"/>
          <w:sz w:val="16"/>
        </w:rPr>
      </w:pPr>
    </w:p>
    <w:p w:rsidR="000451D4" w:rsidRPr="00917A5E" w:rsidRDefault="0039011B">
      <w:pPr>
        <w:ind w:firstLine="567"/>
        <w:jc w:val="both"/>
        <w:rPr>
          <w:spacing w:val="-6"/>
          <w:sz w:val="28"/>
        </w:rPr>
      </w:pPr>
      <w:r w:rsidRPr="00917A5E">
        <w:rPr>
          <w:spacing w:val="-6"/>
          <w:sz w:val="28"/>
        </w:rPr>
        <w:t xml:space="preserve">Робота виконана </w:t>
      </w:r>
      <w:r w:rsidR="00CE4716" w:rsidRPr="00917A5E">
        <w:rPr>
          <w:spacing w:val="-6"/>
          <w:sz w:val="28"/>
        </w:rPr>
        <w:t xml:space="preserve">на кафедрі обліку підприємницької діяльності </w:t>
      </w:r>
      <w:r w:rsidRPr="00917A5E">
        <w:rPr>
          <w:spacing w:val="-6"/>
          <w:sz w:val="28"/>
        </w:rPr>
        <w:t>ДВНЗ «Київський національний економічний університет імені Вадима Гетьмана» Міні</w:t>
      </w:r>
      <w:r w:rsidR="003C5D3E" w:rsidRPr="00917A5E">
        <w:rPr>
          <w:spacing w:val="-6"/>
          <w:sz w:val="28"/>
        </w:rPr>
        <w:t>стерства освіти і науки України, м. Київ</w:t>
      </w:r>
    </w:p>
    <w:p w:rsidR="000451D4" w:rsidRPr="00917A5E" w:rsidRDefault="000451D4">
      <w:pPr>
        <w:ind w:firstLine="567"/>
        <w:jc w:val="both"/>
        <w:rPr>
          <w:spacing w:val="-6"/>
          <w:sz w:val="28"/>
        </w:rPr>
      </w:pPr>
    </w:p>
    <w:p w:rsidR="000451D4" w:rsidRPr="00917A5E" w:rsidRDefault="0039011B" w:rsidP="006861BD">
      <w:pPr>
        <w:tabs>
          <w:tab w:val="left" w:pos="3402"/>
        </w:tabs>
        <w:jc w:val="both"/>
        <w:rPr>
          <w:spacing w:val="-6"/>
          <w:sz w:val="28"/>
        </w:rPr>
      </w:pPr>
      <w:r w:rsidRPr="00917A5E">
        <w:rPr>
          <w:b/>
          <w:spacing w:val="-6"/>
          <w:sz w:val="28"/>
        </w:rPr>
        <w:t>Науковий керівник:</w:t>
      </w:r>
      <w:r w:rsidR="006861BD" w:rsidRPr="006861BD">
        <w:rPr>
          <w:spacing w:val="-6"/>
          <w:sz w:val="28"/>
          <w:lang w:val="ru-RU"/>
        </w:rPr>
        <w:tab/>
      </w:r>
      <w:r w:rsidRPr="006861BD">
        <w:rPr>
          <w:spacing w:val="-6"/>
          <w:sz w:val="28"/>
          <w:lang w:val="ru-RU"/>
        </w:rPr>
        <w:t>кандидат</w:t>
      </w:r>
      <w:r w:rsidRPr="00917A5E">
        <w:rPr>
          <w:spacing w:val="-6"/>
          <w:sz w:val="28"/>
        </w:rPr>
        <w:t xml:space="preserve"> економічних наук, професор</w:t>
      </w:r>
    </w:p>
    <w:p w:rsidR="000451D4" w:rsidRPr="00917A5E" w:rsidRDefault="0039011B">
      <w:pPr>
        <w:ind w:left="3463" w:hanging="61"/>
        <w:jc w:val="both"/>
        <w:rPr>
          <w:b/>
          <w:spacing w:val="-6"/>
          <w:sz w:val="28"/>
        </w:rPr>
      </w:pPr>
      <w:proofErr w:type="spellStart"/>
      <w:r w:rsidRPr="00917A5E">
        <w:rPr>
          <w:b/>
          <w:spacing w:val="-6"/>
          <w:sz w:val="28"/>
        </w:rPr>
        <w:t>Єфіменко</w:t>
      </w:r>
      <w:proofErr w:type="spellEnd"/>
      <w:r w:rsidRPr="00917A5E">
        <w:rPr>
          <w:b/>
          <w:spacing w:val="-6"/>
          <w:sz w:val="28"/>
        </w:rPr>
        <w:t xml:space="preserve"> Василь Іванович,</w:t>
      </w:r>
    </w:p>
    <w:p w:rsidR="000451D4" w:rsidRPr="00917A5E" w:rsidRDefault="0039011B" w:rsidP="006861BD">
      <w:pPr>
        <w:ind w:left="3402"/>
        <w:rPr>
          <w:spacing w:val="-6"/>
          <w:sz w:val="28"/>
        </w:rPr>
      </w:pPr>
      <w:r w:rsidRPr="00917A5E">
        <w:rPr>
          <w:spacing w:val="-6"/>
          <w:sz w:val="28"/>
        </w:rPr>
        <w:t>ДВНЗ «Київський національний економічний університет імені Вадима Гетьмана»,</w:t>
      </w:r>
    </w:p>
    <w:p w:rsidR="000451D4" w:rsidRPr="00917A5E" w:rsidRDefault="0039011B">
      <w:pPr>
        <w:ind w:left="3463" w:hanging="61"/>
        <w:rPr>
          <w:spacing w:val="-6"/>
          <w:sz w:val="28"/>
        </w:rPr>
      </w:pPr>
      <w:r w:rsidRPr="00917A5E">
        <w:rPr>
          <w:spacing w:val="-6"/>
          <w:sz w:val="28"/>
        </w:rPr>
        <w:t>декан обліково-економічного факультету</w:t>
      </w:r>
    </w:p>
    <w:p w:rsidR="000451D4" w:rsidRPr="00917A5E" w:rsidRDefault="000451D4">
      <w:pPr>
        <w:ind w:firstLine="567"/>
        <w:jc w:val="both"/>
        <w:rPr>
          <w:spacing w:val="-6"/>
          <w:sz w:val="28"/>
        </w:rPr>
      </w:pPr>
    </w:p>
    <w:p w:rsidR="000451D4" w:rsidRPr="00917A5E" w:rsidRDefault="000451D4">
      <w:pPr>
        <w:ind w:firstLine="567"/>
        <w:jc w:val="both"/>
        <w:rPr>
          <w:spacing w:val="-6"/>
          <w:sz w:val="28"/>
        </w:rPr>
      </w:pPr>
    </w:p>
    <w:p w:rsidR="000451D4" w:rsidRPr="00917A5E" w:rsidRDefault="000451D4">
      <w:pPr>
        <w:ind w:firstLine="567"/>
        <w:jc w:val="both"/>
        <w:rPr>
          <w:spacing w:val="-6"/>
          <w:sz w:val="28"/>
        </w:rPr>
      </w:pPr>
    </w:p>
    <w:p w:rsidR="000451D4" w:rsidRPr="00917A5E" w:rsidRDefault="0039011B" w:rsidP="006861BD">
      <w:pPr>
        <w:tabs>
          <w:tab w:val="left" w:pos="3402"/>
        </w:tabs>
        <w:jc w:val="both"/>
        <w:rPr>
          <w:spacing w:val="-6"/>
          <w:sz w:val="28"/>
        </w:rPr>
      </w:pPr>
      <w:r w:rsidRPr="00917A5E">
        <w:rPr>
          <w:b/>
          <w:spacing w:val="-6"/>
          <w:sz w:val="28"/>
        </w:rPr>
        <w:t>Офіційні опоненти:</w:t>
      </w:r>
      <w:r w:rsidRPr="00917A5E">
        <w:rPr>
          <w:spacing w:val="-6"/>
          <w:sz w:val="28"/>
        </w:rPr>
        <w:t xml:space="preserve"> </w:t>
      </w:r>
      <w:r w:rsidR="006861BD">
        <w:rPr>
          <w:spacing w:val="-6"/>
          <w:sz w:val="28"/>
          <w:lang w:val="ru-RU"/>
        </w:rPr>
        <w:tab/>
      </w:r>
      <w:r w:rsidRPr="00917A5E">
        <w:rPr>
          <w:spacing w:val="-6"/>
          <w:sz w:val="28"/>
        </w:rPr>
        <w:t xml:space="preserve">доктор економічних наук, професор </w:t>
      </w:r>
    </w:p>
    <w:p w:rsidR="000451D4" w:rsidRPr="00917A5E" w:rsidRDefault="0039011B">
      <w:pPr>
        <w:ind w:left="3420"/>
        <w:jc w:val="both"/>
        <w:rPr>
          <w:b/>
          <w:spacing w:val="-6"/>
          <w:sz w:val="28"/>
        </w:rPr>
      </w:pPr>
      <w:r w:rsidRPr="00917A5E">
        <w:rPr>
          <w:b/>
          <w:spacing w:val="-6"/>
          <w:sz w:val="28"/>
        </w:rPr>
        <w:t xml:space="preserve">Левицька Світлана Олексіївна, </w:t>
      </w:r>
    </w:p>
    <w:p w:rsidR="000451D4" w:rsidRPr="00917A5E" w:rsidRDefault="0039011B">
      <w:pPr>
        <w:ind w:left="3420"/>
        <w:jc w:val="both"/>
        <w:rPr>
          <w:spacing w:val="-6"/>
          <w:sz w:val="28"/>
        </w:rPr>
      </w:pPr>
      <w:r w:rsidRPr="00917A5E">
        <w:rPr>
          <w:spacing w:val="-6"/>
          <w:sz w:val="28"/>
        </w:rPr>
        <w:t xml:space="preserve">Національний університет водного </w:t>
      </w:r>
    </w:p>
    <w:p w:rsidR="000451D4" w:rsidRPr="00917A5E" w:rsidRDefault="0039011B">
      <w:pPr>
        <w:ind w:left="3420"/>
        <w:jc w:val="both"/>
        <w:rPr>
          <w:spacing w:val="-6"/>
          <w:sz w:val="28"/>
        </w:rPr>
      </w:pPr>
      <w:r w:rsidRPr="00917A5E">
        <w:rPr>
          <w:spacing w:val="-6"/>
          <w:sz w:val="28"/>
        </w:rPr>
        <w:t xml:space="preserve">господарства та природокористування, </w:t>
      </w:r>
    </w:p>
    <w:p w:rsidR="000451D4" w:rsidRPr="00917A5E" w:rsidRDefault="0039011B">
      <w:pPr>
        <w:ind w:left="3420"/>
        <w:jc w:val="both"/>
        <w:rPr>
          <w:spacing w:val="-6"/>
          <w:sz w:val="28"/>
        </w:rPr>
      </w:pPr>
      <w:r w:rsidRPr="00917A5E">
        <w:rPr>
          <w:spacing w:val="-6"/>
          <w:sz w:val="28"/>
        </w:rPr>
        <w:t>професор кафедри обліку та аудиту</w:t>
      </w:r>
    </w:p>
    <w:p w:rsidR="000451D4" w:rsidRPr="00917A5E" w:rsidRDefault="000451D4">
      <w:pPr>
        <w:jc w:val="both"/>
        <w:rPr>
          <w:spacing w:val="-6"/>
          <w:sz w:val="28"/>
          <w:shd w:val="clear" w:color="auto" w:fill="FFFF00"/>
        </w:rPr>
      </w:pPr>
    </w:p>
    <w:p w:rsidR="000451D4" w:rsidRPr="00917A5E" w:rsidRDefault="0039011B" w:rsidP="003C5D3E">
      <w:pPr>
        <w:ind w:left="3420"/>
        <w:rPr>
          <w:spacing w:val="-6"/>
          <w:sz w:val="28"/>
        </w:rPr>
      </w:pPr>
      <w:r w:rsidRPr="00917A5E">
        <w:rPr>
          <w:spacing w:val="-6"/>
          <w:sz w:val="28"/>
        </w:rPr>
        <w:t>кандидат економічних наук, доцент</w:t>
      </w:r>
    </w:p>
    <w:p w:rsidR="000451D4" w:rsidRPr="00917A5E" w:rsidRDefault="0039011B" w:rsidP="003C5D3E">
      <w:pPr>
        <w:ind w:left="3420"/>
        <w:rPr>
          <w:b/>
          <w:spacing w:val="-6"/>
          <w:sz w:val="28"/>
        </w:rPr>
      </w:pPr>
      <w:proofErr w:type="spellStart"/>
      <w:r w:rsidRPr="00917A5E">
        <w:rPr>
          <w:b/>
          <w:spacing w:val="-6"/>
          <w:sz w:val="28"/>
        </w:rPr>
        <w:t>Грицишен</w:t>
      </w:r>
      <w:proofErr w:type="spellEnd"/>
      <w:r w:rsidRPr="00917A5E">
        <w:rPr>
          <w:b/>
          <w:spacing w:val="-6"/>
          <w:sz w:val="28"/>
        </w:rPr>
        <w:t xml:space="preserve"> </w:t>
      </w:r>
      <w:proofErr w:type="spellStart"/>
      <w:r w:rsidRPr="00917A5E">
        <w:rPr>
          <w:b/>
          <w:spacing w:val="-6"/>
          <w:sz w:val="28"/>
        </w:rPr>
        <w:t>Димитрій</w:t>
      </w:r>
      <w:proofErr w:type="spellEnd"/>
      <w:r w:rsidRPr="00917A5E">
        <w:rPr>
          <w:b/>
          <w:spacing w:val="-6"/>
          <w:sz w:val="28"/>
        </w:rPr>
        <w:t xml:space="preserve"> Олександрович,</w:t>
      </w:r>
    </w:p>
    <w:p w:rsidR="000451D4" w:rsidRPr="00917A5E" w:rsidRDefault="0039011B" w:rsidP="003C5D3E">
      <w:pPr>
        <w:ind w:left="3420"/>
        <w:rPr>
          <w:spacing w:val="-6"/>
          <w:sz w:val="28"/>
        </w:rPr>
      </w:pPr>
      <w:r w:rsidRPr="00917A5E">
        <w:rPr>
          <w:spacing w:val="-6"/>
          <w:sz w:val="28"/>
        </w:rPr>
        <w:t xml:space="preserve">Житомирський державний </w:t>
      </w:r>
    </w:p>
    <w:p w:rsidR="000451D4" w:rsidRPr="00767FDA" w:rsidRDefault="00767FDA" w:rsidP="003C5D3E">
      <w:pPr>
        <w:ind w:left="3420"/>
        <w:rPr>
          <w:spacing w:val="-6"/>
          <w:sz w:val="28"/>
          <w:lang w:val="ru-RU"/>
        </w:rPr>
      </w:pPr>
      <w:r>
        <w:rPr>
          <w:spacing w:val="-6"/>
          <w:sz w:val="28"/>
        </w:rPr>
        <w:t>технологічний університет</w:t>
      </w:r>
    </w:p>
    <w:p w:rsidR="000451D4" w:rsidRPr="00917A5E" w:rsidRDefault="0039011B">
      <w:pPr>
        <w:ind w:left="3420"/>
        <w:rPr>
          <w:spacing w:val="-6"/>
          <w:sz w:val="28"/>
        </w:rPr>
      </w:pPr>
      <w:r w:rsidRPr="00917A5E">
        <w:rPr>
          <w:spacing w:val="-6"/>
          <w:sz w:val="28"/>
        </w:rPr>
        <w:t>доцент кафедри економічної безпеки, публічного управління та адміністрування</w:t>
      </w:r>
    </w:p>
    <w:p w:rsidR="000451D4" w:rsidRPr="00917A5E" w:rsidRDefault="000451D4">
      <w:pPr>
        <w:ind w:firstLine="567"/>
        <w:jc w:val="both"/>
        <w:rPr>
          <w:spacing w:val="-6"/>
          <w:sz w:val="22"/>
        </w:rPr>
      </w:pPr>
    </w:p>
    <w:p w:rsidR="000451D4" w:rsidRPr="00917A5E" w:rsidRDefault="000451D4">
      <w:pPr>
        <w:ind w:firstLine="567"/>
        <w:jc w:val="both"/>
        <w:rPr>
          <w:spacing w:val="-6"/>
          <w:sz w:val="28"/>
        </w:rPr>
      </w:pPr>
    </w:p>
    <w:p w:rsidR="000451D4" w:rsidRPr="00917A5E" w:rsidRDefault="0039011B">
      <w:pPr>
        <w:ind w:firstLine="567"/>
        <w:jc w:val="both"/>
        <w:rPr>
          <w:spacing w:val="-6"/>
          <w:sz w:val="28"/>
        </w:rPr>
      </w:pPr>
      <w:r w:rsidRPr="00917A5E">
        <w:rPr>
          <w:spacing w:val="-6"/>
          <w:sz w:val="28"/>
        </w:rPr>
        <w:t>Захист відбудеться “</w:t>
      </w:r>
      <w:r w:rsidR="005F24E1" w:rsidRPr="00E8423A">
        <w:rPr>
          <w:spacing w:val="-6"/>
          <w:sz w:val="28"/>
        </w:rPr>
        <w:t>11</w:t>
      </w:r>
      <w:r w:rsidRPr="00917A5E">
        <w:rPr>
          <w:spacing w:val="-6"/>
          <w:sz w:val="28"/>
        </w:rPr>
        <w:t xml:space="preserve">” </w:t>
      </w:r>
      <w:r w:rsidR="00D21807" w:rsidRPr="00917A5E">
        <w:rPr>
          <w:spacing w:val="-6"/>
          <w:sz w:val="28"/>
        </w:rPr>
        <w:t>лютого</w:t>
      </w:r>
      <w:r w:rsidR="003C5D3E" w:rsidRPr="00917A5E">
        <w:rPr>
          <w:spacing w:val="-6"/>
          <w:sz w:val="28"/>
        </w:rPr>
        <w:t xml:space="preserve"> </w:t>
      </w:r>
      <w:r w:rsidRPr="00917A5E">
        <w:rPr>
          <w:spacing w:val="-6"/>
          <w:sz w:val="28"/>
        </w:rPr>
        <w:t xml:space="preserve"> 201</w:t>
      </w:r>
      <w:r w:rsidR="003C5D3E" w:rsidRPr="00917A5E">
        <w:rPr>
          <w:spacing w:val="-6"/>
          <w:sz w:val="28"/>
        </w:rPr>
        <w:t>6</w:t>
      </w:r>
      <w:r w:rsidRPr="00917A5E">
        <w:rPr>
          <w:spacing w:val="-6"/>
          <w:sz w:val="28"/>
        </w:rPr>
        <w:t> р. о 1</w:t>
      </w:r>
      <w:r w:rsidR="003021B2" w:rsidRPr="00917A5E">
        <w:rPr>
          <w:spacing w:val="-6"/>
          <w:sz w:val="28"/>
        </w:rPr>
        <w:t>2</w:t>
      </w:r>
      <w:r w:rsidR="003C5D3E" w:rsidRPr="00917A5E">
        <w:rPr>
          <w:spacing w:val="-6"/>
          <w:sz w:val="28"/>
        </w:rPr>
        <w:t>.</w:t>
      </w:r>
      <w:r w:rsidRPr="00917A5E">
        <w:rPr>
          <w:spacing w:val="-6"/>
          <w:sz w:val="28"/>
        </w:rPr>
        <w:t>00 годині на засіданні спеціалізованої вченої ради Д </w:t>
      </w:r>
      <w:r w:rsidR="003C5D3E" w:rsidRPr="00917A5E">
        <w:rPr>
          <w:spacing w:val="-6"/>
          <w:sz w:val="28"/>
        </w:rPr>
        <w:t>26</w:t>
      </w:r>
      <w:r w:rsidRPr="00917A5E">
        <w:rPr>
          <w:spacing w:val="-6"/>
          <w:sz w:val="28"/>
        </w:rPr>
        <w:t>.0</w:t>
      </w:r>
      <w:r w:rsidR="003C5D3E" w:rsidRPr="00917A5E">
        <w:rPr>
          <w:spacing w:val="-6"/>
          <w:sz w:val="28"/>
        </w:rPr>
        <w:t>06</w:t>
      </w:r>
      <w:r w:rsidRPr="00917A5E">
        <w:rPr>
          <w:spacing w:val="-6"/>
          <w:sz w:val="28"/>
        </w:rPr>
        <w:t>.0</w:t>
      </w:r>
      <w:r w:rsidR="003C5D3E" w:rsidRPr="00917A5E">
        <w:rPr>
          <w:spacing w:val="-6"/>
          <w:sz w:val="28"/>
        </w:rPr>
        <w:t>6</w:t>
      </w:r>
      <w:r w:rsidRPr="00917A5E">
        <w:rPr>
          <w:spacing w:val="-6"/>
          <w:sz w:val="28"/>
        </w:rPr>
        <w:t xml:space="preserve"> ДВНЗ «Київський національний економічний університет імені Вадима Гетьмана» за адресою: </w:t>
      </w:r>
      <w:r w:rsidR="003C5D3E" w:rsidRPr="00917A5E">
        <w:rPr>
          <w:spacing w:val="-6"/>
          <w:sz w:val="28"/>
        </w:rPr>
        <w:t>03680</w:t>
      </w:r>
      <w:r w:rsidRPr="00917A5E">
        <w:rPr>
          <w:spacing w:val="-6"/>
          <w:sz w:val="28"/>
        </w:rPr>
        <w:t xml:space="preserve">, м. Київ, </w:t>
      </w:r>
      <w:r w:rsidR="003C5D3E" w:rsidRPr="00917A5E">
        <w:rPr>
          <w:spacing w:val="-6"/>
          <w:sz w:val="28"/>
        </w:rPr>
        <w:t xml:space="preserve">проспект Перемоги, 54/1, </w:t>
      </w:r>
      <w:proofErr w:type="spellStart"/>
      <w:r w:rsidR="003C5D3E" w:rsidRPr="00917A5E">
        <w:rPr>
          <w:spacing w:val="-6"/>
          <w:sz w:val="28"/>
        </w:rPr>
        <w:t>ауд</w:t>
      </w:r>
      <w:proofErr w:type="spellEnd"/>
      <w:r w:rsidR="003C5D3E" w:rsidRPr="00917A5E">
        <w:rPr>
          <w:spacing w:val="-6"/>
          <w:sz w:val="28"/>
        </w:rPr>
        <w:t>. 203</w:t>
      </w:r>
      <w:r w:rsidRPr="00917A5E">
        <w:rPr>
          <w:spacing w:val="-6"/>
          <w:sz w:val="28"/>
        </w:rPr>
        <w:t>.</w:t>
      </w:r>
    </w:p>
    <w:p w:rsidR="000451D4" w:rsidRPr="00917A5E" w:rsidRDefault="000451D4">
      <w:pPr>
        <w:ind w:firstLine="567"/>
        <w:jc w:val="both"/>
        <w:rPr>
          <w:spacing w:val="-6"/>
          <w:sz w:val="28"/>
        </w:rPr>
      </w:pPr>
    </w:p>
    <w:p w:rsidR="000451D4" w:rsidRPr="00917A5E" w:rsidRDefault="000451D4">
      <w:pPr>
        <w:ind w:firstLine="567"/>
        <w:jc w:val="both"/>
        <w:rPr>
          <w:spacing w:val="-6"/>
          <w:sz w:val="28"/>
        </w:rPr>
      </w:pPr>
    </w:p>
    <w:p w:rsidR="000451D4" w:rsidRPr="00917A5E" w:rsidRDefault="0039011B">
      <w:pPr>
        <w:ind w:firstLine="567"/>
        <w:jc w:val="both"/>
        <w:rPr>
          <w:spacing w:val="-6"/>
          <w:sz w:val="28"/>
        </w:rPr>
      </w:pPr>
      <w:r w:rsidRPr="00917A5E">
        <w:rPr>
          <w:spacing w:val="-6"/>
          <w:sz w:val="28"/>
        </w:rPr>
        <w:t xml:space="preserve">З дисертацією можна ознайомитися у бібліотеці ДВНЗ «Київський національний економічний університет імені Вадима Гетьмана» за адресою: </w:t>
      </w:r>
      <w:r w:rsidR="003C5D3E" w:rsidRPr="00917A5E">
        <w:rPr>
          <w:spacing w:val="-6"/>
          <w:sz w:val="28"/>
        </w:rPr>
        <w:t>03113</w:t>
      </w:r>
      <w:r w:rsidRPr="00917A5E">
        <w:rPr>
          <w:spacing w:val="-6"/>
          <w:sz w:val="28"/>
        </w:rPr>
        <w:t>, м. </w:t>
      </w:r>
      <w:r w:rsidR="003C5D3E" w:rsidRPr="00917A5E">
        <w:rPr>
          <w:spacing w:val="-6"/>
          <w:sz w:val="28"/>
        </w:rPr>
        <w:t>Київ</w:t>
      </w:r>
      <w:r w:rsidR="006861BD">
        <w:rPr>
          <w:spacing w:val="-6"/>
          <w:sz w:val="28"/>
        </w:rPr>
        <w:t>, вул.</w:t>
      </w:r>
      <w:r w:rsidR="006861BD">
        <w:rPr>
          <w:spacing w:val="-6"/>
          <w:sz w:val="28"/>
          <w:lang w:val="ru-RU"/>
        </w:rPr>
        <w:t> </w:t>
      </w:r>
      <w:proofErr w:type="spellStart"/>
      <w:r w:rsidR="003C5D3E" w:rsidRPr="00917A5E">
        <w:rPr>
          <w:spacing w:val="-6"/>
          <w:sz w:val="28"/>
        </w:rPr>
        <w:t>Дегтярівська</w:t>
      </w:r>
      <w:proofErr w:type="spellEnd"/>
      <w:r w:rsidRPr="00917A5E">
        <w:rPr>
          <w:spacing w:val="-6"/>
          <w:sz w:val="28"/>
        </w:rPr>
        <w:t xml:space="preserve">, </w:t>
      </w:r>
      <w:r w:rsidR="003C5D3E" w:rsidRPr="00917A5E">
        <w:rPr>
          <w:spacing w:val="-6"/>
          <w:sz w:val="28"/>
        </w:rPr>
        <w:t xml:space="preserve">49 г, </w:t>
      </w:r>
      <w:proofErr w:type="spellStart"/>
      <w:r w:rsidR="003C5D3E" w:rsidRPr="00917A5E">
        <w:rPr>
          <w:spacing w:val="-6"/>
          <w:sz w:val="28"/>
        </w:rPr>
        <w:t>ауд</w:t>
      </w:r>
      <w:proofErr w:type="spellEnd"/>
      <w:r w:rsidR="003C5D3E" w:rsidRPr="00917A5E">
        <w:rPr>
          <w:spacing w:val="-6"/>
          <w:sz w:val="28"/>
        </w:rPr>
        <w:t>. 601</w:t>
      </w:r>
      <w:r w:rsidRPr="00917A5E">
        <w:rPr>
          <w:spacing w:val="-6"/>
          <w:sz w:val="28"/>
        </w:rPr>
        <w:t>.</w:t>
      </w:r>
    </w:p>
    <w:p w:rsidR="000451D4" w:rsidRPr="00917A5E" w:rsidRDefault="000451D4">
      <w:pPr>
        <w:ind w:firstLine="567"/>
        <w:jc w:val="both"/>
        <w:rPr>
          <w:spacing w:val="-6"/>
          <w:sz w:val="28"/>
        </w:rPr>
      </w:pPr>
    </w:p>
    <w:p w:rsidR="000451D4" w:rsidRPr="00917A5E" w:rsidRDefault="000451D4">
      <w:pPr>
        <w:ind w:firstLine="567"/>
        <w:jc w:val="both"/>
        <w:rPr>
          <w:spacing w:val="-6"/>
          <w:sz w:val="28"/>
        </w:rPr>
      </w:pPr>
    </w:p>
    <w:p w:rsidR="000451D4" w:rsidRPr="00917A5E" w:rsidRDefault="00767FDA">
      <w:pPr>
        <w:ind w:firstLine="567"/>
        <w:jc w:val="both"/>
        <w:rPr>
          <w:spacing w:val="-6"/>
          <w:sz w:val="28"/>
        </w:rPr>
      </w:pPr>
      <w:r>
        <w:rPr>
          <w:spacing w:val="-6"/>
          <w:sz w:val="28"/>
        </w:rPr>
        <w:t>Автореферат розісланий “</w:t>
      </w:r>
      <w:r>
        <w:rPr>
          <w:spacing w:val="-6"/>
          <w:sz w:val="28"/>
          <w:u w:val="single"/>
          <w:lang w:val="ru-RU"/>
        </w:rPr>
        <w:t>8</w:t>
      </w:r>
      <w:r w:rsidR="0039011B" w:rsidRPr="00917A5E">
        <w:rPr>
          <w:spacing w:val="-6"/>
          <w:sz w:val="28"/>
        </w:rPr>
        <w:t>” </w:t>
      </w:r>
      <w:r w:rsidR="00D21807" w:rsidRPr="00917A5E">
        <w:rPr>
          <w:spacing w:val="-6"/>
          <w:sz w:val="28"/>
          <w:u w:val="single"/>
        </w:rPr>
        <w:t>січня</w:t>
      </w:r>
      <w:r w:rsidR="0039011B" w:rsidRPr="00917A5E">
        <w:rPr>
          <w:spacing w:val="-6"/>
          <w:sz w:val="28"/>
        </w:rPr>
        <w:t> 201</w:t>
      </w:r>
      <w:r w:rsidR="00911F8C" w:rsidRPr="00917A5E">
        <w:rPr>
          <w:spacing w:val="-6"/>
          <w:sz w:val="28"/>
        </w:rPr>
        <w:t>6</w:t>
      </w:r>
      <w:r w:rsidR="0039011B" w:rsidRPr="00917A5E">
        <w:rPr>
          <w:spacing w:val="-6"/>
          <w:sz w:val="28"/>
        </w:rPr>
        <w:t> р.</w:t>
      </w:r>
    </w:p>
    <w:p w:rsidR="000451D4" w:rsidRDefault="000451D4">
      <w:pPr>
        <w:ind w:firstLine="567"/>
        <w:jc w:val="both"/>
        <w:rPr>
          <w:spacing w:val="-6"/>
          <w:sz w:val="20"/>
          <w:lang w:val="ru-RU"/>
        </w:rPr>
      </w:pPr>
    </w:p>
    <w:p w:rsidR="005F24E1" w:rsidRDefault="005F24E1">
      <w:pPr>
        <w:ind w:firstLine="567"/>
        <w:jc w:val="both"/>
        <w:rPr>
          <w:spacing w:val="-6"/>
          <w:sz w:val="20"/>
          <w:lang w:val="ru-RU"/>
        </w:rPr>
      </w:pPr>
    </w:p>
    <w:p w:rsidR="005F24E1" w:rsidRDefault="005F24E1">
      <w:pPr>
        <w:ind w:firstLine="567"/>
        <w:jc w:val="both"/>
        <w:rPr>
          <w:spacing w:val="-6"/>
          <w:sz w:val="20"/>
          <w:lang w:val="ru-RU"/>
        </w:rPr>
      </w:pPr>
    </w:p>
    <w:p w:rsidR="005F24E1" w:rsidRPr="005F24E1" w:rsidRDefault="005F24E1">
      <w:pPr>
        <w:ind w:firstLine="567"/>
        <w:jc w:val="both"/>
        <w:rPr>
          <w:spacing w:val="-6"/>
          <w:sz w:val="20"/>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126"/>
        <w:gridCol w:w="2836"/>
      </w:tblGrid>
      <w:tr w:rsidR="005F24E1" w:rsidTr="005F24E1">
        <w:tc>
          <w:tcPr>
            <w:tcW w:w="5211" w:type="dxa"/>
          </w:tcPr>
          <w:p w:rsidR="005F24E1" w:rsidRPr="005F24E1" w:rsidRDefault="005F24E1" w:rsidP="005F24E1">
            <w:pPr>
              <w:ind w:firstLine="567"/>
              <w:jc w:val="both"/>
              <w:rPr>
                <w:rFonts w:ascii="Times New Roman" w:hAnsi="Times New Roman" w:cs="Times New Roman"/>
                <w:spacing w:val="-6"/>
                <w:sz w:val="28"/>
              </w:rPr>
            </w:pPr>
            <w:r w:rsidRPr="005F24E1">
              <w:rPr>
                <w:rFonts w:ascii="Times New Roman" w:hAnsi="Times New Roman" w:cs="Times New Roman"/>
                <w:spacing w:val="-6"/>
                <w:sz w:val="28"/>
              </w:rPr>
              <w:t>Учений секретар</w:t>
            </w:r>
          </w:p>
          <w:p w:rsidR="005F24E1" w:rsidRPr="005F24E1" w:rsidRDefault="005F24E1" w:rsidP="005F24E1">
            <w:pPr>
              <w:ind w:firstLine="567"/>
              <w:jc w:val="both"/>
              <w:rPr>
                <w:rFonts w:ascii="Times New Roman" w:hAnsi="Times New Roman" w:cs="Times New Roman"/>
                <w:spacing w:val="-6"/>
                <w:sz w:val="28"/>
              </w:rPr>
            </w:pPr>
            <w:r w:rsidRPr="005F24E1">
              <w:rPr>
                <w:rFonts w:ascii="Times New Roman" w:hAnsi="Times New Roman" w:cs="Times New Roman"/>
                <w:spacing w:val="-6"/>
                <w:sz w:val="28"/>
              </w:rPr>
              <w:t>спеціалізованої вченої ради,</w:t>
            </w:r>
          </w:p>
          <w:p w:rsidR="005F24E1" w:rsidRDefault="005F24E1" w:rsidP="005F24E1">
            <w:pPr>
              <w:ind w:firstLine="567"/>
              <w:jc w:val="both"/>
              <w:rPr>
                <w:spacing w:val="-6"/>
                <w:sz w:val="28"/>
              </w:rPr>
            </w:pPr>
            <w:r w:rsidRPr="005F24E1">
              <w:rPr>
                <w:rFonts w:ascii="Times New Roman" w:hAnsi="Times New Roman" w:cs="Times New Roman"/>
                <w:spacing w:val="-6"/>
                <w:sz w:val="28"/>
              </w:rPr>
              <w:t>кандидат економічних наук, доцент</w:t>
            </w:r>
          </w:p>
        </w:tc>
        <w:tc>
          <w:tcPr>
            <w:tcW w:w="2126" w:type="dxa"/>
          </w:tcPr>
          <w:p w:rsidR="005F24E1" w:rsidRDefault="005F24E1" w:rsidP="005F24E1">
            <w:pPr>
              <w:ind w:firstLine="567"/>
              <w:jc w:val="both"/>
              <w:rPr>
                <w:spacing w:val="-6"/>
                <w:sz w:val="28"/>
              </w:rPr>
            </w:pPr>
            <w:r w:rsidRPr="005F24E1">
              <w:rPr>
                <w:noProof/>
                <w:spacing w:val="-6"/>
                <w:sz w:val="28"/>
                <w:lang w:val="ru-RU" w:eastAsia="ru-RU"/>
              </w:rPr>
              <w:drawing>
                <wp:inline distT="0" distB="0" distL="0" distR="0" wp14:anchorId="633CEAFD" wp14:editId="330FC779">
                  <wp:extent cx="857250" cy="485775"/>
                  <wp:effectExtent l="0" t="0" r="0" b="9525"/>
                  <wp:docPr id="11" name="Рисунок 11" descr="C:\Documents and Settings\org_evv.ZTU\Мои документы\Downloads\поплюй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rg_evv.ZTU\Мои документы\Downloads\поплюйк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inline>
              </w:drawing>
            </w:r>
          </w:p>
        </w:tc>
        <w:tc>
          <w:tcPr>
            <w:tcW w:w="2836" w:type="dxa"/>
          </w:tcPr>
          <w:p w:rsidR="005F24E1" w:rsidRDefault="005F24E1" w:rsidP="005F24E1">
            <w:pPr>
              <w:ind w:firstLine="567"/>
              <w:jc w:val="both"/>
              <w:rPr>
                <w:rFonts w:ascii="Times New Roman" w:hAnsi="Times New Roman" w:cs="Times New Roman"/>
                <w:spacing w:val="-6"/>
                <w:sz w:val="28"/>
                <w:lang w:val="ru-RU"/>
              </w:rPr>
            </w:pPr>
          </w:p>
          <w:p w:rsidR="005F24E1" w:rsidRPr="005F24E1" w:rsidRDefault="005F24E1" w:rsidP="005F24E1">
            <w:pPr>
              <w:ind w:firstLine="567"/>
              <w:jc w:val="both"/>
              <w:rPr>
                <w:rFonts w:ascii="Times New Roman" w:hAnsi="Times New Roman" w:cs="Times New Roman"/>
                <w:spacing w:val="-6"/>
                <w:sz w:val="28"/>
                <w:lang w:val="ru-RU"/>
              </w:rPr>
            </w:pPr>
          </w:p>
          <w:p w:rsidR="005F24E1" w:rsidRPr="005F24E1" w:rsidRDefault="005F24E1" w:rsidP="005F24E1">
            <w:pPr>
              <w:ind w:firstLine="567"/>
              <w:jc w:val="both"/>
              <w:rPr>
                <w:rFonts w:ascii="Times New Roman" w:hAnsi="Times New Roman" w:cs="Times New Roman"/>
                <w:spacing w:val="-6"/>
                <w:sz w:val="28"/>
              </w:rPr>
            </w:pPr>
            <w:r w:rsidRPr="005F24E1">
              <w:rPr>
                <w:rFonts w:ascii="Times New Roman" w:hAnsi="Times New Roman" w:cs="Times New Roman"/>
                <w:spacing w:val="-6"/>
                <w:sz w:val="28"/>
              </w:rPr>
              <w:t xml:space="preserve">А.М. </w:t>
            </w:r>
            <w:proofErr w:type="spellStart"/>
            <w:r w:rsidRPr="005F24E1">
              <w:rPr>
                <w:rFonts w:ascii="Times New Roman" w:hAnsi="Times New Roman" w:cs="Times New Roman"/>
                <w:spacing w:val="-6"/>
                <w:sz w:val="28"/>
              </w:rPr>
              <w:t>Поплюйко</w:t>
            </w:r>
            <w:proofErr w:type="spellEnd"/>
          </w:p>
        </w:tc>
      </w:tr>
    </w:tbl>
    <w:p w:rsidR="000451D4" w:rsidRPr="005F24E1" w:rsidRDefault="000451D4">
      <w:pPr>
        <w:ind w:firstLine="567"/>
        <w:jc w:val="both"/>
        <w:rPr>
          <w:spacing w:val="-6"/>
          <w:sz w:val="10"/>
          <w:szCs w:val="10"/>
        </w:rPr>
      </w:pPr>
    </w:p>
    <w:p w:rsidR="000451D4" w:rsidRPr="005F24E1" w:rsidRDefault="000451D4">
      <w:pPr>
        <w:ind w:firstLine="567"/>
        <w:jc w:val="center"/>
        <w:rPr>
          <w:b/>
          <w:spacing w:val="-6"/>
          <w:sz w:val="10"/>
          <w:szCs w:val="10"/>
        </w:rPr>
        <w:sectPr w:rsidR="000451D4" w:rsidRPr="005F24E1" w:rsidSect="004A055F">
          <w:headerReference w:type="default" r:id="rId10"/>
          <w:pgSz w:w="11906" w:h="16838"/>
          <w:pgMar w:top="1134" w:right="567" w:bottom="1134" w:left="1134" w:header="708" w:footer="708" w:gutter="0"/>
          <w:pgNumType w:chapStyle="2"/>
          <w:cols w:space="720"/>
          <w:docGrid w:linePitch="360"/>
        </w:sectPr>
      </w:pPr>
    </w:p>
    <w:p w:rsidR="000451D4" w:rsidRPr="00917A5E" w:rsidRDefault="0039011B" w:rsidP="004D78F7">
      <w:pPr>
        <w:spacing w:line="264" w:lineRule="auto"/>
        <w:jc w:val="center"/>
        <w:rPr>
          <w:b/>
          <w:color w:val="000000"/>
          <w:spacing w:val="-6"/>
          <w:sz w:val="28"/>
        </w:rPr>
      </w:pPr>
      <w:r w:rsidRPr="00917A5E">
        <w:rPr>
          <w:b/>
          <w:color w:val="000000"/>
          <w:spacing w:val="-6"/>
          <w:sz w:val="28"/>
        </w:rPr>
        <w:lastRenderedPageBreak/>
        <w:t>ЗАГАЛЬНА ХАРАКТЕРИСТИКА РОБОТИ</w:t>
      </w:r>
    </w:p>
    <w:p w:rsidR="002F7966" w:rsidRPr="004D78F7" w:rsidRDefault="0039011B" w:rsidP="004D78F7">
      <w:pPr>
        <w:spacing w:line="264" w:lineRule="auto"/>
        <w:ind w:firstLine="709"/>
        <w:jc w:val="both"/>
        <w:rPr>
          <w:spacing w:val="-6"/>
          <w:sz w:val="28"/>
        </w:rPr>
      </w:pPr>
      <w:r w:rsidRPr="004D78F7">
        <w:rPr>
          <w:b/>
          <w:spacing w:val="-6"/>
          <w:sz w:val="28"/>
        </w:rPr>
        <w:t>Актуальність теми.</w:t>
      </w:r>
      <w:r w:rsidRPr="004D78F7">
        <w:rPr>
          <w:spacing w:val="-6"/>
          <w:sz w:val="28"/>
        </w:rPr>
        <w:t xml:space="preserve"> </w:t>
      </w:r>
      <w:r w:rsidR="00156D23" w:rsidRPr="004D78F7">
        <w:rPr>
          <w:spacing w:val="-6"/>
          <w:sz w:val="28"/>
        </w:rPr>
        <w:t>Р</w:t>
      </w:r>
      <w:r w:rsidRPr="004D78F7">
        <w:rPr>
          <w:spacing w:val="-6"/>
          <w:sz w:val="28"/>
        </w:rPr>
        <w:t xml:space="preserve">инкові умови функціонування економіки країни нерозривно пов’язані з раціональним використанням природних багатств, серед яких одне з найважливіших місць займають водні ресурси, </w:t>
      </w:r>
      <w:r w:rsidR="002F7966" w:rsidRPr="004D78F7">
        <w:rPr>
          <w:spacing w:val="-6"/>
          <w:sz w:val="28"/>
        </w:rPr>
        <w:t>що</w:t>
      </w:r>
      <w:r w:rsidRPr="004D78F7">
        <w:rPr>
          <w:spacing w:val="-6"/>
          <w:sz w:val="28"/>
        </w:rPr>
        <w:t>, в свою чергу, необхідні для задоволення соціальних і виробничих потреб</w:t>
      </w:r>
      <w:r w:rsidR="002F7966" w:rsidRPr="004D78F7">
        <w:rPr>
          <w:spacing w:val="-6"/>
          <w:sz w:val="28"/>
        </w:rPr>
        <w:t xml:space="preserve"> як населення, так і національного</w:t>
      </w:r>
      <w:r w:rsidRPr="004D78F7">
        <w:rPr>
          <w:spacing w:val="-6"/>
          <w:sz w:val="28"/>
        </w:rPr>
        <w:t xml:space="preserve"> господарства</w:t>
      </w:r>
      <w:r w:rsidR="002F7966" w:rsidRPr="004D78F7">
        <w:rPr>
          <w:spacing w:val="-6"/>
          <w:sz w:val="28"/>
        </w:rPr>
        <w:t xml:space="preserve"> в цілому</w:t>
      </w:r>
      <w:r w:rsidRPr="004D78F7">
        <w:rPr>
          <w:spacing w:val="-6"/>
          <w:sz w:val="28"/>
        </w:rPr>
        <w:t xml:space="preserve">. Управління водними ресурсами є одним з пріоритетів державної політики, </w:t>
      </w:r>
      <w:r w:rsidR="00156D23" w:rsidRPr="004D78F7">
        <w:rPr>
          <w:spacing w:val="-6"/>
          <w:sz w:val="28"/>
        </w:rPr>
        <w:t>відтак</w:t>
      </w:r>
      <w:r w:rsidRPr="004D78F7">
        <w:rPr>
          <w:spacing w:val="-6"/>
          <w:sz w:val="28"/>
        </w:rPr>
        <w:t xml:space="preserve"> функціонування водогосподарських організацій </w:t>
      </w:r>
      <w:r w:rsidR="002F7966" w:rsidRPr="004D78F7">
        <w:rPr>
          <w:spacing w:val="-6"/>
          <w:sz w:val="28"/>
        </w:rPr>
        <w:t>– це одна з особливих сфер</w:t>
      </w:r>
      <w:r w:rsidRPr="004D78F7">
        <w:rPr>
          <w:spacing w:val="-6"/>
          <w:sz w:val="28"/>
        </w:rPr>
        <w:t xml:space="preserve"> державного управління. Зазначене актуалізує розробку заходів з удосконалення системи управління водогосподарськими організаціями та її обліково-аналітичного забезпечення. Особливої уваги, </w:t>
      </w:r>
      <w:r w:rsidR="00156D23" w:rsidRPr="004D78F7">
        <w:rPr>
          <w:spacing w:val="-6"/>
          <w:sz w:val="28"/>
        </w:rPr>
        <w:t>зокрема</w:t>
      </w:r>
      <w:r w:rsidRPr="004D78F7">
        <w:rPr>
          <w:spacing w:val="-6"/>
          <w:sz w:val="28"/>
        </w:rPr>
        <w:t>, потребують організаційно-методичні положення бухгалтерського обліку та економічного аналізу витрат на утримання та поліпшення водогосподарських об’єктів.</w:t>
      </w:r>
    </w:p>
    <w:p w:rsidR="00154873" w:rsidRPr="00426AE7" w:rsidRDefault="0039011B" w:rsidP="004D78F7">
      <w:pPr>
        <w:spacing w:line="264" w:lineRule="auto"/>
        <w:ind w:firstLine="709"/>
        <w:jc w:val="both"/>
        <w:rPr>
          <w:spacing w:val="-4"/>
        </w:rPr>
      </w:pPr>
      <w:r w:rsidRPr="00426AE7">
        <w:rPr>
          <w:spacing w:val="-4"/>
          <w:sz w:val="28"/>
        </w:rPr>
        <w:t xml:space="preserve">Актуальність теми дослідження підтверджується збільшенням бюджетного фінансування видатків на утримання водогосподарських організацій, які входять до складу Державного агентства водних ресурсів з 2011 р. по 2014 р., та значне зменшення в 2015 р., що </w:t>
      </w:r>
      <w:r w:rsidR="00CD035B" w:rsidRPr="00426AE7">
        <w:rPr>
          <w:spacing w:val="-4"/>
          <w:sz w:val="28"/>
        </w:rPr>
        <w:t>обумовлює</w:t>
      </w:r>
      <w:r w:rsidRPr="00426AE7">
        <w:rPr>
          <w:spacing w:val="-4"/>
          <w:sz w:val="28"/>
        </w:rPr>
        <w:t xml:space="preserve"> удосконалення управління водогосподарськими організаціями в період бюджетного дефіциту. </w:t>
      </w:r>
      <w:r w:rsidR="00CD035B" w:rsidRPr="00426AE7">
        <w:rPr>
          <w:spacing w:val="-4"/>
          <w:sz w:val="28"/>
        </w:rPr>
        <w:t>В</w:t>
      </w:r>
      <w:r w:rsidR="00154873" w:rsidRPr="00426AE7">
        <w:rPr>
          <w:spacing w:val="-4"/>
          <w:sz w:val="28"/>
        </w:rPr>
        <w:t>ідповідно до Законів України про державний бюджет</w:t>
      </w:r>
      <w:r w:rsidR="00154873" w:rsidRPr="00426AE7">
        <w:rPr>
          <w:rStyle w:val="af6"/>
          <w:spacing w:val="-4"/>
          <w:sz w:val="28"/>
        </w:rPr>
        <w:footnoteReference w:id="1"/>
      </w:r>
      <w:r w:rsidR="00CD035B" w:rsidRPr="00426AE7">
        <w:rPr>
          <w:spacing w:val="-4"/>
          <w:sz w:val="28"/>
        </w:rPr>
        <w:t xml:space="preserve"> </w:t>
      </w:r>
      <w:r w:rsidR="00154873" w:rsidRPr="00426AE7">
        <w:rPr>
          <w:spacing w:val="-4"/>
          <w:sz w:val="28"/>
        </w:rPr>
        <w:t xml:space="preserve">в 2011 р. видатки становили </w:t>
      </w:r>
      <w:r w:rsidR="00154873" w:rsidRPr="00426AE7">
        <w:rPr>
          <w:color w:val="000000"/>
          <w:spacing w:val="-4"/>
          <w:sz w:val="28"/>
        </w:rPr>
        <w:t>1679,8</w:t>
      </w:r>
      <w:r w:rsidR="00154873" w:rsidRPr="00426AE7">
        <w:rPr>
          <w:color w:val="000000"/>
          <w:spacing w:val="-4"/>
          <w:sz w:val="28"/>
          <w:lang w:val="ru-RU"/>
        </w:rPr>
        <w:t> </w:t>
      </w:r>
      <w:proofErr w:type="spellStart"/>
      <w:r w:rsidR="00154873" w:rsidRPr="00426AE7">
        <w:rPr>
          <w:color w:val="000000"/>
          <w:spacing w:val="-4"/>
          <w:sz w:val="28"/>
        </w:rPr>
        <w:t>млн.грн</w:t>
      </w:r>
      <w:proofErr w:type="spellEnd"/>
      <w:r w:rsidR="00154873" w:rsidRPr="00426AE7">
        <w:rPr>
          <w:color w:val="000000"/>
          <w:spacing w:val="-4"/>
          <w:sz w:val="28"/>
        </w:rPr>
        <w:t xml:space="preserve">., </w:t>
      </w:r>
      <w:r w:rsidR="00154873" w:rsidRPr="00426AE7">
        <w:rPr>
          <w:spacing w:val="-4"/>
          <w:sz w:val="28"/>
        </w:rPr>
        <w:t>2012 р.</w:t>
      </w:r>
      <w:r w:rsidR="00CD035B" w:rsidRPr="00426AE7">
        <w:rPr>
          <w:spacing w:val="-4"/>
          <w:sz w:val="28"/>
        </w:rPr>
        <w:t xml:space="preserve"> – 2068,6 млн. грн., що на 38,9 </w:t>
      </w:r>
      <w:r w:rsidR="00154873" w:rsidRPr="00426AE7">
        <w:rPr>
          <w:spacing w:val="-4"/>
          <w:sz w:val="28"/>
        </w:rPr>
        <w:t>млн. грн. більше за попередній (23,14 %), 2013 р. – 2136,0 млн. грн., що на 67,5 млн. грн. більше, ніж у 2012 р. (3,16 %), 2014 р. – 2546,2 млн. грн., що на 410,2 млн. грн. більше, ніж у 2013 р. (19,20 %), 2015 р. – 1669,1 млн. грн., що на 877,1 млн. грн. менше, ніж у 2014 р. (34,45 %).</w:t>
      </w:r>
    </w:p>
    <w:p w:rsidR="000451D4" w:rsidRPr="00062C7F" w:rsidRDefault="0039011B" w:rsidP="004D78F7">
      <w:pPr>
        <w:spacing w:line="264" w:lineRule="auto"/>
        <w:ind w:firstLine="709"/>
        <w:jc w:val="both"/>
        <w:rPr>
          <w:spacing w:val="-6"/>
          <w:sz w:val="28"/>
        </w:rPr>
      </w:pPr>
      <w:r w:rsidRPr="00062C7F">
        <w:rPr>
          <w:spacing w:val="-6"/>
          <w:sz w:val="28"/>
        </w:rPr>
        <w:t xml:space="preserve">Теоретичні та організаційно-методичні положення бухгалтерського обліку та економічного аналізу витрат на утримання та поліпшення водогосподарських об’єктів розглядалися вченими в частині обліково-аналітичного забезпечення управління бюджетними установами. Питання розвитку бухгалтерського обліку в бюджетних установах стали об’єктом дослідження вітчизняних та зарубіжних вчених: П.Й. Атамас, </w:t>
      </w:r>
      <w:proofErr w:type="spellStart"/>
      <w:r w:rsidRPr="00062C7F">
        <w:rPr>
          <w:spacing w:val="-6"/>
          <w:sz w:val="28"/>
        </w:rPr>
        <w:t>В. Гр</w:t>
      </w:r>
      <w:proofErr w:type="spellEnd"/>
      <w:r w:rsidRPr="00062C7F">
        <w:rPr>
          <w:spacing w:val="-6"/>
          <w:sz w:val="28"/>
        </w:rPr>
        <w:t xml:space="preserve">аса, Р.Т. Джоги, </w:t>
      </w:r>
      <w:proofErr w:type="spellStart"/>
      <w:r w:rsidRPr="00062C7F">
        <w:rPr>
          <w:spacing w:val="-6"/>
          <w:sz w:val="28"/>
        </w:rPr>
        <w:t>О.В. Ди</w:t>
      </w:r>
      <w:proofErr w:type="spellEnd"/>
      <w:r w:rsidRPr="00062C7F">
        <w:rPr>
          <w:spacing w:val="-6"/>
          <w:sz w:val="28"/>
        </w:rPr>
        <w:t>шкант, Т.В. </w:t>
      </w:r>
      <w:hyperlink r:id="rId11">
        <w:r w:rsidRPr="00062C7F">
          <w:rPr>
            <w:spacing w:val="-6"/>
            <w:sz w:val="28"/>
          </w:rPr>
          <w:t>Канєва</w:t>
        </w:r>
      </w:hyperlink>
      <w:r w:rsidRPr="00062C7F">
        <w:rPr>
          <w:spacing w:val="-6"/>
          <w:sz w:val="28"/>
        </w:rPr>
        <w:t>, І.О.</w:t>
      </w:r>
      <w:r w:rsidR="00156D23" w:rsidRPr="00062C7F">
        <w:rPr>
          <w:spacing w:val="-6"/>
          <w:sz w:val="28"/>
        </w:rPr>
        <w:t> </w:t>
      </w:r>
      <w:hyperlink r:id="rId12">
        <w:r w:rsidR="00156D23" w:rsidRPr="00062C7F">
          <w:rPr>
            <w:spacing w:val="-6"/>
            <w:sz w:val="28"/>
          </w:rPr>
          <w:t>Кондратю</w:t>
        </w:r>
        <w:r w:rsidRPr="00062C7F">
          <w:rPr>
            <w:spacing w:val="-6"/>
            <w:sz w:val="28"/>
          </w:rPr>
          <w:t>к</w:t>
        </w:r>
      </w:hyperlink>
      <w:r w:rsidRPr="00062C7F">
        <w:rPr>
          <w:spacing w:val="-6"/>
          <w:sz w:val="28"/>
        </w:rPr>
        <w:t>, С.С. </w:t>
      </w:r>
      <w:hyperlink r:id="rId13">
        <w:r w:rsidRPr="00062C7F">
          <w:rPr>
            <w:spacing w:val="-6"/>
            <w:sz w:val="28"/>
          </w:rPr>
          <w:t>Котова</w:t>
        </w:r>
      </w:hyperlink>
      <w:r w:rsidRPr="00062C7F">
        <w:rPr>
          <w:spacing w:val="-6"/>
          <w:sz w:val="28"/>
        </w:rPr>
        <w:t>, О.В. Кравченко, С.О. </w:t>
      </w:r>
      <w:hyperlink r:id="rId14">
        <w:r w:rsidRPr="00062C7F">
          <w:rPr>
            <w:spacing w:val="-6"/>
            <w:sz w:val="28"/>
          </w:rPr>
          <w:t>Левицьк</w:t>
        </w:r>
        <w:r w:rsidR="00156D23" w:rsidRPr="00062C7F">
          <w:rPr>
            <w:spacing w:val="-6"/>
            <w:sz w:val="28"/>
          </w:rPr>
          <w:t>ої</w:t>
        </w:r>
      </w:hyperlink>
      <w:r w:rsidR="003C5D3E" w:rsidRPr="00062C7F">
        <w:rPr>
          <w:spacing w:val="-6"/>
          <w:sz w:val="28"/>
        </w:rPr>
        <w:t xml:space="preserve">, </w:t>
      </w:r>
      <w:proofErr w:type="spellStart"/>
      <w:r w:rsidR="003C5D3E" w:rsidRPr="00062C7F">
        <w:rPr>
          <w:spacing w:val="-6"/>
          <w:sz w:val="28"/>
        </w:rPr>
        <w:t>Л.Г. </w:t>
      </w:r>
      <w:r w:rsidRPr="00062C7F">
        <w:rPr>
          <w:spacing w:val="-6"/>
          <w:sz w:val="28"/>
        </w:rPr>
        <w:t>Ловін</w:t>
      </w:r>
      <w:proofErr w:type="spellEnd"/>
      <w:r w:rsidRPr="00062C7F">
        <w:rPr>
          <w:spacing w:val="-6"/>
          <w:sz w:val="28"/>
        </w:rPr>
        <w:t>ськ</w:t>
      </w:r>
      <w:r w:rsidR="00156D23" w:rsidRPr="00062C7F">
        <w:rPr>
          <w:spacing w:val="-6"/>
          <w:sz w:val="28"/>
        </w:rPr>
        <w:t>ої</w:t>
      </w:r>
      <w:r w:rsidRPr="00062C7F">
        <w:rPr>
          <w:spacing w:val="-6"/>
          <w:sz w:val="28"/>
        </w:rPr>
        <w:t xml:space="preserve">, Т.Н. Писаренко, </w:t>
      </w:r>
      <w:proofErr w:type="spellStart"/>
      <w:r w:rsidRPr="00062C7F">
        <w:rPr>
          <w:spacing w:val="-6"/>
          <w:sz w:val="28"/>
        </w:rPr>
        <w:t>Н.М. </w:t>
      </w:r>
      <w:hyperlink r:id="rId15">
        <w:r w:rsidRPr="00062C7F">
          <w:rPr>
            <w:spacing w:val="-6"/>
            <w:sz w:val="28"/>
          </w:rPr>
          <w:t>Позняков</w:t>
        </w:r>
        <w:proofErr w:type="spellEnd"/>
        <w:r w:rsidRPr="00062C7F">
          <w:rPr>
            <w:spacing w:val="-6"/>
            <w:sz w:val="28"/>
          </w:rPr>
          <w:t>ськ</w:t>
        </w:r>
        <w:r w:rsidR="00156D23" w:rsidRPr="00062C7F">
          <w:rPr>
            <w:spacing w:val="-6"/>
            <w:sz w:val="28"/>
          </w:rPr>
          <w:t>ої</w:t>
        </w:r>
      </w:hyperlink>
      <w:r w:rsidRPr="00062C7F">
        <w:rPr>
          <w:spacing w:val="-6"/>
          <w:sz w:val="28"/>
        </w:rPr>
        <w:t>, С.В. Свірко, А.І. </w:t>
      </w:r>
      <w:hyperlink r:id="rId16">
        <w:r w:rsidRPr="00062C7F">
          <w:rPr>
            <w:spacing w:val="-6"/>
            <w:sz w:val="28"/>
          </w:rPr>
          <w:t>Фаріон</w:t>
        </w:r>
      </w:hyperlink>
      <w:r w:rsidRPr="00062C7F">
        <w:rPr>
          <w:spacing w:val="-6"/>
          <w:sz w:val="28"/>
        </w:rPr>
        <w:t>, Р.Є. </w:t>
      </w:r>
      <w:hyperlink r:id="rId17">
        <w:r w:rsidRPr="00062C7F">
          <w:rPr>
            <w:spacing w:val="-6"/>
            <w:sz w:val="28"/>
          </w:rPr>
          <w:t>Федів</w:t>
        </w:r>
      </w:hyperlink>
      <w:r w:rsidR="00CD035B">
        <w:rPr>
          <w:spacing w:val="-6"/>
          <w:sz w:val="28"/>
        </w:rPr>
        <w:t>а</w:t>
      </w:r>
      <w:r w:rsidRPr="00062C7F">
        <w:rPr>
          <w:spacing w:val="-6"/>
          <w:sz w:val="28"/>
        </w:rPr>
        <w:t xml:space="preserve">, </w:t>
      </w:r>
      <w:proofErr w:type="spellStart"/>
      <w:r w:rsidRPr="00062C7F">
        <w:rPr>
          <w:spacing w:val="-6"/>
          <w:sz w:val="28"/>
        </w:rPr>
        <w:t>Е.С. Хендрі</w:t>
      </w:r>
      <w:proofErr w:type="spellEnd"/>
      <w:r w:rsidRPr="00062C7F">
        <w:rPr>
          <w:spacing w:val="-6"/>
          <w:sz w:val="28"/>
        </w:rPr>
        <w:t>ксен</w:t>
      </w:r>
      <w:r w:rsidR="00156D23" w:rsidRPr="00062C7F">
        <w:rPr>
          <w:spacing w:val="-6"/>
          <w:sz w:val="28"/>
        </w:rPr>
        <w:t>а</w:t>
      </w:r>
      <w:r w:rsidRPr="00062C7F">
        <w:rPr>
          <w:spacing w:val="-6"/>
          <w:sz w:val="28"/>
        </w:rPr>
        <w:t>, С.О. </w:t>
      </w:r>
      <w:hyperlink r:id="rId18">
        <w:r w:rsidRPr="00062C7F">
          <w:rPr>
            <w:spacing w:val="-6"/>
            <w:sz w:val="28"/>
          </w:rPr>
          <w:t>Шевченко</w:t>
        </w:r>
      </w:hyperlink>
      <w:r w:rsidRPr="00062C7F">
        <w:rPr>
          <w:spacing w:val="-6"/>
          <w:sz w:val="28"/>
        </w:rPr>
        <w:t xml:space="preserve">, </w:t>
      </w:r>
      <w:proofErr w:type="spellStart"/>
      <w:r w:rsidRPr="00062C7F">
        <w:rPr>
          <w:spacing w:val="-6"/>
          <w:sz w:val="28"/>
        </w:rPr>
        <w:t>О.Д. Шм</w:t>
      </w:r>
      <w:proofErr w:type="spellEnd"/>
      <w:r w:rsidRPr="00062C7F">
        <w:rPr>
          <w:spacing w:val="-6"/>
          <w:sz w:val="28"/>
        </w:rPr>
        <w:t>ігель. Особливості бухгалтерського обліку економіко-екологічних наслідків</w:t>
      </w:r>
      <w:r w:rsidR="00792686" w:rsidRPr="00062C7F">
        <w:rPr>
          <w:spacing w:val="-6"/>
          <w:sz w:val="28"/>
        </w:rPr>
        <w:t xml:space="preserve"> надзвичайних ситуацій висвітле</w:t>
      </w:r>
      <w:r w:rsidRPr="00062C7F">
        <w:rPr>
          <w:spacing w:val="-6"/>
          <w:sz w:val="28"/>
        </w:rPr>
        <w:t xml:space="preserve">ні в працях </w:t>
      </w:r>
      <w:proofErr w:type="spellStart"/>
      <w:r w:rsidRPr="00062C7F">
        <w:rPr>
          <w:spacing w:val="-6"/>
          <w:sz w:val="28"/>
        </w:rPr>
        <w:t>Д.О. Гриц</w:t>
      </w:r>
      <w:proofErr w:type="spellEnd"/>
      <w:r w:rsidRPr="00062C7F">
        <w:rPr>
          <w:spacing w:val="-6"/>
          <w:sz w:val="28"/>
        </w:rPr>
        <w:t>ишена, В.В. Євдокимова</w:t>
      </w:r>
      <w:r w:rsidR="00127539" w:rsidRPr="00062C7F">
        <w:rPr>
          <w:spacing w:val="-6"/>
          <w:sz w:val="28"/>
        </w:rPr>
        <w:t>, С.В.</w:t>
      </w:r>
      <w:r w:rsidR="00127539" w:rsidRPr="00062C7F">
        <w:rPr>
          <w:spacing w:val="-6"/>
          <w:sz w:val="28"/>
          <w:lang w:val="ru-RU"/>
        </w:rPr>
        <w:t> </w:t>
      </w:r>
      <w:r w:rsidR="00127539" w:rsidRPr="00062C7F">
        <w:rPr>
          <w:spacing w:val="-6"/>
          <w:sz w:val="28"/>
        </w:rPr>
        <w:t>Кучер та ін</w:t>
      </w:r>
      <w:r w:rsidR="00B33641" w:rsidRPr="00062C7F">
        <w:rPr>
          <w:spacing w:val="-6"/>
          <w:sz w:val="28"/>
        </w:rPr>
        <w:t>ших</w:t>
      </w:r>
      <w:r w:rsidR="00127539" w:rsidRPr="00062C7F">
        <w:rPr>
          <w:spacing w:val="-6"/>
          <w:sz w:val="28"/>
        </w:rPr>
        <w:t xml:space="preserve">. </w:t>
      </w:r>
      <w:r w:rsidRPr="00062C7F">
        <w:rPr>
          <w:spacing w:val="-6"/>
          <w:sz w:val="28"/>
        </w:rPr>
        <w:t xml:space="preserve">Проблеми організації та методики економічного аналізу </w:t>
      </w:r>
      <w:r w:rsidR="00127539" w:rsidRPr="00062C7F">
        <w:rPr>
          <w:spacing w:val="-6"/>
          <w:sz w:val="28"/>
        </w:rPr>
        <w:t xml:space="preserve">витрат на утримання та поліпшення водогосподарських об’єктів </w:t>
      </w:r>
      <w:r w:rsidRPr="00062C7F">
        <w:rPr>
          <w:spacing w:val="-6"/>
          <w:sz w:val="28"/>
        </w:rPr>
        <w:t xml:space="preserve">вирішувалися: В.Т. Александровим, Л.В. Бабенко, </w:t>
      </w:r>
      <w:r w:rsidR="00792686" w:rsidRPr="00062C7F">
        <w:rPr>
          <w:spacing w:val="-6"/>
          <w:sz w:val="28"/>
        </w:rPr>
        <w:t xml:space="preserve">Т.В. Барановською, </w:t>
      </w:r>
      <w:proofErr w:type="spellStart"/>
      <w:r w:rsidRPr="00062C7F">
        <w:rPr>
          <w:spacing w:val="-6"/>
          <w:sz w:val="28"/>
        </w:rPr>
        <w:t>Т.</w:t>
      </w:r>
      <w:r w:rsidR="00792686" w:rsidRPr="00062C7F">
        <w:rPr>
          <w:spacing w:val="-6"/>
          <w:sz w:val="28"/>
        </w:rPr>
        <w:t> М</w:t>
      </w:r>
      <w:r w:rsidRPr="00062C7F">
        <w:rPr>
          <w:spacing w:val="-6"/>
          <w:sz w:val="28"/>
        </w:rPr>
        <w:t> Бого</w:t>
      </w:r>
      <w:proofErr w:type="spellEnd"/>
      <w:r w:rsidRPr="00062C7F">
        <w:rPr>
          <w:spacing w:val="-6"/>
          <w:sz w:val="28"/>
        </w:rPr>
        <w:t xml:space="preserve">ліб, М.А. Болюх, </w:t>
      </w:r>
      <w:proofErr w:type="spellStart"/>
      <w:r w:rsidRPr="00062C7F">
        <w:rPr>
          <w:spacing w:val="-6"/>
          <w:sz w:val="28"/>
        </w:rPr>
        <w:t>Ю.Г. Горбатов</w:t>
      </w:r>
      <w:proofErr w:type="spellEnd"/>
      <w:r w:rsidRPr="00062C7F">
        <w:rPr>
          <w:spacing w:val="-6"/>
          <w:sz w:val="28"/>
        </w:rPr>
        <w:t xml:space="preserve">ською, Е.П. Даниловим, </w:t>
      </w:r>
      <w:proofErr w:type="spellStart"/>
      <w:r w:rsidRPr="00062C7F">
        <w:rPr>
          <w:spacing w:val="-6"/>
          <w:sz w:val="28"/>
        </w:rPr>
        <w:t>І.Ф. Лоба</w:t>
      </w:r>
      <w:proofErr w:type="spellEnd"/>
      <w:r w:rsidRPr="00062C7F">
        <w:rPr>
          <w:spacing w:val="-6"/>
          <w:sz w:val="28"/>
        </w:rPr>
        <w:t xml:space="preserve">чевим, </w:t>
      </w:r>
      <w:proofErr w:type="spellStart"/>
      <w:r w:rsidRPr="00062C7F">
        <w:rPr>
          <w:spacing w:val="-6"/>
          <w:sz w:val="28"/>
        </w:rPr>
        <w:t>І.В. Мі</w:t>
      </w:r>
      <w:proofErr w:type="spellEnd"/>
      <w:r w:rsidRPr="00062C7F">
        <w:rPr>
          <w:spacing w:val="-6"/>
          <w:sz w:val="28"/>
        </w:rPr>
        <w:t xml:space="preserve">шиним, </w:t>
      </w:r>
      <w:r w:rsidR="00792686" w:rsidRPr="00062C7F">
        <w:rPr>
          <w:spacing w:val="-6"/>
          <w:sz w:val="28"/>
        </w:rPr>
        <w:t xml:space="preserve">О.В. Олійник, </w:t>
      </w:r>
      <w:r w:rsidRPr="00062C7F">
        <w:rPr>
          <w:spacing w:val="-6"/>
          <w:sz w:val="28"/>
        </w:rPr>
        <w:t xml:space="preserve">І.М. Погорєловим, І.Т. Ткаченко, </w:t>
      </w:r>
      <w:proofErr w:type="spellStart"/>
      <w:r w:rsidR="00792686" w:rsidRPr="00062C7F">
        <w:rPr>
          <w:spacing w:val="-6"/>
          <w:sz w:val="28"/>
        </w:rPr>
        <w:t>Є.В. Тка</w:t>
      </w:r>
      <w:proofErr w:type="spellEnd"/>
      <w:r w:rsidR="00792686" w:rsidRPr="00062C7F">
        <w:rPr>
          <w:spacing w:val="-6"/>
          <w:sz w:val="28"/>
        </w:rPr>
        <w:t>ченко, О.В. Яришко.</w:t>
      </w:r>
    </w:p>
    <w:p w:rsidR="00244162" w:rsidRDefault="0049119B" w:rsidP="004D78F7">
      <w:pPr>
        <w:autoSpaceDE w:val="0"/>
        <w:autoSpaceDN w:val="0"/>
        <w:adjustRightInd w:val="0"/>
        <w:spacing w:line="264" w:lineRule="auto"/>
        <w:ind w:firstLine="567"/>
        <w:jc w:val="both"/>
        <w:rPr>
          <w:spacing w:val="-6"/>
          <w:sz w:val="28"/>
          <w:szCs w:val="28"/>
        </w:rPr>
      </w:pPr>
      <w:r w:rsidRPr="00917A5E">
        <w:rPr>
          <w:spacing w:val="-6"/>
          <w:sz w:val="28"/>
          <w:szCs w:val="28"/>
        </w:rPr>
        <w:t>Враховуючи напрацювання та проблематику досліджень вищезазначених вчених,</w:t>
      </w:r>
      <w:r w:rsidR="004B3BAB">
        <w:rPr>
          <w:spacing w:val="-6"/>
          <w:sz w:val="28"/>
          <w:szCs w:val="28"/>
        </w:rPr>
        <w:t xml:space="preserve"> слід відмітити, що ряд проблем</w:t>
      </w:r>
      <w:r w:rsidRPr="00917A5E">
        <w:rPr>
          <w:spacing w:val="-6"/>
          <w:sz w:val="28"/>
          <w:szCs w:val="28"/>
        </w:rPr>
        <w:t xml:space="preserve"> потребують </w:t>
      </w:r>
      <w:r w:rsidR="00CD035B">
        <w:rPr>
          <w:spacing w:val="-6"/>
          <w:sz w:val="28"/>
          <w:szCs w:val="28"/>
        </w:rPr>
        <w:t xml:space="preserve">подальших ґрунтовних досліджень. </w:t>
      </w:r>
    </w:p>
    <w:p w:rsidR="0049119B" w:rsidRPr="00426AE7" w:rsidRDefault="00CD035B" w:rsidP="004D78F7">
      <w:pPr>
        <w:autoSpaceDE w:val="0"/>
        <w:autoSpaceDN w:val="0"/>
        <w:adjustRightInd w:val="0"/>
        <w:spacing w:line="252" w:lineRule="auto"/>
        <w:ind w:firstLine="567"/>
        <w:jc w:val="both"/>
        <w:rPr>
          <w:spacing w:val="-2"/>
          <w:sz w:val="28"/>
          <w:szCs w:val="28"/>
        </w:rPr>
      </w:pPr>
      <w:r w:rsidRPr="00426AE7">
        <w:rPr>
          <w:spacing w:val="-2"/>
          <w:sz w:val="28"/>
          <w:szCs w:val="28"/>
        </w:rPr>
        <w:lastRenderedPageBreak/>
        <w:t>Потреба в подальшому обґрунтуванні теоретичних та практичних підходів</w:t>
      </w:r>
      <w:r w:rsidR="0049119B" w:rsidRPr="00426AE7">
        <w:rPr>
          <w:spacing w:val="-2"/>
          <w:sz w:val="28"/>
          <w:szCs w:val="28"/>
        </w:rPr>
        <w:t xml:space="preserve"> бухгалтерського обліку та аналітичного забезпечення управління витратами на утримання та поліпшення водогосподарських об’єктів</w:t>
      </w:r>
      <w:r w:rsidRPr="00426AE7">
        <w:rPr>
          <w:spacing w:val="-2"/>
          <w:sz w:val="28"/>
          <w:szCs w:val="28"/>
        </w:rPr>
        <w:t>,</w:t>
      </w:r>
      <w:r w:rsidR="0049119B" w:rsidRPr="00426AE7">
        <w:rPr>
          <w:spacing w:val="-2"/>
          <w:sz w:val="28"/>
          <w:szCs w:val="28"/>
        </w:rPr>
        <w:t xml:space="preserve"> </w:t>
      </w:r>
      <w:r w:rsidRPr="00426AE7">
        <w:rPr>
          <w:spacing w:val="-2"/>
          <w:sz w:val="28"/>
          <w:szCs w:val="28"/>
        </w:rPr>
        <w:t xml:space="preserve">недостатній рівень використання сучасного інструментарію обліку та аналізу практичної реалізації функціонування водогосподарських організацій обумовлюють </w:t>
      </w:r>
      <w:r w:rsidR="0049119B" w:rsidRPr="00426AE7">
        <w:rPr>
          <w:spacing w:val="-2"/>
          <w:sz w:val="28"/>
          <w:szCs w:val="28"/>
        </w:rPr>
        <w:t xml:space="preserve">актуальність </w:t>
      </w:r>
      <w:r w:rsidRPr="00426AE7">
        <w:rPr>
          <w:spacing w:val="-2"/>
          <w:sz w:val="28"/>
          <w:szCs w:val="28"/>
        </w:rPr>
        <w:t>дисертації</w:t>
      </w:r>
      <w:r w:rsidR="0049119B" w:rsidRPr="00426AE7">
        <w:rPr>
          <w:spacing w:val="-2"/>
          <w:sz w:val="28"/>
          <w:szCs w:val="28"/>
        </w:rPr>
        <w:t>,</w:t>
      </w:r>
      <w:r w:rsidRPr="00426AE7">
        <w:rPr>
          <w:spacing w:val="-2"/>
          <w:sz w:val="28"/>
          <w:szCs w:val="28"/>
        </w:rPr>
        <w:t xml:space="preserve"> вибір теми і цільове спрямування роботи.</w:t>
      </w:r>
    </w:p>
    <w:p w:rsidR="000451D4" w:rsidRPr="00AD42D3" w:rsidRDefault="0039011B" w:rsidP="004D78F7">
      <w:pPr>
        <w:spacing w:line="252" w:lineRule="auto"/>
        <w:ind w:firstLine="709"/>
        <w:jc w:val="both"/>
        <w:rPr>
          <w:sz w:val="28"/>
        </w:rPr>
      </w:pPr>
      <w:r w:rsidRPr="00AD42D3">
        <w:rPr>
          <w:b/>
          <w:sz w:val="28"/>
        </w:rPr>
        <w:t>Зв’язок роботи з науковими програмами, планами, темами.</w:t>
      </w:r>
      <w:r w:rsidRPr="00AD42D3">
        <w:rPr>
          <w:sz w:val="28"/>
        </w:rPr>
        <w:t xml:space="preserve"> Дисертаційна робота виконана відповідно до план</w:t>
      </w:r>
      <w:r w:rsidR="00792686" w:rsidRPr="00AD42D3">
        <w:rPr>
          <w:sz w:val="28"/>
        </w:rPr>
        <w:t xml:space="preserve">у науково-дослідних робіт ДВНЗ </w:t>
      </w:r>
      <w:r w:rsidR="00792686" w:rsidRPr="00AD42D3">
        <w:rPr>
          <w:sz w:val="28"/>
          <w:lang w:val="ru-RU"/>
        </w:rPr>
        <w:t>“</w:t>
      </w:r>
      <w:r w:rsidRPr="00AD42D3">
        <w:rPr>
          <w:sz w:val="28"/>
        </w:rPr>
        <w:t>Київський національний економічний університет імені Вадима Гетьмана</w:t>
      </w:r>
      <w:r w:rsidR="00792686" w:rsidRPr="00AD42D3">
        <w:rPr>
          <w:sz w:val="28"/>
          <w:lang w:val="ru-RU"/>
        </w:rPr>
        <w:t>”</w:t>
      </w:r>
      <w:r w:rsidRPr="00AD42D3">
        <w:rPr>
          <w:sz w:val="28"/>
        </w:rPr>
        <w:t xml:space="preserve"> за темою № 394 “Розробка рекомендацій з удосконалення бухгалтерського обліку і аналізу в інтегрованій системі управління великими промисловими підприємствами” (номер державної реєстрації 0114U001257). У межах теми автором проведені дослідження, пов’язані з розробкою пропозицій з удосконалення організації та методичного забезпечення бухгалтерського обліку та економічного аналізу витрат на утримання та поліпшення водогосподарських об’єктів.</w:t>
      </w:r>
    </w:p>
    <w:p w:rsidR="000451D4" w:rsidRPr="00917A5E" w:rsidRDefault="0039011B" w:rsidP="004D78F7">
      <w:pPr>
        <w:spacing w:line="252" w:lineRule="auto"/>
        <w:ind w:firstLine="709"/>
        <w:jc w:val="both"/>
        <w:rPr>
          <w:spacing w:val="-6"/>
          <w:sz w:val="28"/>
        </w:rPr>
      </w:pPr>
      <w:r w:rsidRPr="00917A5E">
        <w:rPr>
          <w:b/>
          <w:spacing w:val="-6"/>
          <w:sz w:val="28"/>
        </w:rPr>
        <w:t>Мета і завдання дослідження.</w:t>
      </w:r>
      <w:r w:rsidRPr="00917A5E">
        <w:rPr>
          <w:spacing w:val="-6"/>
          <w:sz w:val="28"/>
        </w:rPr>
        <w:t xml:space="preserve"> Мета дисертації полягає в обґрунтуванні теоретичних положень і розробці практичних рекомендацій з удосконалення бухгалтерського обліку і економічного аналізу витрат на утримання та поліпшення водогосподарських об’єктів.</w:t>
      </w:r>
    </w:p>
    <w:p w:rsidR="000451D4" w:rsidRPr="00917A5E" w:rsidRDefault="0039011B" w:rsidP="004D78F7">
      <w:pPr>
        <w:spacing w:line="252" w:lineRule="auto"/>
        <w:ind w:firstLine="709"/>
        <w:jc w:val="both"/>
        <w:rPr>
          <w:spacing w:val="-6"/>
          <w:sz w:val="28"/>
        </w:rPr>
      </w:pPr>
      <w:r w:rsidRPr="00917A5E">
        <w:rPr>
          <w:spacing w:val="-6"/>
          <w:sz w:val="28"/>
        </w:rPr>
        <w:t>Для досягнення зазначеної мети в роботі поставлені та вирішені наступні завдання:</w:t>
      </w:r>
    </w:p>
    <w:p w:rsidR="000451D4" w:rsidRPr="00917A5E" w:rsidRDefault="0039011B" w:rsidP="004D78F7">
      <w:pPr>
        <w:spacing w:line="252" w:lineRule="auto"/>
        <w:ind w:firstLine="709"/>
        <w:jc w:val="both"/>
        <w:rPr>
          <w:spacing w:val="-6"/>
          <w:sz w:val="28"/>
        </w:rPr>
      </w:pPr>
      <w:r w:rsidRPr="00917A5E">
        <w:rPr>
          <w:spacing w:val="-6"/>
          <w:sz w:val="28"/>
        </w:rPr>
        <w:t>– обґрунтувати понятійний апарат та уточнити місце витрат на утримання та поліпшення водогосподарських об’єктів в системі об’єктів бухгалтерського обліку;</w:t>
      </w:r>
    </w:p>
    <w:p w:rsidR="000451D4" w:rsidRPr="00917A5E" w:rsidRDefault="0039011B" w:rsidP="004D78F7">
      <w:pPr>
        <w:spacing w:line="252" w:lineRule="auto"/>
        <w:ind w:firstLine="709"/>
        <w:jc w:val="both"/>
        <w:rPr>
          <w:spacing w:val="-6"/>
          <w:sz w:val="28"/>
        </w:rPr>
      </w:pPr>
      <w:r w:rsidRPr="00917A5E">
        <w:rPr>
          <w:spacing w:val="-6"/>
          <w:sz w:val="28"/>
        </w:rPr>
        <w:t>– визначити особливості функціонування водогосподарських організацій та охарактеризувати сучасний стан використання водних ресурсів;</w:t>
      </w:r>
    </w:p>
    <w:p w:rsidR="000451D4" w:rsidRPr="00917A5E" w:rsidRDefault="0039011B" w:rsidP="004D78F7">
      <w:pPr>
        <w:spacing w:line="252" w:lineRule="auto"/>
        <w:ind w:firstLine="709"/>
        <w:jc w:val="both"/>
        <w:rPr>
          <w:spacing w:val="-6"/>
          <w:sz w:val="28"/>
        </w:rPr>
      </w:pPr>
      <w:r w:rsidRPr="00917A5E">
        <w:rPr>
          <w:spacing w:val="-6"/>
          <w:sz w:val="28"/>
        </w:rPr>
        <w:t>– з’ясувати особливості бюджетного фінансування витрат на утримання та поліпшення водогосподарських об’єктів;</w:t>
      </w:r>
    </w:p>
    <w:p w:rsidR="000451D4" w:rsidRPr="00917A5E" w:rsidRDefault="0039011B" w:rsidP="004D78F7">
      <w:pPr>
        <w:spacing w:line="252" w:lineRule="auto"/>
        <w:ind w:firstLine="709"/>
        <w:jc w:val="both"/>
        <w:rPr>
          <w:spacing w:val="-6"/>
          <w:sz w:val="28"/>
        </w:rPr>
      </w:pPr>
      <w:r w:rsidRPr="00917A5E">
        <w:rPr>
          <w:spacing w:val="-6"/>
          <w:sz w:val="28"/>
        </w:rPr>
        <w:t>– оцінити сучасний стан організації та методичного забезпечення бухгалтерського обліку витрат на утримання та поліпшення водогосподарських об’єктів;</w:t>
      </w:r>
    </w:p>
    <w:p w:rsidR="000451D4" w:rsidRPr="00917A5E" w:rsidRDefault="0039011B" w:rsidP="004D78F7">
      <w:pPr>
        <w:spacing w:line="252" w:lineRule="auto"/>
        <w:ind w:firstLine="709"/>
        <w:jc w:val="both"/>
        <w:rPr>
          <w:spacing w:val="-6"/>
          <w:sz w:val="28"/>
        </w:rPr>
      </w:pPr>
      <w:r w:rsidRPr="00917A5E">
        <w:rPr>
          <w:spacing w:val="-6"/>
          <w:sz w:val="28"/>
        </w:rPr>
        <w:t>– розробити організаційно-методичні положення бухгалтерського обліку витрат, пов'язаних з попередженням шкідливої дії води і ліквідацією її наслідків;</w:t>
      </w:r>
    </w:p>
    <w:p w:rsidR="000451D4" w:rsidRPr="00917A5E" w:rsidRDefault="0039011B" w:rsidP="004D78F7">
      <w:pPr>
        <w:spacing w:line="252" w:lineRule="auto"/>
        <w:ind w:firstLine="709"/>
        <w:jc w:val="both"/>
        <w:rPr>
          <w:spacing w:val="-6"/>
          <w:sz w:val="28"/>
        </w:rPr>
      </w:pPr>
      <w:r w:rsidRPr="00917A5E">
        <w:rPr>
          <w:spacing w:val="-6"/>
          <w:sz w:val="28"/>
        </w:rPr>
        <w:t>– удосконалити порядок облікового відображення витрат з експлуатації, капітального та поточного ремонту меліоративних систем, водосховищ та інших об'єктів міжгосподарського значення;</w:t>
      </w:r>
    </w:p>
    <w:p w:rsidR="00426AE7" w:rsidRPr="00426AE7" w:rsidRDefault="00426AE7" w:rsidP="004D78F7">
      <w:pPr>
        <w:spacing w:line="252" w:lineRule="auto"/>
        <w:ind w:firstLine="709"/>
        <w:jc w:val="both"/>
        <w:rPr>
          <w:sz w:val="28"/>
        </w:rPr>
      </w:pPr>
      <w:r w:rsidRPr="00426AE7">
        <w:rPr>
          <w:sz w:val="28"/>
        </w:rPr>
        <w:t xml:space="preserve">– адаптувати організаційно-методичні положення економічного аналізу </w:t>
      </w:r>
      <w:r>
        <w:rPr>
          <w:sz w:val="28"/>
        </w:rPr>
        <w:t xml:space="preserve">діяльності </w:t>
      </w:r>
      <w:r w:rsidRPr="00426AE7">
        <w:rPr>
          <w:sz w:val="28"/>
        </w:rPr>
        <w:t>бюджетних установ до галузевих особливостей функціонування водогосподарських організацій.</w:t>
      </w:r>
    </w:p>
    <w:p w:rsidR="000451D4" w:rsidRPr="00917A5E" w:rsidRDefault="0039011B" w:rsidP="004D78F7">
      <w:pPr>
        <w:spacing w:line="252" w:lineRule="auto"/>
        <w:ind w:firstLine="709"/>
        <w:jc w:val="both"/>
        <w:rPr>
          <w:spacing w:val="-6"/>
          <w:sz w:val="28"/>
        </w:rPr>
      </w:pPr>
      <w:r w:rsidRPr="00917A5E">
        <w:rPr>
          <w:spacing w:val="-6"/>
          <w:sz w:val="28"/>
        </w:rPr>
        <w:t>– розробити методичні положення економічного аналізу витрат на утримання та поліпшення водогосподарських об’єктів;</w:t>
      </w:r>
    </w:p>
    <w:p w:rsidR="000451D4" w:rsidRPr="00426AE7" w:rsidRDefault="0039011B">
      <w:pPr>
        <w:spacing w:line="264" w:lineRule="auto"/>
        <w:ind w:firstLine="709"/>
        <w:jc w:val="both"/>
        <w:rPr>
          <w:sz w:val="28"/>
        </w:rPr>
      </w:pPr>
      <w:r w:rsidRPr="00426AE7">
        <w:rPr>
          <w:i/>
          <w:sz w:val="28"/>
        </w:rPr>
        <w:t>Об’єктом дослідження</w:t>
      </w:r>
      <w:r w:rsidRPr="00426AE7">
        <w:rPr>
          <w:sz w:val="28"/>
        </w:rPr>
        <w:t xml:space="preserve"> є витрати на утримання та поліпшення водогосподарських об’єктів, які підлягають відображенню в системі бухгалтерського обліку та економічного аналізу.</w:t>
      </w:r>
    </w:p>
    <w:p w:rsidR="000451D4" w:rsidRPr="00917A5E" w:rsidRDefault="0039011B">
      <w:pPr>
        <w:spacing w:line="264" w:lineRule="auto"/>
        <w:ind w:firstLine="709"/>
        <w:jc w:val="both"/>
        <w:rPr>
          <w:spacing w:val="-6"/>
          <w:sz w:val="28"/>
        </w:rPr>
      </w:pPr>
      <w:r w:rsidRPr="00917A5E">
        <w:rPr>
          <w:i/>
          <w:spacing w:val="-6"/>
          <w:sz w:val="28"/>
        </w:rPr>
        <w:lastRenderedPageBreak/>
        <w:t>Предметом дослідження</w:t>
      </w:r>
      <w:r w:rsidRPr="00917A5E">
        <w:rPr>
          <w:spacing w:val="-6"/>
          <w:sz w:val="28"/>
        </w:rPr>
        <w:t xml:space="preserve"> є сукупність теоретичних та організаційно-методичних </w:t>
      </w:r>
      <w:r w:rsidR="005A7F64" w:rsidRPr="00917A5E">
        <w:rPr>
          <w:spacing w:val="-6"/>
          <w:sz w:val="28"/>
        </w:rPr>
        <w:t>положень</w:t>
      </w:r>
      <w:r w:rsidRPr="00917A5E">
        <w:rPr>
          <w:spacing w:val="-6"/>
          <w:sz w:val="28"/>
        </w:rPr>
        <w:t xml:space="preserve"> бухгалтерського обліку і економічного аналізу витрат на утримання та поліпше</w:t>
      </w:r>
      <w:r w:rsidR="00D21807" w:rsidRPr="00917A5E">
        <w:rPr>
          <w:spacing w:val="-6"/>
          <w:sz w:val="28"/>
        </w:rPr>
        <w:t>ння</w:t>
      </w:r>
      <w:r w:rsidR="00CD035B">
        <w:rPr>
          <w:spacing w:val="-6"/>
          <w:sz w:val="28"/>
        </w:rPr>
        <w:t xml:space="preserve"> водогосподарських об’єктів на прикладі водогосподарських організацій Державного агентства водних ресурсів України.</w:t>
      </w:r>
    </w:p>
    <w:p w:rsidR="000451D4" w:rsidRPr="00476A93" w:rsidRDefault="0039011B" w:rsidP="00540B79">
      <w:pPr>
        <w:spacing w:line="257" w:lineRule="auto"/>
        <w:ind w:firstLine="709"/>
        <w:jc w:val="both"/>
        <w:rPr>
          <w:spacing w:val="-6"/>
          <w:sz w:val="28"/>
        </w:rPr>
      </w:pPr>
      <w:r w:rsidRPr="00C2675A">
        <w:rPr>
          <w:b/>
          <w:spacing w:val="-6"/>
          <w:sz w:val="28"/>
        </w:rPr>
        <w:t xml:space="preserve">Методи дослідження. </w:t>
      </w:r>
      <w:r w:rsidRPr="00C2675A">
        <w:rPr>
          <w:spacing w:val="-6"/>
          <w:sz w:val="28"/>
        </w:rPr>
        <w:t>В ході проведеного дослідження застосовано загальнонаукові та спеціальні методи пізнання. Використання методів теоретичного узагальнення,</w:t>
      </w:r>
      <w:r w:rsidR="00476A93" w:rsidRPr="00476A93">
        <w:rPr>
          <w:spacing w:val="-6"/>
          <w:sz w:val="28"/>
        </w:rPr>
        <w:t xml:space="preserve"> групування</w:t>
      </w:r>
      <w:r w:rsidRPr="00C2675A">
        <w:rPr>
          <w:spacing w:val="-6"/>
          <w:sz w:val="28"/>
        </w:rPr>
        <w:t xml:space="preserve"> і </w:t>
      </w:r>
      <w:r w:rsidR="00476A93" w:rsidRPr="00476A93">
        <w:rPr>
          <w:spacing w:val="-6"/>
          <w:sz w:val="28"/>
        </w:rPr>
        <w:t>узагальнення</w:t>
      </w:r>
      <w:r w:rsidRPr="00C2675A">
        <w:rPr>
          <w:spacing w:val="-6"/>
          <w:sz w:val="28"/>
        </w:rPr>
        <w:t xml:space="preserve"> стали основою розробки теоретичних положень бухгалтерського обліку та економічного аналізу витрат на утримання та поліпшення водогосподарських об’єктів. Методи аналізу</w:t>
      </w:r>
      <w:r w:rsidR="00476A93">
        <w:rPr>
          <w:spacing w:val="-6"/>
          <w:sz w:val="28"/>
          <w:lang w:val="ru-RU"/>
        </w:rPr>
        <w:t xml:space="preserve"> і</w:t>
      </w:r>
      <w:r w:rsidRPr="00C2675A">
        <w:rPr>
          <w:spacing w:val="-6"/>
          <w:sz w:val="28"/>
        </w:rPr>
        <w:t xml:space="preserve"> синтезу, статистичного спостереження</w:t>
      </w:r>
      <w:r w:rsidR="00476A93">
        <w:rPr>
          <w:spacing w:val="-6"/>
          <w:sz w:val="28"/>
        </w:rPr>
        <w:t xml:space="preserve">, аналогії </w:t>
      </w:r>
      <w:r w:rsidRPr="00C2675A">
        <w:rPr>
          <w:spacing w:val="-6"/>
          <w:sz w:val="28"/>
        </w:rPr>
        <w:t xml:space="preserve">використано для обґрунтування особливостей сучасного стану водогосподарських об’єктів і </w:t>
      </w:r>
      <w:r w:rsidR="005A7F64" w:rsidRPr="00C2675A">
        <w:rPr>
          <w:spacing w:val="-6"/>
          <w:sz w:val="28"/>
        </w:rPr>
        <w:t>витрат</w:t>
      </w:r>
      <w:r w:rsidRPr="00C2675A">
        <w:rPr>
          <w:spacing w:val="-6"/>
          <w:sz w:val="28"/>
        </w:rPr>
        <w:t xml:space="preserve"> на їх утримання та поліпшення. Застосування методів </w:t>
      </w:r>
      <w:r w:rsidR="00476A93">
        <w:rPr>
          <w:spacing w:val="-6"/>
          <w:sz w:val="28"/>
        </w:rPr>
        <w:t xml:space="preserve">індукції та дедукції, </w:t>
      </w:r>
      <w:r w:rsidRPr="00C2675A">
        <w:rPr>
          <w:spacing w:val="-6"/>
          <w:sz w:val="28"/>
        </w:rPr>
        <w:t xml:space="preserve">анкетування дозволило провести оцінку сучасного стану організації </w:t>
      </w:r>
      <w:r w:rsidR="00C2675A" w:rsidRPr="00C2675A">
        <w:rPr>
          <w:spacing w:val="-6"/>
          <w:sz w:val="28"/>
        </w:rPr>
        <w:t>і</w:t>
      </w:r>
      <w:r w:rsidRPr="00C2675A">
        <w:rPr>
          <w:spacing w:val="-6"/>
          <w:sz w:val="28"/>
        </w:rPr>
        <w:t xml:space="preserve"> методи</w:t>
      </w:r>
      <w:r w:rsidR="00C2675A" w:rsidRPr="00C2675A">
        <w:rPr>
          <w:spacing w:val="-6"/>
          <w:sz w:val="28"/>
        </w:rPr>
        <w:t>ки</w:t>
      </w:r>
      <w:r w:rsidRPr="00C2675A">
        <w:rPr>
          <w:spacing w:val="-6"/>
          <w:sz w:val="28"/>
        </w:rPr>
        <w:t xml:space="preserve"> бухгалтерського обліку </w:t>
      </w:r>
      <w:r w:rsidR="005A7F64" w:rsidRPr="00C2675A">
        <w:rPr>
          <w:spacing w:val="-6"/>
          <w:sz w:val="28"/>
        </w:rPr>
        <w:t>витрат</w:t>
      </w:r>
      <w:r w:rsidRPr="00C2675A">
        <w:rPr>
          <w:spacing w:val="-6"/>
          <w:sz w:val="28"/>
        </w:rPr>
        <w:t xml:space="preserve"> на утримання та поліпш</w:t>
      </w:r>
      <w:r w:rsidR="00C2675A" w:rsidRPr="00C2675A">
        <w:rPr>
          <w:spacing w:val="-6"/>
          <w:sz w:val="28"/>
        </w:rPr>
        <w:t>ення водогосподарських об’єктів та визначити напрями їх удосконалення</w:t>
      </w:r>
      <w:r w:rsidRPr="00C2675A">
        <w:rPr>
          <w:spacing w:val="-6"/>
          <w:sz w:val="28"/>
        </w:rPr>
        <w:t xml:space="preserve"> Запропонована методика економічного аналізу витрат на утримання та поліпшення водогосподарських об’єктів ґрунтується на використанні методів аналізу, синтез</w:t>
      </w:r>
      <w:r w:rsidR="00476A93">
        <w:rPr>
          <w:spacing w:val="-6"/>
          <w:sz w:val="28"/>
        </w:rPr>
        <w:t>у та теоретичного узагальнення.</w:t>
      </w:r>
    </w:p>
    <w:p w:rsidR="000451D4" w:rsidRPr="00917A5E" w:rsidRDefault="0039011B" w:rsidP="00540B79">
      <w:pPr>
        <w:spacing w:line="257" w:lineRule="auto"/>
        <w:ind w:firstLine="709"/>
        <w:jc w:val="both"/>
        <w:rPr>
          <w:spacing w:val="-6"/>
          <w:sz w:val="28"/>
        </w:rPr>
      </w:pPr>
      <w:r w:rsidRPr="00917A5E">
        <w:rPr>
          <w:i/>
          <w:spacing w:val="-6"/>
          <w:sz w:val="28"/>
        </w:rPr>
        <w:t>Інформаційною базою дослідження</w:t>
      </w:r>
      <w:r w:rsidRPr="00917A5E">
        <w:rPr>
          <w:spacing w:val="-6"/>
          <w:sz w:val="28"/>
        </w:rPr>
        <w:t xml:space="preserve"> є наукові праці вітчизняних і зарубіжних вчених з питань економічної теорії, економіки природокористування, бухгалтерського обліку, економічного аналізу, офіційні статистичні матеріали, </w:t>
      </w:r>
      <w:proofErr w:type="spellStart"/>
      <w:r w:rsidRPr="00917A5E">
        <w:rPr>
          <w:spacing w:val="-6"/>
          <w:sz w:val="28"/>
        </w:rPr>
        <w:t>матеріали</w:t>
      </w:r>
      <w:proofErr w:type="spellEnd"/>
      <w:r w:rsidRPr="00917A5E">
        <w:rPr>
          <w:spacing w:val="-6"/>
          <w:sz w:val="28"/>
        </w:rPr>
        <w:t xml:space="preserve"> науково-практичних конференцій, довідково-інформаційні видання, нормативно-правові акти, що регулюють питання бухгалтерського обліку та економічного аналізу витрат на утримання та поліпшення водогосподарських об’єктів.</w:t>
      </w:r>
    </w:p>
    <w:p w:rsidR="000451D4" w:rsidRPr="00917A5E" w:rsidRDefault="0039011B" w:rsidP="00540B79">
      <w:pPr>
        <w:spacing w:line="257" w:lineRule="auto"/>
        <w:ind w:firstLine="709"/>
        <w:jc w:val="both"/>
        <w:rPr>
          <w:spacing w:val="-6"/>
          <w:sz w:val="28"/>
        </w:rPr>
      </w:pPr>
      <w:r w:rsidRPr="00917A5E">
        <w:rPr>
          <w:b/>
          <w:spacing w:val="-6"/>
          <w:sz w:val="28"/>
        </w:rPr>
        <w:t xml:space="preserve">Наукова новизна одержаних результатів </w:t>
      </w:r>
      <w:r w:rsidRPr="00917A5E">
        <w:rPr>
          <w:spacing w:val="-6"/>
          <w:sz w:val="28"/>
        </w:rPr>
        <w:t xml:space="preserve">полягає в обґрунтуванні теоретичних положень та розробці практичних рекомендацій з удосконалення організації та методичного забезпечення бухгалтерського обліку і економічного аналізу витрат на утримання та поліпшення водогосподарських об’єктів. </w:t>
      </w:r>
    </w:p>
    <w:p w:rsidR="000451D4" w:rsidRPr="00917A5E" w:rsidRDefault="0039011B" w:rsidP="00540B79">
      <w:pPr>
        <w:spacing w:line="257" w:lineRule="auto"/>
        <w:ind w:firstLine="709"/>
        <w:jc w:val="both"/>
        <w:rPr>
          <w:b/>
          <w:spacing w:val="-6"/>
          <w:sz w:val="28"/>
        </w:rPr>
      </w:pPr>
      <w:r w:rsidRPr="00917A5E">
        <w:rPr>
          <w:spacing w:val="-6"/>
          <w:sz w:val="28"/>
        </w:rPr>
        <w:t>Основні положення наукової новизни полягають у наступному:</w:t>
      </w:r>
    </w:p>
    <w:p w:rsidR="000451D4" w:rsidRPr="00917A5E" w:rsidRDefault="0039011B" w:rsidP="00540B79">
      <w:pPr>
        <w:spacing w:line="257" w:lineRule="auto"/>
        <w:ind w:firstLine="709"/>
        <w:jc w:val="both"/>
        <w:rPr>
          <w:i/>
          <w:spacing w:val="-6"/>
          <w:sz w:val="28"/>
        </w:rPr>
      </w:pPr>
      <w:r w:rsidRPr="00917A5E">
        <w:rPr>
          <w:i/>
          <w:spacing w:val="-6"/>
          <w:sz w:val="28"/>
        </w:rPr>
        <w:t>удосконалено:</w:t>
      </w:r>
    </w:p>
    <w:p w:rsidR="000451D4" w:rsidRPr="00917A5E" w:rsidRDefault="005A7F64" w:rsidP="00540B79">
      <w:pPr>
        <w:spacing w:line="257" w:lineRule="auto"/>
        <w:ind w:firstLine="709"/>
        <w:jc w:val="both"/>
        <w:rPr>
          <w:spacing w:val="-6"/>
          <w:sz w:val="28"/>
        </w:rPr>
      </w:pPr>
      <w:r w:rsidRPr="00917A5E">
        <w:rPr>
          <w:spacing w:val="-6"/>
          <w:sz w:val="28"/>
        </w:rPr>
        <w:noBreakHyphen/>
      </w:r>
      <w:r w:rsidR="0039011B" w:rsidRPr="00917A5E">
        <w:rPr>
          <w:spacing w:val="-6"/>
          <w:sz w:val="28"/>
        </w:rPr>
        <w:t> порядок трансформації бухгалтерського обліку витрат на утримання та поліпшення водогосподарських об’єктів</w:t>
      </w:r>
      <w:r w:rsidR="00CD035B">
        <w:rPr>
          <w:spacing w:val="-6"/>
          <w:sz w:val="28"/>
        </w:rPr>
        <w:t>, що обумовлено новим планом рахунків</w:t>
      </w:r>
      <w:r w:rsidR="00783828" w:rsidRPr="00917A5E">
        <w:rPr>
          <w:spacing w:val="-6"/>
          <w:sz w:val="28"/>
        </w:rPr>
        <w:t xml:space="preserve"> </w:t>
      </w:r>
      <w:r w:rsidR="0039011B" w:rsidRPr="00917A5E">
        <w:rPr>
          <w:spacing w:val="-6"/>
          <w:sz w:val="28"/>
        </w:rPr>
        <w:t xml:space="preserve">бухгалтерського обліку </w:t>
      </w:r>
      <w:r w:rsidR="00CD035B">
        <w:rPr>
          <w:spacing w:val="-6"/>
          <w:sz w:val="28"/>
        </w:rPr>
        <w:t xml:space="preserve">та переходом </w:t>
      </w:r>
      <w:r w:rsidR="0039011B" w:rsidRPr="00917A5E">
        <w:rPr>
          <w:spacing w:val="-6"/>
          <w:sz w:val="28"/>
        </w:rPr>
        <w:t>від касового методу до методу нарахування, зокрема, запропоновано авторський підхід до відображення залишків на рахунках бухгалтерського обліку з моменту набрання чинності нового плану рахунків та механізм використання методу нарахування</w:t>
      </w:r>
      <w:r w:rsidR="00B33641" w:rsidRPr="00917A5E">
        <w:rPr>
          <w:spacing w:val="-6"/>
          <w:sz w:val="28"/>
        </w:rPr>
        <w:t xml:space="preserve">. </w:t>
      </w:r>
      <w:r w:rsidR="003F3936">
        <w:rPr>
          <w:spacing w:val="-6"/>
          <w:sz w:val="28"/>
        </w:rPr>
        <w:t xml:space="preserve">Це дозволить забезпечити об’єктивність облікової інформації в процесі обслуговування водогосподарських об’єктів; </w:t>
      </w:r>
    </w:p>
    <w:p w:rsidR="000451D4" w:rsidRPr="00917A5E" w:rsidRDefault="005A7F64" w:rsidP="00540B79">
      <w:pPr>
        <w:spacing w:line="257" w:lineRule="auto"/>
        <w:ind w:firstLine="709"/>
        <w:jc w:val="both"/>
        <w:rPr>
          <w:spacing w:val="-6"/>
          <w:sz w:val="28"/>
        </w:rPr>
      </w:pPr>
      <w:r w:rsidRPr="00917A5E">
        <w:rPr>
          <w:spacing w:val="-6"/>
          <w:sz w:val="28"/>
        </w:rPr>
        <w:noBreakHyphen/>
      </w:r>
      <w:r w:rsidR="0039011B" w:rsidRPr="00917A5E">
        <w:rPr>
          <w:spacing w:val="-6"/>
          <w:sz w:val="28"/>
        </w:rPr>
        <w:t> організацію аналітичного обліку та порядок відображення витрат на утримання та поліпшення водогосподарських об’єктів в частині капітальних та поточних витрат, пов’язаних з попередженням шкідливої дії води</w:t>
      </w:r>
      <w:r w:rsidR="003F3936">
        <w:rPr>
          <w:spacing w:val="-6"/>
          <w:sz w:val="28"/>
        </w:rPr>
        <w:t xml:space="preserve">, </w:t>
      </w:r>
      <w:r w:rsidR="0039011B" w:rsidRPr="00917A5E">
        <w:rPr>
          <w:spacing w:val="-6"/>
          <w:sz w:val="28"/>
        </w:rPr>
        <w:t xml:space="preserve">ліквідацією її наслідків та експлуатацією міжгосподарських меліоративних систем, що </w:t>
      </w:r>
      <w:r w:rsidR="003F3936">
        <w:rPr>
          <w:spacing w:val="-6"/>
          <w:sz w:val="28"/>
        </w:rPr>
        <w:t>уможливлює відповідність обліково-аналітичного забезпечення цільовим запитам управлінського персоналу водогосподарських організацій;</w:t>
      </w:r>
    </w:p>
    <w:p w:rsidR="000451D4" w:rsidRPr="000567EC" w:rsidRDefault="00062C7F" w:rsidP="002A1C1C">
      <w:pPr>
        <w:spacing w:line="257" w:lineRule="auto"/>
        <w:ind w:firstLine="709"/>
        <w:jc w:val="both"/>
        <w:rPr>
          <w:spacing w:val="-8"/>
          <w:sz w:val="28"/>
        </w:rPr>
      </w:pPr>
      <w:r w:rsidRPr="000567EC">
        <w:rPr>
          <w:spacing w:val="-8"/>
          <w:sz w:val="28"/>
        </w:rPr>
        <w:lastRenderedPageBreak/>
        <w:noBreakHyphen/>
      </w:r>
      <w:r w:rsidR="0039011B" w:rsidRPr="000567EC">
        <w:rPr>
          <w:spacing w:val="-8"/>
          <w:sz w:val="28"/>
        </w:rPr>
        <w:t> організаційно-методичні положення бухгалтерського обліку витрат, пов'язаних з попередженням шкідливої дії води і ліквідацією її наслідків</w:t>
      </w:r>
      <w:r w:rsidR="00792686" w:rsidRPr="000567EC">
        <w:rPr>
          <w:spacing w:val="-8"/>
          <w:sz w:val="28"/>
        </w:rPr>
        <w:t>,</w:t>
      </w:r>
      <w:r w:rsidR="0039011B" w:rsidRPr="000567EC">
        <w:rPr>
          <w:spacing w:val="-8"/>
          <w:sz w:val="28"/>
        </w:rPr>
        <w:t xml:space="preserve"> через розробку класифікатора даних витрат, який передбачає їх г</w:t>
      </w:r>
      <w:r w:rsidR="005A7F64" w:rsidRPr="000567EC">
        <w:rPr>
          <w:spacing w:val="-8"/>
          <w:sz w:val="28"/>
        </w:rPr>
        <w:t xml:space="preserve">рупування за 4-ма рівнями: 1-й </w:t>
      </w:r>
      <w:r w:rsidR="005A7F64" w:rsidRPr="000567EC">
        <w:rPr>
          <w:spacing w:val="-8"/>
          <w:sz w:val="28"/>
        </w:rPr>
        <w:noBreakHyphen/>
      </w:r>
      <w:r w:rsidR="0039011B" w:rsidRPr="000567EC">
        <w:rPr>
          <w:spacing w:val="-8"/>
          <w:sz w:val="28"/>
        </w:rPr>
        <w:t xml:space="preserve"> визначається економічною класи</w:t>
      </w:r>
      <w:r w:rsidR="002A1C1C" w:rsidRPr="000567EC">
        <w:rPr>
          <w:spacing w:val="-8"/>
          <w:sz w:val="28"/>
        </w:rPr>
        <w:t>фікацією видатків бюджету,</w:t>
      </w:r>
      <w:r w:rsidR="00A73FC7" w:rsidRPr="000567EC">
        <w:rPr>
          <w:spacing w:val="-8"/>
          <w:sz w:val="28"/>
        </w:rPr>
        <w:t xml:space="preserve"> 2</w:t>
      </w:r>
      <w:r w:rsidR="00A73FC7" w:rsidRPr="000567EC">
        <w:rPr>
          <w:spacing w:val="-8"/>
          <w:sz w:val="28"/>
          <w:lang w:val="ru-RU"/>
        </w:rPr>
        <w:t> </w:t>
      </w:r>
      <w:r w:rsidR="00A73FC7" w:rsidRPr="000567EC">
        <w:rPr>
          <w:spacing w:val="-8"/>
          <w:sz w:val="28"/>
        </w:rPr>
        <w:noBreakHyphen/>
      </w:r>
      <w:r w:rsidR="00A73FC7" w:rsidRPr="000567EC">
        <w:rPr>
          <w:spacing w:val="-8"/>
          <w:sz w:val="28"/>
          <w:lang w:val="ru-RU"/>
        </w:rPr>
        <w:t> </w:t>
      </w:r>
      <w:r w:rsidR="00A73FC7" w:rsidRPr="000567EC">
        <w:rPr>
          <w:spacing w:val="-8"/>
          <w:sz w:val="28"/>
        </w:rPr>
        <w:t>й</w:t>
      </w:r>
      <w:r w:rsidR="005A7F64" w:rsidRPr="000567EC">
        <w:rPr>
          <w:spacing w:val="-8"/>
          <w:sz w:val="28"/>
        </w:rPr>
        <w:t xml:space="preserve"> </w:t>
      </w:r>
      <w:r w:rsidR="005A7F64" w:rsidRPr="000567EC">
        <w:rPr>
          <w:spacing w:val="-8"/>
          <w:sz w:val="28"/>
        </w:rPr>
        <w:noBreakHyphen/>
      </w:r>
      <w:r w:rsidR="0039011B" w:rsidRPr="000567EC">
        <w:rPr>
          <w:spacing w:val="-8"/>
          <w:sz w:val="28"/>
        </w:rPr>
        <w:t xml:space="preserve"> визначається складом водогосподарських об’єктів, 3-й </w:t>
      </w:r>
      <w:r w:rsidR="005A7F64" w:rsidRPr="000567EC">
        <w:rPr>
          <w:spacing w:val="-8"/>
          <w:sz w:val="28"/>
        </w:rPr>
        <w:noBreakHyphen/>
      </w:r>
      <w:r w:rsidR="0039011B" w:rsidRPr="000567EC">
        <w:rPr>
          <w:spacing w:val="-8"/>
          <w:sz w:val="28"/>
        </w:rPr>
        <w:t xml:space="preserve"> визначається елементами витрат, 4-й </w:t>
      </w:r>
      <w:r w:rsidR="005A7F64" w:rsidRPr="000567EC">
        <w:rPr>
          <w:spacing w:val="-8"/>
          <w:sz w:val="28"/>
        </w:rPr>
        <w:noBreakHyphen/>
      </w:r>
      <w:r w:rsidR="0039011B" w:rsidRPr="000567EC">
        <w:rPr>
          <w:spacing w:val="-8"/>
          <w:sz w:val="28"/>
        </w:rPr>
        <w:t xml:space="preserve"> визначається складовими витрат та механізмом його застосування через удос</w:t>
      </w:r>
      <w:r w:rsidR="003F3936" w:rsidRPr="000567EC">
        <w:rPr>
          <w:spacing w:val="-8"/>
          <w:sz w:val="28"/>
        </w:rPr>
        <w:t>коналення діючого законодавства. Запропонований новий підхід до класифікації рахунків забезпечує деталізований відповідно до потреб управління облік</w:t>
      </w:r>
      <w:r w:rsidR="0039011B" w:rsidRPr="000567EC">
        <w:rPr>
          <w:spacing w:val="-8"/>
          <w:sz w:val="28"/>
        </w:rPr>
        <w:t xml:space="preserve"> </w:t>
      </w:r>
      <w:r w:rsidR="003F3936" w:rsidRPr="000567EC">
        <w:rPr>
          <w:spacing w:val="-8"/>
          <w:sz w:val="28"/>
        </w:rPr>
        <w:t>витрат за методом нарахування</w:t>
      </w:r>
      <w:r w:rsidR="0039011B" w:rsidRPr="000567EC">
        <w:rPr>
          <w:spacing w:val="-8"/>
          <w:sz w:val="28"/>
        </w:rPr>
        <w:t>;</w:t>
      </w:r>
    </w:p>
    <w:p w:rsidR="000451D4" w:rsidRDefault="004B3BAB" w:rsidP="00540B79">
      <w:pPr>
        <w:spacing w:line="257" w:lineRule="auto"/>
        <w:ind w:firstLine="709"/>
        <w:jc w:val="both"/>
        <w:rPr>
          <w:spacing w:val="-6"/>
          <w:sz w:val="28"/>
        </w:rPr>
      </w:pPr>
      <w:r>
        <w:rPr>
          <w:spacing w:val="-6"/>
          <w:sz w:val="28"/>
        </w:rPr>
        <w:t>–</w:t>
      </w:r>
      <w:r w:rsidR="0039011B" w:rsidRPr="00917A5E">
        <w:rPr>
          <w:spacing w:val="-6"/>
          <w:sz w:val="28"/>
        </w:rPr>
        <w:t> систему калькулювання витрат на утримання та поліпшення водогосподарських об’єктів в частині розробки порядку формування статей калькуляції та форм представлення інформації про собівартість роб</w:t>
      </w:r>
      <w:r w:rsidR="005A7F64" w:rsidRPr="00917A5E">
        <w:rPr>
          <w:spacing w:val="-6"/>
          <w:sz w:val="28"/>
        </w:rPr>
        <w:t>іт</w:t>
      </w:r>
      <w:r w:rsidR="0039011B" w:rsidRPr="00917A5E">
        <w:rPr>
          <w:spacing w:val="-6"/>
          <w:sz w:val="28"/>
        </w:rPr>
        <w:t xml:space="preserve"> </w:t>
      </w:r>
      <w:r w:rsidR="005A7F64" w:rsidRPr="00917A5E">
        <w:rPr>
          <w:spacing w:val="-6"/>
          <w:sz w:val="28"/>
        </w:rPr>
        <w:t>і</w:t>
      </w:r>
      <w:r w:rsidR="0039011B" w:rsidRPr="00917A5E">
        <w:rPr>
          <w:spacing w:val="-6"/>
          <w:sz w:val="28"/>
        </w:rPr>
        <w:t>з захисту від затоплення водами та подачі води на зрошення земель, що відповідає специфіці зазначених робіт та дозволяє задовольняти інформаційні запити</w:t>
      </w:r>
      <w:r w:rsidR="003F3936">
        <w:rPr>
          <w:spacing w:val="-6"/>
          <w:sz w:val="28"/>
        </w:rPr>
        <w:t xml:space="preserve"> системи менеджменту</w:t>
      </w:r>
      <w:r w:rsidR="0039011B" w:rsidRPr="00917A5E">
        <w:rPr>
          <w:spacing w:val="-6"/>
          <w:sz w:val="28"/>
        </w:rPr>
        <w:t xml:space="preserve"> </w:t>
      </w:r>
      <w:r w:rsidR="005A7F64" w:rsidRPr="00917A5E">
        <w:rPr>
          <w:spacing w:val="-6"/>
          <w:sz w:val="28"/>
        </w:rPr>
        <w:t>водогосподарськ</w:t>
      </w:r>
      <w:r w:rsidR="003F3936">
        <w:rPr>
          <w:spacing w:val="-6"/>
          <w:sz w:val="28"/>
        </w:rPr>
        <w:t>их організацій</w:t>
      </w:r>
      <w:r w:rsidR="005A7F64" w:rsidRPr="00917A5E">
        <w:rPr>
          <w:spacing w:val="-6"/>
          <w:sz w:val="28"/>
        </w:rPr>
        <w:t>;</w:t>
      </w:r>
    </w:p>
    <w:p w:rsidR="003F3936" w:rsidRPr="00917A5E" w:rsidRDefault="004B3BAB" w:rsidP="00540B79">
      <w:pPr>
        <w:spacing w:line="257" w:lineRule="auto"/>
        <w:ind w:firstLine="709"/>
        <w:jc w:val="both"/>
        <w:rPr>
          <w:spacing w:val="-6"/>
          <w:sz w:val="28"/>
        </w:rPr>
      </w:pPr>
      <w:r>
        <w:rPr>
          <w:spacing w:val="-6"/>
          <w:sz w:val="28"/>
        </w:rPr>
        <w:t>–</w:t>
      </w:r>
      <w:r w:rsidR="003F3936">
        <w:rPr>
          <w:spacing w:val="-6"/>
          <w:sz w:val="28"/>
        </w:rPr>
        <w:t xml:space="preserve"> методичний підхід до економічного аналізу витрат на утримання та поліпшення водогосподарських об’єктів шляхом адаптації класичної методики економічного аналізу діяльності бюджетних установ, який включає чотири напрями аналізу (виконання кошторису; фінансового стану водогосподарської організації; основних засобів (зокрема водогосподарських об’єктів); </w:t>
      </w:r>
      <w:r w:rsidR="00F270ED">
        <w:rPr>
          <w:spacing w:val="-6"/>
          <w:sz w:val="28"/>
        </w:rPr>
        <w:t>видатків водогосподарської організації). Кожен з таких напрямів передбачає обґрунтування об’єкту, мети, завдань, вибір джерел інформації та перелік аналітичних показників, що дозволяє системно підійти до забезпечення технічних параметрів водогосподарських об’єктів;</w:t>
      </w:r>
    </w:p>
    <w:p w:rsidR="000451D4" w:rsidRPr="00917A5E" w:rsidRDefault="004B3BAB" w:rsidP="00540B79">
      <w:pPr>
        <w:spacing w:line="257" w:lineRule="auto"/>
        <w:ind w:firstLine="709"/>
        <w:jc w:val="both"/>
        <w:rPr>
          <w:spacing w:val="-6"/>
          <w:sz w:val="28"/>
        </w:rPr>
      </w:pPr>
      <w:r>
        <w:rPr>
          <w:spacing w:val="-6"/>
          <w:sz w:val="28"/>
        </w:rPr>
        <w:t>–</w:t>
      </w:r>
      <w:r w:rsidR="0039011B" w:rsidRPr="00917A5E">
        <w:rPr>
          <w:spacing w:val="-6"/>
          <w:sz w:val="28"/>
        </w:rPr>
        <w:t xml:space="preserve"> організацію бухгалтерського обліку в частині його внутрішньої регламентації шляхом розробки </w:t>
      </w:r>
      <w:r w:rsidR="00154873" w:rsidRPr="00917A5E">
        <w:rPr>
          <w:spacing w:val="-6"/>
          <w:sz w:val="28"/>
        </w:rPr>
        <w:t>П</w:t>
      </w:r>
      <w:r w:rsidR="0039011B" w:rsidRPr="00917A5E">
        <w:rPr>
          <w:spacing w:val="-6"/>
          <w:sz w:val="28"/>
        </w:rPr>
        <w:t xml:space="preserve">оложення з обліку витрат на утримання та поліпшення водогосподарських об’єктів, </w:t>
      </w:r>
      <w:r w:rsidR="00F270ED">
        <w:rPr>
          <w:spacing w:val="-6"/>
          <w:sz w:val="28"/>
        </w:rPr>
        <w:t>положення якого групуються за наступними складовими</w:t>
      </w:r>
      <w:r w:rsidR="0039011B" w:rsidRPr="00917A5E">
        <w:rPr>
          <w:spacing w:val="-6"/>
          <w:sz w:val="28"/>
        </w:rPr>
        <w:t>: загальні положення, склад витрат на утримання та поліпшення водогосподарських об’єктів, порядок калькулювання собівартості робіт</w:t>
      </w:r>
      <w:r w:rsidR="00A34D08" w:rsidRPr="00917A5E">
        <w:rPr>
          <w:spacing w:val="-6"/>
          <w:sz w:val="28"/>
        </w:rPr>
        <w:t>,</w:t>
      </w:r>
      <w:r w:rsidR="0039011B" w:rsidRPr="00917A5E">
        <w:rPr>
          <w:spacing w:val="-6"/>
          <w:sz w:val="28"/>
        </w:rPr>
        <w:t xml:space="preserve"> пов’язаних з протидією шкідливої дії води, порядок калькулювання собівартості подачі води на зрошення</w:t>
      </w:r>
      <w:r w:rsidR="00154873" w:rsidRPr="00917A5E">
        <w:rPr>
          <w:spacing w:val="-6"/>
          <w:sz w:val="28"/>
        </w:rPr>
        <w:t xml:space="preserve">. </w:t>
      </w:r>
      <w:r w:rsidR="00F270ED">
        <w:rPr>
          <w:spacing w:val="-6"/>
          <w:sz w:val="28"/>
        </w:rPr>
        <w:t xml:space="preserve">Такі </w:t>
      </w:r>
      <w:proofErr w:type="spellStart"/>
      <w:r w:rsidR="00F270ED">
        <w:rPr>
          <w:spacing w:val="-6"/>
          <w:sz w:val="28"/>
        </w:rPr>
        <w:t>адміністративно-регламентаційні</w:t>
      </w:r>
      <w:proofErr w:type="spellEnd"/>
      <w:r w:rsidR="00F270ED">
        <w:rPr>
          <w:spacing w:val="-6"/>
          <w:sz w:val="28"/>
        </w:rPr>
        <w:t xml:space="preserve"> заходи сприятимуть ефективності обліково-аналітичного забезпечення утримання водогосподарських об’єктів в цілому; </w:t>
      </w:r>
    </w:p>
    <w:p w:rsidR="000451D4" w:rsidRPr="00917A5E" w:rsidRDefault="00F270ED" w:rsidP="00540B79">
      <w:pPr>
        <w:spacing w:line="257" w:lineRule="auto"/>
        <w:ind w:firstLine="709"/>
        <w:jc w:val="both"/>
        <w:rPr>
          <w:i/>
          <w:spacing w:val="-6"/>
          <w:sz w:val="28"/>
        </w:rPr>
      </w:pPr>
      <w:r>
        <w:rPr>
          <w:i/>
          <w:spacing w:val="-6"/>
          <w:sz w:val="28"/>
        </w:rPr>
        <w:t>дістало</w:t>
      </w:r>
      <w:r w:rsidR="00B33641" w:rsidRPr="00917A5E">
        <w:rPr>
          <w:i/>
          <w:spacing w:val="-6"/>
          <w:sz w:val="28"/>
        </w:rPr>
        <w:t xml:space="preserve"> </w:t>
      </w:r>
      <w:r w:rsidR="0039011B" w:rsidRPr="00917A5E">
        <w:rPr>
          <w:i/>
          <w:spacing w:val="-6"/>
          <w:sz w:val="28"/>
        </w:rPr>
        <w:t>подальш</w:t>
      </w:r>
      <w:r>
        <w:rPr>
          <w:i/>
          <w:spacing w:val="-6"/>
          <w:sz w:val="28"/>
        </w:rPr>
        <w:t>ий розвиток</w:t>
      </w:r>
      <w:r w:rsidR="0039011B" w:rsidRPr="00917A5E">
        <w:rPr>
          <w:i/>
          <w:spacing w:val="-6"/>
          <w:sz w:val="28"/>
        </w:rPr>
        <w:t>:</w:t>
      </w:r>
    </w:p>
    <w:p w:rsidR="00F270ED" w:rsidRPr="00917A5E" w:rsidRDefault="0039011B" w:rsidP="00F270ED">
      <w:pPr>
        <w:spacing w:line="257" w:lineRule="auto"/>
        <w:ind w:firstLine="709"/>
        <w:jc w:val="both"/>
        <w:rPr>
          <w:spacing w:val="-6"/>
          <w:sz w:val="28"/>
        </w:rPr>
      </w:pPr>
      <w:r w:rsidRPr="00917A5E">
        <w:rPr>
          <w:spacing w:val="-6"/>
          <w:sz w:val="28"/>
        </w:rPr>
        <w:t>– організаційні положення облікового відображення витрат на утримання та поліпшення водогосподарських об’єктів на основі оцінки сучасного стану його організації та методики, в результаті чого розроблено класифікатор щодо обліку гідротехнічних споруд за напрямами їх використання та обґрунтовано особливості формування витрат на утримання та поліпшення водогосподарських об’єктів;</w:t>
      </w:r>
    </w:p>
    <w:p w:rsidR="00FE07AF" w:rsidRPr="00917A5E" w:rsidRDefault="0039011B" w:rsidP="00FE07AF">
      <w:pPr>
        <w:spacing w:line="257" w:lineRule="auto"/>
        <w:ind w:firstLine="709"/>
        <w:jc w:val="both"/>
        <w:rPr>
          <w:spacing w:val="-6"/>
          <w:sz w:val="28"/>
        </w:rPr>
      </w:pPr>
      <w:r w:rsidRPr="00917A5E">
        <w:rPr>
          <w:spacing w:val="-6"/>
          <w:sz w:val="28"/>
        </w:rPr>
        <w:t>– </w:t>
      </w:r>
      <w:r w:rsidR="00783828" w:rsidRPr="00917A5E">
        <w:rPr>
          <w:spacing w:val="-6"/>
          <w:sz w:val="28"/>
        </w:rPr>
        <w:t xml:space="preserve">теоретичні засади обліку і аналізу витрат на утримання та поліпшення водогосподарських об’єктів </w:t>
      </w:r>
      <w:r w:rsidR="00721CB7" w:rsidRPr="00917A5E">
        <w:rPr>
          <w:spacing w:val="-6"/>
          <w:sz w:val="28"/>
        </w:rPr>
        <w:t xml:space="preserve">шляхом </w:t>
      </w:r>
      <w:r w:rsidRPr="00917A5E">
        <w:rPr>
          <w:spacing w:val="-6"/>
          <w:sz w:val="28"/>
        </w:rPr>
        <w:t xml:space="preserve">обґрунтування особливостей функціонування водогосподарських організацій та специфіки управління ними як основи формування організаційно-методичних положень облікового відображення </w:t>
      </w:r>
      <w:r w:rsidR="00721CB7" w:rsidRPr="00917A5E">
        <w:rPr>
          <w:spacing w:val="-6"/>
          <w:sz w:val="28"/>
        </w:rPr>
        <w:t xml:space="preserve">та аналітичного опрацювання даних щодо </w:t>
      </w:r>
      <w:r w:rsidRPr="00917A5E">
        <w:rPr>
          <w:spacing w:val="-6"/>
          <w:sz w:val="28"/>
        </w:rPr>
        <w:t>витрат на утримання та поліпшення водогосподарських об’єктів в системі інформаційного забезпечен</w:t>
      </w:r>
      <w:r w:rsidR="00FE07AF" w:rsidRPr="00917A5E">
        <w:rPr>
          <w:spacing w:val="-6"/>
          <w:sz w:val="28"/>
        </w:rPr>
        <w:t>ня використання водних ресурсів;</w:t>
      </w:r>
    </w:p>
    <w:p w:rsidR="00FE07AF" w:rsidRPr="00917A5E" w:rsidRDefault="00F270ED" w:rsidP="00FE07AF">
      <w:pPr>
        <w:spacing w:line="257" w:lineRule="auto"/>
        <w:ind w:firstLine="709"/>
        <w:jc w:val="both"/>
        <w:rPr>
          <w:spacing w:val="-6"/>
          <w:sz w:val="28"/>
        </w:rPr>
      </w:pPr>
      <w:r>
        <w:rPr>
          <w:spacing w:val="-6"/>
          <w:sz w:val="28"/>
        </w:rPr>
        <w:lastRenderedPageBreak/>
        <w:noBreakHyphen/>
        <w:t> </w:t>
      </w:r>
      <w:r w:rsidR="00FE07AF" w:rsidRPr="00917A5E">
        <w:rPr>
          <w:spacing w:val="-6"/>
          <w:sz w:val="28"/>
        </w:rPr>
        <w:t>порядок застосування аналітичних показників при оцінці ефективності витрат на утримання та поліпшення водогосподарських об’єктів, що передбачає механізм їх застосування за кожним напрямом економічного аналізу та документальне забезпечення через розробку аналітичних відомостей</w:t>
      </w:r>
      <w:r w:rsidR="00154873" w:rsidRPr="00917A5E">
        <w:rPr>
          <w:spacing w:val="-6"/>
          <w:sz w:val="28"/>
        </w:rPr>
        <w:t xml:space="preserve">. Його реалізація сприяла підготовці обґрунтованих </w:t>
      </w:r>
      <w:r>
        <w:rPr>
          <w:spacing w:val="-6"/>
          <w:sz w:val="28"/>
        </w:rPr>
        <w:t>управлінських рішень в сегменті</w:t>
      </w:r>
      <w:r w:rsidR="00154873" w:rsidRPr="00917A5E">
        <w:rPr>
          <w:spacing w:val="-6"/>
          <w:sz w:val="28"/>
        </w:rPr>
        <w:t xml:space="preserve"> управління витратами на утримання та поліпшення водогосподарських об’єктів</w:t>
      </w:r>
      <w:r w:rsidR="004B3BAB">
        <w:rPr>
          <w:spacing w:val="-6"/>
          <w:sz w:val="28"/>
        </w:rPr>
        <w:t>.</w:t>
      </w:r>
      <w:r w:rsidR="00FE07AF" w:rsidRPr="00917A5E">
        <w:rPr>
          <w:spacing w:val="-6"/>
          <w:sz w:val="28"/>
        </w:rPr>
        <w:t xml:space="preserve"> </w:t>
      </w:r>
    </w:p>
    <w:p w:rsidR="009523FC" w:rsidRDefault="0039011B" w:rsidP="00062C7F">
      <w:pPr>
        <w:ind w:firstLine="709"/>
        <w:jc w:val="both"/>
        <w:rPr>
          <w:spacing w:val="-6"/>
          <w:sz w:val="28"/>
        </w:rPr>
      </w:pPr>
      <w:r w:rsidRPr="00917A5E">
        <w:rPr>
          <w:b/>
          <w:spacing w:val="-6"/>
          <w:sz w:val="28"/>
        </w:rPr>
        <w:t xml:space="preserve">Практичне значення одержаних результатів </w:t>
      </w:r>
      <w:r w:rsidRPr="00917A5E">
        <w:rPr>
          <w:spacing w:val="-6"/>
          <w:sz w:val="28"/>
        </w:rPr>
        <w:t xml:space="preserve">полягає в розробці рекомендацій з удосконалення організації та методичного забезпечення бухгалтерського обліку і економічного аналізу витрат на утримання та поліпшення водогосподарських об’єктів. </w:t>
      </w:r>
    </w:p>
    <w:p w:rsidR="000451D4" w:rsidRPr="00917A5E" w:rsidRDefault="0039011B" w:rsidP="00062C7F">
      <w:pPr>
        <w:ind w:firstLine="709"/>
        <w:jc w:val="both"/>
        <w:rPr>
          <w:spacing w:val="-6"/>
          <w:sz w:val="28"/>
        </w:rPr>
      </w:pPr>
      <w:r w:rsidRPr="00917A5E">
        <w:rPr>
          <w:spacing w:val="-6"/>
          <w:sz w:val="28"/>
        </w:rPr>
        <w:t>Основні теоретичні та прикладні розробки впроваджено в практичну діяльність суб’єктів господарювання, а саме:</w:t>
      </w:r>
    </w:p>
    <w:p w:rsidR="000451D4" w:rsidRPr="00917A5E" w:rsidRDefault="004B3BAB" w:rsidP="00062C7F">
      <w:pPr>
        <w:ind w:firstLine="709"/>
        <w:jc w:val="both"/>
        <w:rPr>
          <w:spacing w:val="-6"/>
          <w:sz w:val="28"/>
        </w:rPr>
      </w:pPr>
      <w:r>
        <w:rPr>
          <w:spacing w:val="-6"/>
          <w:sz w:val="28"/>
        </w:rPr>
        <w:t>–</w:t>
      </w:r>
      <w:r w:rsidR="0039011B" w:rsidRPr="00917A5E">
        <w:rPr>
          <w:spacing w:val="-6"/>
          <w:sz w:val="28"/>
        </w:rPr>
        <w:t> рекомендації щодо удосконалення методики бухгалтерського обліку витрат, пов</w:t>
      </w:r>
      <w:r w:rsidRPr="004B3BAB">
        <w:rPr>
          <w:spacing w:val="-6"/>
          <w:sz w:val="28"/>
        </w:rPr>
        <w:t>’</w:t>
      </w:r>
      <w:r w:rsidR="0039011B" w:rsidRPr="00917A5E">
        <w:rPr>
          <w:spacing w:val="-6"/>
          <w:sz w:val="28"/>
        </w:rPr>
        <w:t>язаних з попередженням шкідливої дії води і ліквідацією її наслідків, яка включає розроблений внутрішній класифікатор витрат та підхід до організації аналітичного обліку капітальних та поточних витрат (Басейнове управління водних ресурсів річки Тиса, довідка № 01-09/130/1 від 31.01.2015 р.);</w:t>
      </w:r>
    </w:p>
    <w:p w:rsidR="000451D4" w:rsidRPr="00917A5E" w:rsidRDefault="004B3BAB" w:rsidP="00062C7F">
      <w:pPr>
        <w:ind w:firstLine="709"/>
        <w:jc w:val="both"/>
        <w:rPr>
          <w:spacing w:val="-6"/>
          <w:sz w:val="28"/>
        </w:rPr>
      </w:pPr>
      <w:r>
        <w:rPr>
          <w:spacing w:val="-6"/>
          <w:sz w:val="28"/>
        </w:rPr>
        <w:t>–</w:t>
      </w:r>
      <w:r w:rsidR="0039011B" w:rsidRPr="00917A5E">
        <w:rPr>
          <w:spacing w:val="-6"/>
          <w:sz w:val="28"/>
        </w:rPr>
        <w:t> пропозиції щодо удосконалення бухгалтерського обліку витрат з експлуатації, капітального та поточного ремонту меліоративних систем, які включають організацію аналітичного обліку та підхід до калькулювання собівартості таких робіт (Одеське обласне управління водних ресурсів, довідка № 04-Д від 11.02.2015 р.);</w:t>
      </w:r>
    </w:p>
    <w:p w:rsidR="000451D4" w:rsidRPr="00F32D6B" w:rsidRDefault="004B3BAB" w:rsidP="00062C7F">
      <w:pPr>
        <w:ind w:firstLine="709"/>
        <w:jc w:val="both"/>
        <w:rPr>
          <w:color w:val="000000" w:themeColor="text1"/>
          <w:spacing w:val="-6"/>
          <w:sz w:val="28"/>
        </w:rPr>
      </w:pPr>
      <w:r>
        <w:rPr>
          <w:spacing w:val="-6"/>
          <w:sz w:val="28"/>
        </w:rPr>
        <w:t>–</w:t>
      </w:r>
      <w:r w:rsidR="0039011B" w:rsidRPr="00917A5E">
        <w:rPr>
          <w:spacing w:val="-6"/>
          <w:sz w:val="28"/>
        </w:rPr>
        <w:t> рекомендації з удосконалення методики економічного аналізу витрат на утримання та поліпшення водогосподарських об’єктів, яка передбачає проведення аналізу за чотирма напрямами аналізу: виконання кошторису; фінансового стану водогосподарської організації; основних засобів; ви</w:t>
      </w:r>
      <w:r w:rsidR="00A34D08" w:rsidRPr="00917A5E">
        <w:rPr>
          <w:spacing w:val="-6"/>
          <w:sz w:val="28"/>
        </w:rPr>
        <w:t xml:space="preserve">датків на меліоративні роботи </w:t>
      </w:r>
      <w:r w:rsidR="0039011B" w:rsidRPr="000567EC">
        <w:rPr>
          <w:spacing w:val="-6"/>
          <w:sz w:val="28"/>
        </w:rPr>
        <w:t>(Житомирське обласне управління водни</w:t>
      </w:r>
      <w:r w:rsidR="00CE4716" w:rsidRPr="000567EC">
        <w:rPr>
          <w:spacing w:val="-6"/>
          <w:sz w:val="28"/>
        </w:rPr>
        <w:t>х</w:t>
      </w:r>
      <w:r w:rsidR="0039011B" w:rsidRPr="000567EC">
        <w:rPr>
          <w:spacing w:val="-6"/>
          <w:sz w:val="28"/>
        </w:rPr>
        <w:t xml:space="preserve"> ресурс</w:t>
      </w:r>
      <w:r w:rsidR="00CE4716" w:rsidRPr="000567EC">
        <w:rPr>
          <w:spacing w:val="-6"/>
          <w:sz w:val="28"/>
        </w:rPr>
        <w:t>ів</w:t>
      </w:r>
      <w:r w:rsidR="0039011B" w:rsidRPr="000567EC">
        <w:rPr>
          <w:spacing w:val="-6"/>
          <w:sz w:val="28"/>
        </w:rPr>
        <w:t xml:space="preserve">, довідка </w:t>
      </w:r>
      <w:r w:rsidR="00540B79" w:rsidRPr="000567EC">
        <w:rPr>
          <w:color w:val="000000" w:themeColor="text1"/>
          <w:spacing w:val="-6"/>
          <w:sz w:val="28"/>
        </w:rPr>
        <w:t>№ 0</w:t>
      </w:r>
      <w:r w:rsidR="000567EC" w:rsidRPr="000567EC">
        <w:rPr>
          <w:color w:val="000000" w:themeColor="text1"/>
          <w:spacing w:val="-6"/>
          <w:sz w:val="28"/>
        </w:rPr>
        <w:t>4</w:t>
      </w:r>
      <w:r w:rsidR="00540B79" w:rsidRPr="000567EC">
        <w:rPr>
          <w:color w:val="000000" w:themeColor="text1"/>
          <w:spacing w:val="-6"/>
          <w:sz w:val="28"/>
        </w:rPr>
        <w:t>-</w:t>
      </w:r>
      <w:r w:rsidR="000567EC" w:rsidRPr="000567EC">
        <w:rPr>
          <w:color w:val="000000" w:themeColor="text1"/>
          <w:spacing w:val="-6"/>
          <w:sz w:val="28"/>
        </w:rPr>
        <w:t>13/1</w:t>
      </w:r>
      <w:r w:rsidR="0039011B" w:rsidRPr="000567EC">
        <w:rPr>
          <w:color w:val="000000" w:themeColor="text1"/>
          <w:spacing w:val="-6"/>
          <w:sz w:val="28"/>
        </w:rPr>
        <w:t xml:space="preserve"> від </w:t>
      </w:r>
      <w:r w:rsidR="000567EC" w:rsidRPr="000567EC">
        <w:rPr>
          <w:color w:val="000000" w:themeColor="text1"/>
          <w:spacing w:val="-6"/>
          <w:sz w:val="28"/>
        </w:rPr>
        <w:t>11</w:t>
      </w:r>
      <w:r w:rsidR="0039011B" w:rsidRPr="000567EC">
        <w:rPr>
          <w:color w:val="000000" w:themeColor="text1"/>
          <w:spacing w:val="-6"/>
          <w:sz w:val="28"/>
        </w:rPr>
        <w:t>.0</w:t>
      </w:r>
      <w:r w:rsidR="000567EC" w:rsidRPr="000567EC">
        <w:rPr>
          <w:color w:val="000000" w:themeColor="text1"/>
          <w:spacing w:val="-6"/>
          <w:sz w:val="28"/>
        </w:rPr>
        <w:t>6</w:t>
      </w:r>
      <w:r w:rsidR="0039011B" w:rsidRPr="000567EC">
        <w:rPr>
          <w:color w:val="000000" w:themeColor="text1"/>
          <w:spacing w:val="-6"/>
          <w:sz w:val="28"/>
        </w:rPr>
        <w:t>.2015 р.)</w:t>
      </w:r>
      <w:r>
        <w:rPr>
          <w:color w:val="000000" w:themeColor="text1"/>
          <w:spacing w:val="-6"/>
          <w:sz w:val="28"/>
        </w:rPr>
        <w:t>.</w:t>
      </w:r>
    </w:p>
    <w:p w:rsidR="000451D4" w:rsidRPr="009523FC" w:rsidRDefault="0039011B" w:rsidP="003773EF">
      <w:pPr>
        <w:ind w:firstLine="709"/>
        <w:jc w:val="both"/>
        <w:rPr>
          <w:sz w:val="28"/>
          <w:szCs w:val="28"/>
        </w:rPr>
      </w:pPr>
      <w:r w:rsidRPr="009523FC">
        <w:rPr>
          <w:sz w:val="28"/>
          <w:szCs w:val="28"/>
        </w:rPr>
        <w:t xml:space="preserve">Пропозиції з удосконалення бухгалтерського обліку і економічного аналізу витрат на утримання та поліпшення водогосподарських організацій використано </w:t>
      </w:r>
      <w:r w:rsidR="009523FC" w:rsidRPr="009523FC">
        <w:rPr>
          <w:sz w:val="28"/>
          <w:szCs w:val="28"/>
        </w:rPr>
        <w:t>при</w:t>
      </w:r>
      <w:r w:rsidRPr="009523FC">
        <w:rPr>
          <w:sz w:val="28"/>
          <w:szCs w:val="28"/>
        </w:rPr>
        <w:t xml:space="preserve"> розроб</w:t>
      </w:r>
      <w:r w:rsidR="009523FC" w:rsidRPr="009523FC">
        <w:rPr>
          <w:sz w:val="28"/>
          <w:szCs w:val="28"/>
        </w:rPr>
        <w:t>ці</w:t>
      </w:r>
      <w:r w:rsidRPr="009523FC">
        <w:rPr>
          <w:sz w:val="28"/>
          <w:szCs w:val="28"/>
        </w:rPr>
        <w:t xml:space="preserve"> навчальних програм і навчально-методичного забезпечення навчальних дисциплін </w:t>
      </w:r>
      <w:r w:rsidR="003773EF" w:rsidRPr="009523FC">
        <w:rPr>
          <w:color w:val="000000"/>
          <w:sz w:val="28"/>
          <w:szCs w:val="28"/>
        </w:rPr>
        <w:t xml:space="preserve">“Бухгалтерський облік (загальна теорія)”, “Звітність підприємств “, “Системи і моделі бухгалтерського обліку”, ”Управлінський облік”, “Фінансовий облік-І”, “Фінансовий </w:t>
      </w:r>
      <w:proofErr w:type="spellStart"/>
      <w:r w:rsidR="003773EF" w:rsidRPr="009523FC">
        <w:rPr>
          <w:color w:val="000000"/>
          <w:sz w:val="28"/>
          <w:szCs w:val="28"/>
        </w:rPr>
        <w:t>облік-ІІ</w:t>
      </w:r>
      <w:proofErr w:type="spellEnd"/>
      <w:r w:rsidR="003773EF" w:rsidRPr="009523FC">
        <w:rPr>
          <w:color w:val="000000"/>
          <w:sz w:val="28"/>
          <w:szCs w:val="28"/>
        </w:rPr>
        <w:t>”, “Облік за видами економічної діяльності”, “Облік і аудит”, впроваджені у навчальний процес ДВНЗ «Київський національний економічний університет імені Вадима Гетьмана»</w:t>
      </w:r>
      <w:r w:rsidR="00F270ED" w:rsidRPr="009523FC">
        <w:rPr>
          <w:color w:val="000000"/>
          <w:sz w:val="28"/>
          <w:szCs w:val="28"/>
        </w:rPr>
        <w:t xml:space="preserve"> </w:t>
      </w:r>
      <w:r w:rsidR="003773EF" w:rsidRPr="009523FC">
        <w:rPr>
          <w:color w:val="000000"/>
          <w:sz w:val="28"/>
          <w:szCs w:val="28"/>
        </w:rPr>
        <w:t>(довідка від 18.06.2015).</w:t>
      </w:r>
    </w:p>
    <w:p w:rsidR="000451D4" w:rsidRPr="00917A5E" w:rsidRDefault="0039011B" w:rsidP="00062C7F">
      <w:pPr>
        <w:ind w:firstLine="709"/>
        <w:jc w:val="both"/>
        <w:rPr>
          <w:spacing w:val="-6"/>
          <w:sz w:val="28"/>
        </w:rPr>
      </w:pPr>
      <w:r w:rsidRPr="00917A5E">
        <w:rPr>
          <w:b/>
          <w:spacing w:val="-6"/>
          <w:sz w:val="28"/>
        </w:rPr>
        <w:t>Особистий внесок здобувача</w:t>
      </w:r>
      <w:r w:rsidRPr="00917A5E">
        <w:rPr>
          <w:spacing w:val="-6"/>
          <w:sz w:val="28"/>
        </w:rPr>
        <w:t>. Дисертація є самостійно виконаним науковим дослідженням. Наукові розробки, висновки та пропозиції, що містяться в роботі, належать особисто автору. З наукових праць, опублікованих у співавторстві, у дисертації використано лише ті положення, які є результатом особистої роботи здобувача, що полягає у дослідженні комплексу питань, пов’язаних з організацією та методичним забезпеченням бухгалтерського обліку та економічного аналізу витрат на утримання та поліпшення водогосподарських об’єктів.</w:t>
      </w:r>
    </w:p>
    <w:p w:rsidR="000451D4" w:rsidRPr="00AD42D3" w:rsidRDefault="0039011B" w:rsidP="00062C7F">
      <w:pPr>
        <w:ind w:firstLine="567"/>
        <w:jc w:val="both"/>
        <w:rPr>
          <w:sz w:val="28"/>
        </w:rPr>
      </w:pPr>
      <w:r w:rsidRPr="00AD42D3">
        <w:rPr>
          <w:b/>
          <w:sz w:val="28"/>
        </w:rPr>
        <w:t xml:space="preserve">Апробація результатів дисертації. </w:t>
      </w:r>
      <w:r w:rsidRPr="00AD42D3">
        <w:rPr>
          <w:sz w:val="28"/>
        </w:rPr>
        <w:t>Основні положення дослідження, викладені в дисертації, доповідалися, обговорювалися та отримали позитивну оцінку на 10</w:t>
      </w:r>
      <w:r w:rsidR="00AD42D3" w:rsidRPr="00AD42D3">
        <w:rPr>
          <w:sz w:val="28"/>
        </w:rPr>
        <w:t> </w:t>
      </w:r>
      <w:r w:rsidRPr="00AD42D3">
        <w:rPr>
          <w:sz w:val="28"/>
        </w:rPr>
        <w:t>міжнародних науково-практичних конференціях, що відображено в публікаціях.</w:t>
      </w:r>
    </w:p>
    <w:p w:rsidR="000567EC" w:rsidRDefault="0039011B" w:rsidP="000567EC">
      <w:pPr>
        <w:ind w:firstLine="709"/>
        <w:jc w:val="both"/>
        <w:rPr>
          <w:spacing w:val="-6"/>
          <w:sz w:val="28"/>
        </w:rPr>
      </w:pPr>
      <w:r w:rsidRPr="000567EC">
        <w:rPr>
          <w:b/>
          <w:spacing w:val="-6"/>
          <w:sz w:val="28"/>
        </w:rPr>
        <w:lastRenderedPageBreak/>
        <w:t>Публікації</w:t>
      </w:r>
      <w:r w:rsidRPr="00917A5E">
        <w:rPr>
          <w:spacing w:val="-6"/>
          <w:sz w:val="28"/>
        </w:rPr>
        <w:t xml:space="preserve">. За результатами дисертаційної роботи </w:t>
      </w:r>
      <w:r w:rsidRPr="000567EC">
        <w:rPr>
          <w:spacing w:val="-6"/>
          <w:sz w:val="28"/>
        </w:rPr>
        <w:t>опубліков</w:t>
      </w:r>
      <w:r w:rsidR="00F270ED" w:rsidRPr="000567EC">
        <w:rPr>
          <w:spacing w:val="-6"/>
          <w:sz w:val="28"/>
        </w:rPr>
        <w:t>ано 16</w:t>
      </w:r>
      <w:r w:rsidRPr="000567EC">
        <w:rPr>
          <w:spacing w:val="-6"/>
          <w:sz w:val="28"/>
        </w:rPr>
        <w:t xml:space="preserve"> наукових праць загальним обсягом </w:t>
      </w:r>
      <w:r w:rsidR="00F32D6B" w:rsidRPr="000567EC">
        <w:rPr>
          <w:spacing w:val="-6"/>
          <w:sz w:val="28"/>
        </w:rPr>
        <w:t xml:space="preserve">5,0 </w:t>
      </w:r>
      <w:r w:rsidRPr="000567EC">
        <w:rPr>
          <w:spacing w:val="-6"/>
          <w:sz w:val="28"/>
        </w:rPr>
        <w:t xml:space="preserve">друк. арк. (особисто автору належить </w:t>
      </w:r>
      <w:r w:rsidR="00F32D6B" w:rsidRPr="000567EC">
        <w:rPr>
          <w:spacing w:val="-6"/>
          <w:sz w:val="28"/>
        </w:rPr>
        <w:t>5,0</w:t>
      </w:r>
      <w:r w:rsidRPr="000567EC">
        <w:rPr>
          <w:spacing w:val="-6"/>
          <w:sz w:val="28"/>
        </w:rPr>
        <w:t xml:space="preserve"> друк. арк.), у тому числі </w:t>
      </w:r>
      <w:r w:rsidR="00F32D6B" w:rsidRPr="000567EC">
        <w:rPr>
          <w:spacing w:val="-6"/>
          <w:sz w:val="28"/>
        </w:rPr>
        <w:t>3</w:t>
      </w:r>
      <w:r w:rsidRPr="000567EC">
        <w:rPr>
          <w:spacing w:val="-6"/>
          <w:sz w:val="28"/>
        </w:rPr>
        <w:t xml:space="preserve"> статті у виданнях України, які включені до міжнародних наукометричних баз (з яких 1 стаття в електронному науковому фаховому виданні України), </w:t>
      </w:r>
      <w:r w:rsidR="00FB20DD" w:rsidRPr="000567EC">
        <w:rPr>
          <w:spacing w:val="-6"/>
          <w:sz w:val="28"/>
        </w:rPr>
        <w:t>3</w:t>
      </w:r>
      <w:r w:rsidR="00767FDA">
        <w:rPr>
          <w:spacing w:val="-6"/>
          <w:sz w:val="28"/>
        </w:rPr>
        <w:t xml:space="preserve"> стат</w:t>
      </w:r>
      <w:r w:rsidR="00767FDA">
        <w:rPr>
          <w:spacing w:val="-6"/>
          <w:sz w:val="28"/>
          <w:lang w:val="ru-RU"/>
        </w:rPr>
        <w:t>т</w:t>
      </w:r>
      <w:r w:rsidR="00767FDA">
        <w:rPr>
          <w:spacing w:val="-6"/>
          <w:sz w:val="28"/>
        </w:rPr>
        <w:t>і</w:t>
      </w:r>
      <w:bookmarkStart w:id="0" w:name="_GoBack"/>
      <w:bookmarkEnd w:id="0"/>
      <w:r w:rsidRPr="000567EC">
        <w:rPr>
          <w:spacing w:val="-6"/>
          <w:sz w:val="28"/>
        </w:rPr>
        <w:t xml:space="preserve"> у фахових виданнях України; 10 тез доповідей на конференціях. Публікації повною мірою відображають основні результати дослідження.</w:t>
      </w:r>
    </w:p>
    <w:p w:rsidR="000567EC" w:rsidRDefault="000567EC" w:rsidP="000567EC">
      <w:pPr>
        <w:ind w:firstLine="709"/>
        <w:jc w:val="both"/>
        <w:rPr>
          <w:spacing w:val="-6"/>
          <w:sz w:val="28"/>
        </w:rPr>
      </w:pPr>
      <w:r w:rsidRPr="000567EC">
        <w:rPr>
          <w:b/>
          <w:bCs/>
          <w:spacing w:val="-6"/>
          <w:sz w:val="28"/>
          <w:szCs w:val="28"/>
        </w:rPr>
        <w:t>Структура та обсяг дисертації</w:t>
      </w:r>
      <w:r w:rsidRPr="000567EC">
        <w:rPr>
          <w:b/>
          <w:bCs/>
          <w:spacing w:val="-6"/>
        </w:rPr>
        <w:t xml:space="preserve">. </w:t>
      </w:r>
      <w:r w:rsidRPr="000567EC">
        <w:rPr>
          <w:spacing w:val="-6"/>
          <w:sz w:val="28"/>
        </w:rPr>
        <w:t>Дисертація складається зі вступу, трьох розділів, висновків, списку використаних джерел і додатків. Основний зміст дисертації викладено на 190 сторінках друкованого тексту. Робота містить</w:t>
      </w:r>
      <w:r w:rsidRPr="000567EC">
        <w:rPr>
          <w:spacing w:val="-6"/>
          <w:sz w:val="28"/>
          <w:lang w:val="ru-RU"/>
        </w:rPr>
        <w:t xml:space="preserve"> </w:t>
      </w:r>
      <w:r w:rsidRPr="000567EC">
        <w:rPr>
          <w:spacing w:val="-6"/>
          <w:sz w:val="28"/>
        </w:rPr>
        <w:t>32 таблиці на 37 сторінках (з них 5</w:t>
      </w:r>
      <w:r w:rsidR="00AD42D3">
        <w:rPr>
          <w:spacing w:val="-6"/>
          <w:sz w:val="28"/>
        </w:rPr>
        <w:t> </w:t>
      </w:r>
      <w:r w:rsidRPr="000567EC">
        <w:rPr>
          <w:spacing w:val="-6"/>
          <w:sz w:val="28"/>
        </w:rPr>
        <w:t>таблиць на 2 сторінках), 34 рисунки на</w:t>
      </w:r>
      <w:r w:rsidRPr="000567EC">
        <w:rPr>
          <w:spacing w:val="-6"/>
          <w:sz w:val="28"/>
          <w:lang w:val="ru-RU"/>
        </w:rPr>
        <w:t xml:space="preserve"> </w:t>
      </w:r>
      <w:r w:rsidRPr="000567EC">
        <w:rPr>
          <w:spacing w:val="-6"/>
          <w:sz w:val="28"/>
        </w:rPr>
        <w:t xml:space="preserve">34 сторінках, </w:t>
      </w:r>
      <w:r w:rsidRPr="000567EC">
        <w:rPr>
          <w:spacing w:val="-6"/>
          <w:sz w:val="28"/>
          <w:lang w:val="ru-RU"/>
        </w:rPr>
        <w:t>5</w:t>
      </w:r>
      <w:r w:rsidRPr="000567EC">
        <w:rPr>
          <w:spacing w:val="-6"/>
          <w:sz w:val="28"/>
        </w:rPr>
        <w:t xml:space="preserve"> додатки на 1</w:t>
      </w:r>
      <w:r w:rsidRPr="000567EC">
        <w:rPr>
          <w:spacing w:val="-6"/>
          <w:sz w:val="28"/>
          <w:lang w:val="ru-RU"/>
        </w:rPr>
        <w:t>9</w:t>
      </w:r>
      <w:r w:rsidRPr="000567EC">
        <w:rPr>
          <w:spacing w:val="-6"/>
          <w:sz w:val="28"/>
        </w:rPr>
        <w:t xml:space="preserve"> сторінках. Список використаних джерел нараховує 178 найменувань і розміщений на 20 сторінках.</w:t>
      </w:r>
    </w:p>
    <w:p w:rsidR="000451D4" w:rsidRPr="00917A5E" w:rsidRDefault="0039011B" w:rsidP="00E35DA2">
      <w:pPr>
        <w:spacing w:line="264" w:lineRule="auto"/>
        <w:jc w:val="center"/>
        <w:rPr>
          <w:b/>
          <w:spacing w:val="-6"/>
          <w:sz w:val="28"/>
        </w:rPr>
      </w:pPr>
      <w:r w:rsidRPr="00917A5E">
        <w:rPr>
          <w:b/>
          <w:spacing w:val="-6"/>
          <w:sz w:val="28"/>
        </w:rPr>
        <w:t>ОСНОВНИЙ ЗМІСТ РОБОТИ</w:t>
      </w:r>
    </w:p>
    <w:p w:rsidR="000451D4" w:rsidRPr="00917A5E" w:rsidRDefault="0039011B" w:rsidP="00E35DA2">
      <w:pPr>
        <w:spacing w:line="264" w:lineRule="auto"/>
        <w:ind w:firstLine="567"/>
        <w:jc w:val="both"/>
        <w:rPr>
          <w:spacing w:val="-6"/>
          <w:sz w:val="28"/>
        </w:rPr>
      </w:pPr>
      <w:r w:rsidRPr="00917A5E">
        <w:rPr>
          <w:spacing w:val="-6"/>
          <w:sz w:val="28"/>
        </w:rPr>
        <w:t xml:space="preserve">У </w:t>
      </w:r>
      <w:r w:rsidRPr="00917A5E">
        <w:rPr>
          <w:b/>
          <w:spacing w:val="-6"/>
          <w:sz w:val="28"/>
        </w:rPr>
        <w:t>вступі</w:t>
      </w:r>
      <w:r w:rsidRPr="00917A5E">
        <w:rPr>
          <w:spacing w:val="-6"/>
          <w:sz w:val="28"/>
        </w:rPr>
        <w:t xml:space="preserve"> обґрунтовано актуальність теми дисертації, відображено зв’язок роботи з науковими програмами, планами, темами, наведено мету, завдання, об’єкт і предмет дослідження, методи та інформаційну базу дослідження, визначено наукову новизну, теоретичне та практичне значення одержаних результатів, їх апробацію та наведено кількість публікацій за темою дисертації.</w:t>
      </w:r>
    </w:p>
    <w:p w:rsidR="000451D4" w:rsidRPr="00917A5E" w:rsidRDefault="0039011B" w:rsidP="00E35DA2">
      <w:pPr>
        <w:spacing w:line="264" w:lineRule="auto"/>
        <w:ind w:firstLine="567"/>
        <w:jc w:val="both"/>
        <w:rPr>
          <w:spacing w:val="-6"/>
          <w:sz w:val="28"/>
        </w:rPr>
      </w:pPr>
      <w:r w:rsidRPr="00917A5E">
        <w:rPr>
          <w:spacing w:val="-6"/>
          <w:sz w:val="28"/>
        </w:rPr>
        <w:t>У першому розділі</w:t>
      </w:r>
      <w:r w:rsidRPr="00917A5E">
        <w:rPr>
          <w:b/>
          <w:color w:val="1D1B11"/>
          <w:spacing w:val="-6"/>
          <w:sz w:val="28"/>
        </w:rPr>
        <w:t xml:space="preserve"> “</w:t>
      </w:r>
      <w:r w:rsidRPr="00917A5E">
        <w:rPr>
          <w:b/>
          <w:spacing w:val="-6"/>
          <w:sz w:val="28"/>
        </w:rPr>
        <w:t xml:space="preserve">Теоретичні засади бухгалтерського обліку витрат на утримання та поліпшення водогосподарських об’єктів” </w:t>
      </w:r>
      <w:r w:rsidRPr="00917A5E">
        <w:rPr>
          <w:spacing w:val="-6"/>
          <w:sz w:val="28"/>
        </w:rPr>
        <w:t xml:space="preserve">обґрунтовано теоретичні положення обліку витрат на утримання та поліпшення водогосподарських об’єктів, визначено специфіку діяльності водогосподарських організацій та обґрунтовано сучасний стан видатків водогосподарських організацій. </w:t>
      </w:r>
    </w:p>
    <w:p w:rsidR="00533AC7" w:rsidRPr="00917A5E" w:rsidRDefault="00B14E95" w:rsidP="00E35DA2">
      <w:pPr>
        <w:spacing w:line="264" w:lineRule="auto"/>
        <w:ind w:firstLine="567"/>
        <w:jc w:val="both"/>
        <w:rPr>
          <w:spacing w:val="-6"/>
          <w:sz w:val="28"/>
        </w:rPr>
      </w:pPr>
      <w:r w:rsidRPr="00917A5E">
        <w:rPr>
          <w:spacing w:val="-6"/>
          <w:sz w:val="28"/>
        </w:rPr>
        <w:t>За результатами дослідження діяльності Державного агентства водних ресурсів України було обґрунтовано галузеву специфіку діяльност</w:t>
      </w:r>
      <w:r w:rsidR="00533AC7" w:rsidRPr="00917A5E">
        <w:rPr>
          <w:spacing w:val="-6"/>
          <w:sz w:val="28"/>
        </w:rPr>
        <w:t>і водогосподарських організацій, що обумовлює особливості організації та методики бухгалтерського обліку і економічного аналізу. Зокрема</w:t>
      </w:r>
      <w:r w:rsidR="00A34D08" w:rsidRPr="00917A5E">
        <w:rPr>
          <w:spacing w:val="-6"/>
          <w:sz w:val="28"/>
        </w:rPr>
        <w:t>,</w:t>
      </w:r>
      <w:r w:rsidR="00533AC7" w:rsidRPr="00917A5E">
        <w:rPr>
          <w:spacing w:val="-6"/>
          <w:sz w:val="28"/>
        </w:rPr>
        <w:t xml:space="preserve"> на основі ідентифікації завдань </w:t>
      </w:r>
      <w:r w:rsidR="004C168E" w:rsidRPr="00917A5E">
        <w:rPr>
          <w:spacing w:val="-6"/>
          <w:sz w:val="28"/>
        </w:rPr>
        <w:t xml:space="preserve">Державного агентства водних ресурсів України </w:t>
      </w:r>
      <w:r w:rsidR="00533AC7" w:rsidRPr="00917A5E">
        <w:rPr>
          <w:spacing w:val="-6"/>
          <w:sz w:val="28"/>
        </w:rPr>
        <w:t>та аналізі</w:t>
      </w:r>
      <w:r w:rsidR="00A34D08" w:rsidRPr="00917A5E">
        <w:rPr>
          <w:spacing w:val="-6"/>
          <w:sz w:val="28"/>
        </w:rPr>
        <w:t xml:space="preserve"> його </w:t>
      </w:r>
      <w:r w:rsidR="00721CB7" w:rsidRPr="00917A5E">
        <w:rPr>
          <w:spacing w:val="-6"/>
          <w:sz w:val="28"/>
        </w:rPr>
        <w:t xml:space="preserve">діяльності в контексті </w:t>
      </w:r>
      <w:r w:rsidR="00A34D08" w:rsidRPr="00917A5E">
        <w:rPr>
          <w:spacing w:val="-6"/>
          <w:sz w:val="28"/>
        </w:rPr>
        <w:t>структури були встановлен</w:t>
      </w:r>
      <w:r w:rsidR="00533AC7" w:rsidRPr="00917A5E">
        <w:rPr>
          <w:spacing w:val="-6"/>
          <w:sz w:val="28"/>
        </w:rPr>
        <w:t xml:space="preserve">і пріоритетні та найбільш </w:t>
      </w:r>
      <w:proofErr w:type="spellStart"/>
      <w:r w:rsidR="00533AC7" w:rsidRPr="00917A5E">
        <w:rPr>
          <w:spacing w:val="-6"/>
          <w:sz w:val="28"/>
        </w:rPr>
        <w:t>витратомісткі</w:t>
      </w:r>
      <w:proofErr w:type="spellEnd"/>
      <w:r w:rsidR="00533AC7" w:rsidRPr="00917A5E">
        <w:rPr>
          <w:spacing w:val="-6"/>
          <w:sz w:val="28"/>
        </w:rPr>
        <w:t xml:space="preserve"> напрями функціонування водогосподарських об’єктів та механізм їх бюджетного фінансування. </w:t>
      </w:r>
      <w:r w:rsidRPr="00917A5E">
        <w:rPr>
          <w:spacing w:val="-6"/>
          <w:sz w:val="28"/>
        </w:rPr>
        <w:t xml:space="preserve">Використовуючи офіційні дані </w:t>
      </w:r>
      <w:r w:rsidR="004C168E" w:rsidRPr="00917A5E">
        <w:rPr>
          <w:spacing w:val="-6"/>
          <w:sz w:val="28"/>
        </w:rPr>
        <w:t>Державного агентства водних ресурсів України</w:t>
      </w:r>
      <w:r w:rsidRPr="00917A5E">
        <w:rPr>
          <w:spacing w:val="-6"/>
          <w:sz w:val="28"/>
        </w:rPr>
        <w:t xml:space="preserve">, проаналізовано основні напрями видатків, а також структуру витрат на експлуатацію державного водогосподарського комплексу та управління водними ресурсами. Виділено напрями витрат на утримання та експлуатацію водогосподарських об’єктів, які виникають в діяльності басейнових управлінь водних ресурсів, та які повинні бути враховані при розробці аналітичного інструментарію бухгалтерського обліку таких витрат. </w:t>
      </w:r>
    </w:p>
    <w:p w:rsidR="00B14E95" w:rsidRPr="000567EC" w:rsidRDefault="00B14E95" w:rsidP="00E35DA2">
      <w:pPr>
        <w:spacing w:line="264" w:lineRule="auto"/>
        <w:ind w:firstLine="567"/>
        <w:jc w:val="both"/>
        <w:rPr>
          <w:spacing w:val="-6"/>
          <w:sz w:val="28"/>
        </w:rPr>
      </w:pPr>
      <w:r w:rsidRPr="000567EC">
        <w:rPr>
          <w:spacing w:val="-6"/>
          <w:sz w:val="28"/>
        </w:rPr>
        <w:t xml:space="preserve">Встановлено, що </w:t>
      </w:r>
      <w:r w:rsidRPr="000567EC">
        <w:rPr>
          <w:color w:val="000000"/>
          <w:spacing w:val="-6"/>
          <w:sz w:val="28"/>
        </w:rPr>
        <w:t>поняття “видатки” та “витрати” є взаємозамінними в частині витрат на створення, утримання та поліпшення водогосподарських об’єктів</w:t>
      </w:r>
      <w:r w:rsidR="00266DB9" w:rsidRPr="000567EC">
        <w:rPr>
          <w:color w:val="000000"/>
          <w:spacing w:val="-6"/>
          <w:sz w:val="28"/>
        </w:rPr>
        <w:t xml:space="preserve"> у зв’язку з тим, що</w:t>
      </w:r>
      <w:r w:rsidRPr="000567EC">
        <w:rPr>
          <w:color w:val="000000"/>
          <w:spacing w:val="-6"/>
          <w:sz w:val="28"/>
        </w:rPr>
        <w:t>: 1) вида</w:t>
      </w:r>
      <w:r w:rsidR="00E658FE" w:rsidRPr="000567EC">
        <w:rPr>
          <w:color w:val="000000"/>
          <w:spacing w:val="-6"/>
          <w:sz w:val="28"/>
        </w:rPr>
        <w:t>тки є складовою частиною витрат</w:t>
      </w:r>
      <w:r w:rsidRPr="000567EC">
        <w:rPr>
          <w:color w:val="000000"/>
          <w:spacing w:val="-6"/>
          <w:sz w:val="28"/>
        </w:rPr>
        <w:t>; 2) </w:t>
      </w:r>
      <w:r w:rsidR="00266DB9" w:rsidRPr="000567EC">
        <w:rPr>
          <w:color w:val="000000"/>
          <w:spacing w:val="-6"/>
          <w:sz w:val="28"/>
        </w:rPr>
        <w:t>чинним</w:t>
      </w:r>
      <w:r w:rsidR="00E658FE" w:rsidRPr="000567EC">
        <w:rPr>
          <w:color w:val="000000"/>
          <w:spacing w:val="-6"/>
          <w:sz w:val="28"/>
        </w:rPr>
        <w:t xml:space="preserve"> Планом рахунків </w:t>
      </w:r>
      <w:r w:rsidRPr="000567EC">
        <w:rPr>
          <w:color w:val="000000"/>
          <w:spacing w:val="-6"/>
          <w:sz w:val="28"/>
        </w:rPr>
        <w:t xml:space="preserve">не передбачено поняття “видатки”, дане поняття </w:t>
      </w:r>
      <w:r w:rsidR="00266DB9" w:rsidRPr="000567EC">
        <w:rPr>
          <w:color w:val="000000"/>
          <w:spacing w:val="-6"/>
          <w:sz w:val="28"/>
        </w:rPr>
        <w:t>передбачено лише</w:t>
      </w:r>
      <w:r w:rsidR="00837845" w:rsidRPr="000567EC">
        <w:rPr>
          <w:color w:val="000000"/>
          <w:spacing w:val="-6"/>
          <w:sz w:val="28"/>
        </w:rPr>
        <w:t xml:space="preserve"> </w:t>
      </w:r>
      <w:r w:rsidRPr="000567EC">
        <w:rPr>
          <w:color w:val="000000"/>
          <w:spacing w:val="-6"/>
          <w:sz w:val="28"/>
        </w:rPr>
        <w:t xml:space="preserve">Бюджетним кодексом України та </w:t>
      </w:r>
      <w:r w:rsidR="004B3BAB">
        <w:rPr>
          <w:color w:val="000000"/>
          <w:spacing w:val="-6"/>
          <w:sz w:val="28"/>
        </w:rPr>
        <w:t>е</w:t>
      </w:r>
      <w:r w:rsidRPr="000567EC">
        <w:rPr>
          <w:color w:val="000000"/>
          <w:spacing w:val="-6"/>
          <w:sz w:val="28"/>
        </w:rPr>
        <w:t>кономічною класифікацією видатків.</w:t>
      </w:r>
      <w:r w:rsidR="00533AC7" w:rsidRPr="000567EC">
        <w:rPr>
          <w:color w:val="000000"/>
          <w:spacing w:val="-6"/>
          <w:sz w:val="28"/>
        </w:rPr>
        <w:t xml:space="preserve"> </w:t>
      </w:r>
      <w:r w:rsidR="0039011B" w:rsidRPr="000567EC">
        <w:rPr>
          <w:spacing w:val="-6"/>
          <w:sz w:val="28"/>
        </w:rPr>
        <w:t xml:space="preserve">В </w:t>
      </w:r>
      <w:r w:rsidR="005A7F64" w:rsidRPr="000567EC">
        <w:rPr>
          <w:spacing w:val="-6"/>
          <w:sz w:val="28"/>
        </w:rPr>
        <w:t xml:space="preserve">результаті </w:t>
      </w:r>
      <w:r w:rsidR="0039011B" w:rsidRPr="000567EC">
        <w:rPr>
          <w:spacing w:val="-6"/>
          <w:sz w:val="28"/>
        </w:rPr>
        <w:t>проведено</w:t>
      </w:r>
      <w:r w:rsidR="005A7F64" w:rsidRPr="000567EC">
        <w:rPr>
          <w:spacing w:val="-6"/>
          <w:sz w:val="28"/>
        </w:rPr>
        <w:t>го</w:t>
      </w:r>
      <w:r w:rsidR="0039011B" w:rsidRPr="000567EC">
        <w:rPr>
          <w:spacing w:val="-6"/>
          <w:sz w:val="28"/>
        </w:rPr>
        <w:t xml:space="preserve"> порівняльн</w:t>
      </w:r>
      <w:r w:rsidR="005A7F64" w:rsidRPr="000567EC">
        <w:rPr>
          <w:spacing w:val="-6"/>
          <w:sz w:val="28"/>
        </w:rPr>
        <w:t>ого</w:t>
      </w:r>
      <w:r w:rsidR="0039011B" w:rsidRPr="000567EC">
        <w:rPr>
          <w:spacing w:val="-6"/>
          <w:sz w:val="28"/>
        </w:rPr>
        <w:t xml:space="preserve"> аналіз</w:t>
      </w:r>
      <w:r w:rsidR="005A7F64" w:rsidRPr="000567EC">
        <w:rPr>
          <w:spacing w:val="-6"/>
          <w:sz w:val="28"/>
        </w:rPr>
        <w:t>у</w:t>
      </w:r>
      <w:r w:rsidR="0039011B" w:rsidRPr="000567EC">
        <w:rPr>
          <w:spacing w:val="-6"/>
          <w:sz w:val="28"/>
        </w:rPr>
        <w:t xml:space="preserve"> понять “витрати”</w:t>
      </w:r>
      <w:r w:rsidR="005A7F64" w:rsidRPr="000567EC">
        <w:rPr>
          <w:spacing w:val="-6"/>
          <w:sz w:val="28"/>
        </w:rPr>
        <w:t xml:space="preserve"> та “видатки” бюджетних установ</w:t>
      </w:r>
      <w:r w:rsidRPr="000567EC">
        <w:rPr>
          <w:spacing w:val="-6"/>
          <w:sz w:val="28"/>
        </w:rPr>
        <w:t xml:space="preserve"> та</w:t>
      </w:r>
      <w:r w:rsidR="00A34D08" w:rsidRPr="000567EC">
        <w:rPr>
          <w:spacing w:val="-6"/>
          <w:sz w:val="28"/>
        </w:rPr>
        <w:t>,</w:t>
      </w:r>
      <w:r w:rsidRPr="000567EC">
        <w:rPr>
          <w:spacing w:val="-6"/>
          <w:sz w:val="28"/>
        </w:rPr>
        <w:t xml:space="preserve"> зважаючи на специфіку функціонування водогосподарських організацій</w:t>
      </w:r>
      <w:r w:rsidR="00A34D08" w:rsidRPr="000567EC">
        <w:rPr>
          <w:spacing w:val="-6"/>
          <w:sz w:val="28"/>
        </w:rPr>
        <w:t>,</w:t>
      </w:r>
      <w:r w:rsidRPr="000567EC">
        <w:rPr>
          <w:spacing w:val="-6"/>
          <w:sz w:val="28"/>
        </w:rPr>
        <w:t xml:space="preserve"> </w:t>
      </w:r>
      <w:r w:rsidR="00266DB9" w:rsidRPr="000567EC">
        <w:rPr>
          <w:spacing w:val="-6"/>
          <w:sz w:val="28"/>
        </w:rPr>
        <w:t>наведено</w:t>
      </w:r>
      <w:r w:rsidRPr="000567EC">
        <w:rPr>
          <w:spacing w:val="-6"/>
          <w:sz w:val="28"/>
        </w:rPr>
        <w:t xml:space="preserve"> авторське </w:t>
      </w:r>
      <w:r w:rsidRPr="000567EC">
        <w:rPr>
          <w:spacing w:val="-6"/>
          <w:sz w:val="28"/>
        </w:rPr>
        <w:lastRenderedPageBreak/>
        <w:t xml:space="preserve">визначення поняття витрати на утримання та експлуатацію водогосподарських об’єктів, під якими запропоновано розуміти зменшення економічних вигід або збільшення зобов’язань, </w:t>
      </w:r>
      <w:r w:rsidR="00266DB9" w:rsidRPr="000567EC">
        <w:rPr>
          <w:spacing w:val="-6"/>
          <w:sz w:val="28"/>
        </w:rPr>
        <w:t>що</w:t>
      </w:r>
      <w:r w:rsidRPr="000567EC">
        <w:rPr>
          <w:spacing w:val="-6"/>
          <w:sz w:val="28"/>
        </w:rPr>
        <w:t xml:space="preserve"> виникають в результаті минулих подій, пов’язаних з виконанням робіт водогосподарськими організаціями з обслуговування й ремонту водогосподарських об’єктів, а також проведення попереджувальних заходів з метою підтримки належного стану та функціональних можливостей таких об’єктів. </w:t>
      </w:r>
    </w:p>
    <w:p w:rsidR="009523FC" w:rsidRPr="00AD42D3" w:rsidRDefault="0039011B" w:rsidP="00721CB7">
      <w:pPr>
        <w:spacing w:line="264" w:lineRule="auto"/>
        <w:ind w:firstLine="567"/>
        <w:jc w:val="both"/>
        <w:rPr>
          <w:spacing w:val="-6"/>
          <w:sz w:val="28"/>
        </w:rPr>
      </w:pPr>
      <w:r w:rsidRPr="00AD42D3">
        <w:rPr>
          <w:spacing w:val="-6"/>
          <w:sz w:val="28"/>
        </w:rPr>
        <w:t xml:space="preserve">Встановлено, що покриття </w:t>
      </w:r>
      <w:r w:rsidR="004C19D2" w:rsidRPr="00AD42D3">
        <w:rPr>
          <w:spacing w:val="-6"/>
          <w:sz w:val="28"/>
        </w:rPr>
        <w:t>витрат</w:t>
      </w:r>
      <w:r w:rsidRPr="00AD42D3">
        <w:rPr>
          <w:spacing w:val="-6"/>
          <w:sz w:val="28"/>
        </w:rPr>
        <w:t xml:space="preserve"> </w:t>
      </w:r>
      <w:r w:rsidR="004C168E" w:rsidRPr="00AD42D3">
        <w:rPr>
          <w:spacing w:val="-6"/>
          <w:sz w:val="28"/>
        </w:rPr>
        <w:t xml:space="preserve">Державного агентства водних ресурсів України </w:t>
      </w:r>
      <w:r w:rsidRPr="00AD42D3">
        <w:rPr>
          <w:spacing w:val="-6"/>
          <w:sz w:val="28"/>
        </w:rPr>
        <w:t>за рахунок коштів загального та спеціального фонду є нерівномірним</w:t>
      </w:r>
      <w:r w:rsidR="009523FC" w:rsidRPr="00AD42D3">
        <w:rPr>
          <w:spacing w:val="-6"/>
          <w:sz w:val="28"/>
        </w:rPr>
        <w:t xml:space="preserve"> (рис. 1)</w:t>
      </w:r>
      <w:r w:rsidRPr="00AD42D3">
        <w:rPr>
          <w:spacing w:val="-6"/>
          <w:sz w:val="28"/>
        </w:rPr>
        <w:t>.</w:t>
      </w:r>
      <w:r w:rsidR="00721CB7" w:rsidRPr="00AD42D3">
        <w:rPr>
          <w:spacing w:val="-6"/>
          <w:sz w:val="28"/>
        </w:rPr>
        <w:t xml:space="preserve"> </w:t>
      </w:r>
      <w:r w:rsidR="009523FC" w:rsidRPr="00AD42D3">
        <w:rPr>
          <w:color w:val="000000"/>
          <w:spacing w:val="-6"/>
          <w:sz w:val="28"/>
          <w:szCs w:val="28"/>
        </w:rPr>
        <w:t>Проведене дослідження сучасного стану видатків та їх фінансування дало можливість визначити найбільш вагоміші статті видатків та порядок їх фінансування.</w:t>
      </w:r>
    </w:p>
    <w:p w:rsidR="009523FC" w:rsidRDefault="009523FC" w:rsidP="009523FC">
      <w:pPr>
        <w:jc w:val="center"/>
        <w:rPr>
          <w:b/>
          <w:sz w:val="28"/>
          <w:szCs w:val="28"/>
          <w:lang w:val="ru-RU"/>
        </w:rPr>
      </w:pPr>
      <w:r w:rsidRPr="00B45C52">
        <w:rPr>
          <w:b/>
          <w:noProof/>
          <w:sz w:val="20"/>
          <w:lang w:val="ru-RU" w:eastAsia="ru-RU"/>
        </w:rPr>
        <w:drawing>
          <wp:inline distT="0" distB="0" distL="0" distR="0" wp14:anchorId="4F7D6CEB" wp14:editId="19C84738">
            <wp:extent cx="5797550" cy="3581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b/>
          <w:sz w:val="28"/>
          <w:szCs w:val="28"/>
        </w:rPr>
        <w:br/>
        <w:t xml:space="preserve">Рис. 1. Структура видатків </w:t>
      </w:r>
      <w:proofErr w:type="spellStart"/>
      <w:r w:rsidRPr="00533AC7">
        <w:rPr>
          <w:b/>
          <w:sz w:val="28"/>
          <w:szCs w:val="28"/>
        </w:rPr>
        <w:t>Держводагентства</w:t>
      </w:r>
      <w:proofErr w:type="spellEnd"/>
      <w:r w:rsidRPr="001E2277">
        <w:rPr>
          <w:b/>
          <w:sz w:val="28"/>
          <w:szCs w:val="28"/>
        </w:rPr>
        <w:t xml:space="preserve"> у 2013 </w:t>
      </w:r>
      <w:proofErr w:type="spellStart"/>
      <w:r w:rsidRPr="001E2277">
        <w:rPr>
          <w:b/>
          <w:sz w:val="28"/>
          <w:szCs w:val="28"/>
        </w:rPr>
        <w:t>р.</w:t>
      </w:r>
      <w:r w:rsidRPr="00BC4C64">
        <w:rPr>
          <w:b/>
          <w:sz w:val="28"/>
          <w:szCs w:val="28"/>
        </w:rPr>
        <w:t>на</w:t>
      </w:r>
      <w:proofErr w:type="spellEnd"/>
      <w:r w:rsidRPr="00BC4C64">
        <w:rPr>
          <w:b/>
          <w:sz w:val="28"/>
          <w:szCs w:val="28"/>
        </w:rPr>
        <w:t xml:space="preserve"> експлуатацію державного водогосподарського комплексу та управління водними ресурсами</w:t>
      </w:r>
    </w:p>
    <w:p w:rsidR="00533AC7" w:rsidRPr="00AD42D3" w:rsidRDefault="009523FC" w:rsidP="00721CB7">
      <w:pPr>
        <w:spacing w:line="264" w:lineRule="auto"/>
        <w:ind w:firstLine="567"/>
        <w:jc w:val="both"/>
        <w:rPr>
          <w:color w:val="000000"/>
          <w:sz w:val="28"/>
          <w:szCs w:val="28"/>
          <w:lang w:val="ru-RU"/>
        </w:rPr>
      </w:pPr>
      <w:r w:rsidRPr="00AD42D3">
        <w:rPr>
          <w:color w:val="000000"/>
          <w:sz w:val="28"/>
          <w:szCs w:val="28"/>
        </w:rPr>
        <w:t>Т</w:t>
      </w:r>
      <w:r w:rsidR="00266DB9" w:rsidRPr="00AD42D3">
        <w:rPr>
          <w:color w:val="000000"/>
          <w:sz w:val="28"/>
          <w:szCs w:val="28"/>
        </w:rPr>
        <w:t xml:space="preserve">акий стан </w:t>
      </w:r>
      <w:r w:rsidR="00533AC7" w:rsidRPr="00AD42D3">
        <w:rPr>
          <w:color w:val="000000"/>
          <w:sz w:val="28"/>
          <w:szCs w:val="28"/>
        </w:rPr>
        <w:t>видатків не повною мірою забезпечує функціонування водогосподарських організацій та виконанн</w:t>
      </w:r>
      <w:r w:rsidR="00266DB9" w:rsidRPr="00AD42D3">
        <w:rPr>
          <w:color w:val="000000"/>
          <w:sz w:val="28"/>
          <w:szCs w:val="28"/>
        </w:rPr>
        <w:t>я функцій, які на них покладені, що</w:t>
      </w:r>
      <w:r w:rsidR="00533AC7" w:rsidRPr="00AD42D3">
        <w:rPr>
          <w:color w:val="000000"/>
          <w:sz w:val="28"/>
          <w:szCs w:val="28"/>
        </w:rPr>
        <w:t xml:space="preserve"> пов’язано</w:t>
      </w:r>
      <w:r w:rsidR="00266DB9" w:rsidRPr="00AD42D3">
        <w:rPr>
          <w:color w:val="000000"/>
          <w:sz w:val="28"/>
          <w:szCs w:val="28"/>
        </w:rPr>
        <w:t>,</w:t>
      </w:r>
      <w:r w:rsidR="00533AC7" w:rsidRPr="00AD42D3">
        <w:rPr>
          <w:color w:val="000000"/>
          <w:sz w:val="28"/>
          <w:szCs w:val="28"/>
        </w:rPr>
        <w:t xml:space="preserve"> </w:t>
      </w:r>
      <w:r w:rsidR="00266DB9" w:rsidRPr="00AD42D3">
        <w:rPr>
          <w:color w:val="000000"/>
          <w:sz w:val="28"/>
          <w:szCs w:val="28"/>
        </w:rPr>
        <w:t xml:space="preserve">насамперед, </w:t>
      </w:r>
      <w:r w:rsidR="00533AC7" w:rsidRPr="00AD42D3">
        <w:rPr>
          <w:color w:val="000000"/>
          <w:sz w:val="28"/>
          <w:szCs w:val="28"/>
        </w:rPr>
        <w:t xml:space="preserve">з недосконалою системою бухгалтерського обліку, яка не враховує галузеву специфіку діяльності </w:t>
      </w:r>
      <w:r w:rsidRPr="00AD42D3">
        <w:rPr>
          <w:color w:val="000000"/>
          <w:sz w:val="28"/>
          <w:szCs w:val="28"/>
        </w:rPr>
        <w:t>досліджуваних</w:t>
      </w:r>
      <w:r w:rsidR="00533AC7" w:rsidRPr="00AD42D3">
        <w:rPr>
          <w:color w:val="000000"/>
          <w:sz w:val="28"/>
          <w:szCs w:val="28"/>
        </w:rPr>
        <w:t xml:space="preserve"> організацій. </w:t>
      </w:r>
      <w:r w:rsidR="00266DB9" w:rsidRPr="00AD42D3">
        <w:rPr>
          <w:color w:val="000000"/>
          <w:sz w:val="28"/>
          <w:szCs w:val="28"/>
        </w:rPr>
        <w:t>Представлений аналіз, п</w:t>
      </w:r>
      <w:r w:rsidR="00533AC7" w:rsidRPr="00AD42D3">
        <w:rPr>
          <w:color w:val="000000"/>
          <w:sz w:val="28"/>
          <w:szCs w:val="28"/>
        </w:rPr>
        <w:t>р</w:t>
      </w:r>
      <w:r w:rsidR="00E658FE" w:rsidRPr="00AD42D3">
        <w:rPr>
          <w:color w:val="000000"/>
          <w:sz w:val="28"/>
          <w:szCs w:val="28"/>
        </w:rPr>
        <w:t xml:space="preserve">оведений на </w:t>
      </w:r>
      <w:r w:rsidR="00266DB9" w:rsidRPr="00AD42D3">
        <w:rPr>
          <w:color w:val="000000"/>
          <w:sz w:val="28"/>
          <w:szCs w:val="28"/>
        </w:rPr>
        <w:t>основі чинних форм</w:t>
      </w:r>
      <w:r w:rsidR="00E658FE" w:rsidRPr="00AD42D3">
        <w:rPr>
          <w:color w:val="000000"/>
          <w:sz w:val="28"/>
          <w:szCs w:val="28"/>
        </w:rPr>
        <w:t xml:space="preserve"> фінансової звітності</w:t>
      </w:r>
      <w:r w:rsidR="00266DB9" w:rsidRPr="00AD42D3">
        <w:rPr>
          <w:color w:val="000000"/>
          <w:sz w:val="28"/>
          <w:szCs w:val="28"/>
        </w:rPr>
        <w:t>, які, на жаль, не дають достатньої інформації для визначення</w:t>
      </w:r>
      <w:r w:rsidR="00E658FE" w:rsidRPr="00AD42D3">
        <w:rPr>
          <w:color w:val="000000"/>
          <w:sz w:val="28"/>
          <w:szCs w:val="28"/>
        </w:rPr>
        <w:t xml:space="preserve"> ефективно</w:t>
      </w:r>
      <w:r w:rsidR="00533AC7" w:rsidRPr="00AD42D3">
        <w:rPr>
          <w:color w:val="000000"/>
          <w:sz w:val="28"/>
          <w:szCs w:val="28"/>
        </w:rPr>
        <w:t>ст</w:t>
      </w:r>
      <w:r w:rsidR="00E658FE" w:rsidRPr="00AD42D3">
        <w:rPr>
          <w:color w:val="000000"/>
          <w:sz w:val="28"/>
          <w:szCs w:val="28"/>
        </w:rPr>
        <w:t>і</w:t>
      </w:r>
      <w:r w:rsidR="00533AC7" w:rsidRPr="00AD42D3">
        <w:rPr>
          <w:color w:val="000000"/>
          <w:sz w:val="28"/>
          <w:szCs w:val="28"/>
        </w:rPr>
        <w:t xml:space="preserve"> робіт, </w:t>
      </w:r>
      <w:r w:rsidR="00266DB9" w:rsidRPr="00AD42D3">
        <w:rPr>
          <w:color w:val="000000"/>
          <w:sz w:val="28"/>
          <w:szCs w:val="28"/>
        </w:rPr>
        <w:t>здійснюваних</w:t>
      </w:r>
      <w:r w:rsidR="00533AC7" w:rsidRPr="00AD42D3">
        <w:rPr>
          <w:color w:val="000000"/>
          <w:sz w:val="28"/>
          <w:szCs w:val="28"/>
        </w:rPr>
        <w:t xml:space="preserve"> водогосподарськими організаціями. </w:t>
      </w:r>
      <w:r w:rsidR="00266DB9" w:rsidRPr="00AD42D3">
        <w:rPr>
          <w:color w:val="000000"/>
          <w:sz w:val="28"/>
          <w:szCs w:val="28"/>
        </w:rPr>
        <w:t xml:space="preserve">Зокрема, система бухгалтерського обліку не розкриває особливості видатків </w:t>
      </w:r>
      <w:r w:rsidR="00E658FE" w:rsidRPr="00AD42D3">
        <w:rPr>
          <w:color w:val="000000"/>
          <w:sz w:val="28"/>
          <w:szCs w:val="28"/>
        </w:rPr>
        <w:t>меліоративних робіт</w:t>
      </w:r>
      <w:r w:rsidR="00266DB9" w:rsidRPr="00AD42D3">
        <w:rPr>
          <w:color w:val="000000"/>
          <w:sz w:val="28"/>
          <w:szCs w:val="28"/>
        </w:rPr>
        <w:t>,</w:t>
      </w:r>
      <w:r w:rsidR="00E658FE" w:rsidRPr="00AD42D3">
        <w:rPr>
          <w:color w:val="000000"/>
          <w:sz w:val="28"/>
          <w:szCs w:val="28"/>
        </w:rPr>
        <w:t xml:space="preserve"> або ж робіт з протидії </w:t>
      </w:r>
      <w:r w:rsidR="00266DB9" w:rsidRPr="00AD42D3">
        <w:rPr>
          <w:color w:val="000000"/>
          <w:sz w:val="28"/>
          <w:szCs w:val="28"/>
        </w:rPr>
        <w:t>паводкам тощо.</w:t>
      </w:r>
      <w:r w:rsidR="00A34D08" w:rsidRPr="00AD42D3">
        <w:rPr>
          <w:color w:val="000000"/>
          <w:sz w:val="28"/>
          <w:szCs w:val="28"/>
        </w:rPr>
        <w:t xml:space="preserve"> </w:t>
      </w:r>
      <w:r w:rsidR="00266DB9" w:rsidRPr="00AD42D3">
        <w:rPr>
          <w:color w:val="000000"/>
          <w:sz w:val="28"/>
          <w:szCs w:val="28"/>
        </w:rPr>
        <w:t>Саме тому, вважаємо за доцільне, провести трансформацію організаційно-методологічних положень бухгалтерського обліку водогосподарських організацій в напрямі підвищення його ан</w:t>
      </w:r>
      <w:r w:rsidR="004D78F7" w:rsidRPr="00AD42D3">
        <w:rPr>
          <w:color w:val="000000"/>
          <w:sz w:val="28"/>
          <w:szCs w:val="28"/>
        </w:rPr>
        <w:t>алітичності та інформативності.</w:t>
      </w:r>
    </w:p>
    <w:p w:rsidR="000451D4" w:rsidRPr="00917A5E" w:rsidRDefault="0039011B">
      <w:pPr>
        <w:spacing w:line="244" w:lineRule="auto"/>
        <w:ind w:firstLine="567"/>
        <w:jc w:val="both"/>
        <w:rPr>
          <w:spacing w:val="-6"/>
          <w:sz w:val="28"/>
        </w:rPr>
      </w:pPr>
      <w:r w:rsidRPr="00917A5E">
        <w:rPr>
          <w:spacing w:val="-6"/>
          <w:sz w:val="28"/>
        </w:rPr>
        <w:t xml:space="preserve">У другому розділі </w:t>
      </w:r>
      <w:r w:rsidRPr="00917A5E">
        <w:rPr>
          <w:b/>
          <w:spacing w:val="-6"/>
          <w:sz w:val="28"/>
        </w:rPr>
        <w:t>“Організація та методика бухгалтерського обліку витрат на утримання та поліпшення водогосподарських об’єктів”</w:t>
      </w:r>
      <w:r w:rsidRPr="00917A5E">
        <w:rPr>
          <w:spacing w:val="-6"/>
          <w:sz w:val="28"/>
        </w:rPr>
        <w:t xml:space="preserve"> визначено сучасний стан </w:t>
      </w:r>
      <w:r w:rsidRPr="00917A5E">
        <w:rPr>
          <w:spacing w:val="-6"/>
          <w:sz w:val="28"/>
        </w:rPr>
        <w:lastRenderedPageBreak/>
        <w:t xml:space="preserve">організаційно-методичних положень бухгалтерського обліку витрат на утримання та поліпшення водогосподарських об’єктів, удосконалено облікове відображення витрат, </w:t>
      </w:r>
      <w:proofErr w:type="spellStart"/>
      <w:r w:rsidRPr="00917A5E">
        <w:rPr>
          <w:spacing w:val="-6"/>
          <w:sz w:val="28"/>
        </w:rPr>
        <w:t>пов</w:t>
      </w:r>
      <w:proofErr w:type="spellEnd"/>
      <w:r w:rsidR="004B3BAB" w:rsidRPr="004B3BAB">
        <w:rPr>
          <w:spacing w:val="-6"/>
          <w:sz w:val="28"/>
          <w:lang w:val="ru-RU"/>
        </w:rPr>
        <w:t>’</w:t>
      </w:r>
      <w:proofErr w:type="spellStart"/>
      <w:r w:rsidRPr="00917A5E">
        <w:rPr>
          <w:spacing w:val="-6"/>
          <w:sz w:val="28"/>
        </w:rPr>
        <w:t>язаних</w:t>
      </w:r>
      <w:proofErr w:type="spellEnd"/>
      <w:r w:rsidRPr="00917A5E">
        <w:rPr>
          <w:spacing w:val="-6"/>
          <w:sz w:val="28"/>
        </w:rPr>
        <w:t xml:space="preserve"> з попередженням шкідливої дії води і ліквідацією її наслідків</w:t>
      </w:r>
      <w:r w:rsidR="00266DB9">
        <w:rPr>
          <w:spacing w:val="-6"/>
          <w:sz w:val="28"/>
        </w:rPr>
        <w:t>,</w:t>
      </w:r>
      <w:r w:rsidRPr="00917A5E">
        <w:rPr>
          <w:spacing w:val="-6"/>
          <w:sz w:val="28"/>
        </w:rPr>
        <w:t xml:space="preserve"> розроблено методичні положення бухгалтерського обліку витрат з експлуатації, капітального та поточного ремонту меліоративних систем.</w:t>
      </w:r>
    </w:p>
    <w:p w:rsidR="00EC3CE4" w:rsidRPr="00917A5E" w:rsidRDefault="00006664">
      <w:pPr>
        <w:ind w:firstLine="567"/>
        <w:jc w:val="both"/>
        <w:rPr>
          <w:spacing w:val="-6"/>
          <w:sz w:val="28"/>
        </w:rPr>
      </w:pPr>
      <w:r w:rsidRPr="00917A5E">
        <w:rPr>
          <w:spacing w:val="-6"/>
          <w:sz w:val="28"/>
        </w:rPr>
        <w:t>Для встановлення особливостей організації та методики бухгалтерського обліку витрат на утримання та поліпшення водогосподарських об’єктів та виявлення критичних точок</w:t>
      </w:r>
      <w:r w:rsidR="00266DB9">
        <w:rPr>
          <w:spacing w:val="-6"/>
          <w:sz w:val="28"/>
        </w:rPr>
        <w:t xml:space="preserve"> в роботі</w:t>
      </w:r>
      <w:r w:rsidRPr="00917A5E">
        <w:rPr>
          <w:spacing w:val="-6"/>
          <w:sz w:val="28"/>
        </w:rPr>
        <w:t xml:space="preserve"> застосовано метод анкетування.</w:t>
      </w:r>
      <w:r w:rsidR="00266DB9">
        <w:rPr>
          <w:spacing w:val="-6"/>
          <w:sz w:val="28"/>
        </w:rPr>
        <w:t xml:space="preserve"> З цією метою</w:t>
      </w:r>
      <w:r w:rsidRPr="00917A5E">
        <w:rPr>
          <w:spacing w:val="-6"/>
          <w:sz w:val="28"/>
        </w:rPr>
        <w:t xml:space="preserve"> розроблена авторська анкета для басейнових управлінь (</w:t>
      </w:r>
      <w:r w:rsidR="004B3BAB">
        <w:rPr>
          <w:spacing w:val="-6"/>
          <w:sz w:val="28"/>
        </w:rPr>
        <w:t xml:space="preserve">анкетування </w:t>
      </w:r>
      <w:r w:rsidRPr="00917A5E">
        <w:rPr>
          <w:spacing w:val="-6"/>
          <w:sz w:val="28"/>
        </w:rPr>
        <w:t>проведено на басейнових управліннях: Сіверсько-Донецьке, Дунайське, р. Тиса, р. Рось, Деснянське, Дніпровське) була направлена на вивчення</w:t>
      </w:r>
      <w:r w:rsidR="0039011B" w:rsidRPr="00917A5E">
        <w:rPr>
          <w:spacing w:val="-6"/>
          <w:sz w:val="28"/>
        </w:rPr>
        <w:t>:</w:t>
      </w:r>
      <w:r w:rsidRPr="00917A5E">
        <w:rPr>
          <w:spacing w:val="-6"/>
          <w:sz w:val="28"/>
        </w:rPr>
        <w:t xml:space="preserve"> </w:t>
      </w:r>
      <w:r w:rsidR="0039011B" w:rsidRPr="00917A5E">
        <w:rPr>
          <w:spacing w:val="-6"/>
          <w:sz w:val="28"/>
        </w:rPr>
        <w:t>1) </w:t>
      </w:r>
      <w:r w:rsidRPr="00917A5E">
        <w:rPr>
          <w:spacing w:val="-6"/>
          <w:sz w:val="28"/>
        </w:rPr>
        <w:t>організації бухгалтерського</w:t>
      </w:r>
      <w:r w:rsidR="0039011B" w:rsidRPr="00917A5E">
        <w:rPr>
          <w:spacing w:val="-6"/>
          <w:sz w:val="28"/>
        </w:rPr>
        <w:t xml:space="preserve"> обліку;</w:t>
      </w:r>
      <w:r w:rsidRPr="00917A5E">
        <w:rPr>
          <w:spacing w:val="-6"/>
          <w:sz w:val="28"/>
        </w:rPr>
        <w:t xml:space="preserve"> </w:t>
      </w:r>
      <w:r w:rsidR="0039011B" w:rsidRPr="00917A5E">
        <w:rPr>
          <w:spacing w:val="-6"/>
          <w:sz w:val="28"/>
        </w:rPr>
        <w:t xml:space="preserve">2) стану капітальних видатків; 3) специфіки об’єктів здійснення витрат на утримання та поліпшення; 4) методики обліку витрат на утримання і поліпшення водогосподарських об’єктів та 5) системи калькулювання меліоративних робіт. Емпіричне вивчення функціонування водогосподарських організацій та системи бухгалтерського обліку дозволило: </w:t>
      </w:r>
    </w:p>
    <w:p w:rsidR="00EC3CE4" w:rsidRPr="004B3BAB" w:rsidRDefault="00EC3CE4">
      <w:pPr>
        <w:ind w:firstLine="567"/>
        <w:jc w:val="both"/>
        <w:rPr>
          <w:sz w:val="28"/>
        </w:rPr>
      </w:pPr>
      <w:r w:rsidRPr="004B3BAB">
        <w:rPr>
          <w:sz w:val="28"/>
        </w:rPr>
        <w:noBreakHyphen/>
        <w:t> </w:t>
      </w:r>
      <w:r w:rsidR="0039011B" w:rsidRPr="004B3BAB">
        <w:rPr>
          <w:sz w:val="28"/>
        </w:rPr>
        <w:t xml:space="preserve">встановити, що більшість водогосподарських об’єктів мають значні терміни експлуатації, </w:t>
      </w:r>
      <w:r w:rsidR="00266DB9" w:rsidRPr="004B3BAB">
        <w:rPr>
          <w:sz w:val="28"/>
        </w:rPr>
        <w:t>які перевищують більше 20 років. Відтак</w:t>
      </w:r>
      <w:r w:rsidR="0039011B" w:rsidRPr="004B3BAB">
        <w:rPr>
          <w:sz w:val="28"/>
        </w:rPr>
        <w:t xml:space="preserve"> </w:t>
      </w:r>
      <w:r w:rsidR="004B3BAB">
        <w:rPr>
          <w:sz w:val="28"/>
        </w:rPr>
        <w:t xml:space="preserve">існує </w:t>
      </w:r>
      <w:r w:rsidR="0039011B" w:rsidRPr="004B3BAB">
        <w:rPr>
          <w:sz w:val="28"/>
        </w:rPr>
        <w:t>потреба в постійному їх поліпшенн</w:t>
      </w:r>
      <w:r w:rsidR="004B3BAB">
        <w:rPr>
          <w:sz w:val="28"/>
        </w:rPr>
        <w:t>і</w:t>
      </w:r>
      <w:r w:rsidR="0039011B" w:rsidRPr="004B3BAB">
        <w:rPr>
          <w:sz w:val="28"/>
        </w:rPr>
        <w:t xml:space="preserve"> та утриманні, проте такі витрати </w:t>
      </w:r>
      <w:r w:rsidR="004C168E" w:rsidRPr="004B3BAB">
        <w:rPr>
          <w:sz w:val="28"/>
        </w:rPr>
        <w:t xml:space="preserve">покриваються переважно </w:t>
      </w:r>
      <w:r w:rsidR="0039011B" w:rsidRPr="004B3BAB">
        <w:rPr>
          <w:sz w:val="28"/>
        </w:rPr>
        <w:t>за рахунок власних надходжень коштів</w:t>
      </w:r>
      <w:r w:rsidR="00266DB9" w:rsidRPr="004B3BAB">
        <w:rPr>
          <w:sz w:val="28"/>
        </w:rPr>
        <w:t xml:space="preserve">. Разом з тим, </w:t>
      </w:r>
      <w:r w:rsidR="0039011B" w:rsidRPr="004B3BAB">
        <w:rPr>
          <w:sz w:val="28"/>
        </w:rPr>
        <w:t xml:space="preserve">законодавством України передбачено, що витрати на утримання меліоративних систем частково покриваються </w:t>
      </w:r>
      <w:r w:rsidR="00266DB9" w:rsidRPr="004B3BAB">
        <w:rPr>
          <w:sz w:val="28"/>
        </w:rPr>
        <w:t xml:space="preserve">також </w:t>
      </w:r>
      <w:r w:rsidR="0039011B" w:rsidRPr="004B3BAB">
        <w:rPr>
          <w:sz w:val="28"/>
        </w:rPr>
        <w:t>бюджетним</w:t>
      </w:r>
      <w:r w:rsidR="004C168E" w:rsidRPr="004B3BAB">
        <w:rPr>
          <w:sz w:val="28"/>
        </w:rPr>
        <w:t>и</w:t>
      </w:r>
      <w:r w:rsidR="0039011B" w:rsidRPr="004B3BAB">
        <w:rPr>
          <w:sz w:val="28"/>
        </w:rPr>
        <w:t xml:space="preserve"> коштами, проте лише 1/2 з діючих басейнових управлінь отримали кошти із державного бюджету</w:t>
      </w:r>
      <w:r w:rsidR="00266DB9" w:rsidRPr="004B3BAB">
        <w:rPr>
          <w:sz w:val="28"/>
        </w:rPr>
        <w:t>;</w:t>
      </w:r>
    </w:p>
    <w:p w:rsidR="00EC3CE4" w:rsidRPr="004B3BAB" w:rsidRDefault="00EC3CE4">
      <w:pPr>
        <w:ind w:firstLine="567"/>
        <w:jc w:val="both"/>
        <w:rPr>
          <w:sz w:val="28"/>
        </w:rPr>
      </w:pPr>
      <w:r w:rsidRPr="004B3BAB">
        <w:rPr>
          <w:sz w:val="28"/>
        </w:rPr>
        <w:noBreakHyphen/>
        <w:t xml:space="preserve"> обґрунтувати, що пріоритетним об’єктом управління водогосподарськими організаціями, який визначає їх місце в забезпеченні сталого розвитку економіки країни є витрати на утримання та поліпшення водогосподарських </w:t>
      </w:r>
      <w:r w:rsidR="00266DB9" w:rsidRPr="004B3BAB">
        <w:rPr>
          <w:sz w:val="28"/>
        </w:rPr>
        <w:t>об’єктів</w:t>
      </w:r>
      <w:r w:rsidRPr="004B3BAB">
        <w:rPr>
          <w:sz w:val="28"/>
        </w:rPr>
        <w:t>,</w:t>
      </w:r>
      <w:r w:rsidR="00266DB9" w:rsidRPr="004B3BAB">
        <w:rPr>
          <w:sz w:val="28"/>
        </w:rPr>
        <w:t xml:space="preserve"> зокрема</w:t>
      </w:r>
      <w:r w:rsidRPr="004B3BAB">
        <w:rPr>
          <w:sz w:val="28"/>
        </w:rPr>
        <w:t xml:space="preserve"> витрати, пов’язані із попередженням шкідливої дії вод</w:t>
      </w:r>
      <w:r w:rsidR="004B3BAB" w:rsidRPr="004B3BAB">
        <w:rPr>
          <w:sz w:val="28"/>
        </w:rPr>
        <w:t>и</w:t>
      </w:r>
      <w:r w:rsidRPr="004B3BAB">
        <w:rPr>
          <w:sz w:val="28"/>
        </w:rPr>
        <w:t xml:space="preserve"> і ліквідацією її наслідків та з експлуатацією м</w:t>
      </w:r>
      <w:r w:rsidR="00266DB9" w:rsidRPr="004B3BAB">
        <w:rPr>
          <w:sz w:val="28"/>
        </w:rPr>
        <w:t>еліоративних систем, водосховищ,</w:t>
      </w:r>
      <w:r w:rsidRPr="004B3BAB">
        <w:rPr>
          <w:sz w:val="28"/>
        </w:rPr>
        <w:t xml:space="preserve"> інших об’єктів міжгосподарського значення;</w:t>
      </w:r>
    </w:p>
    <w:p w:rsidR="000451D4" w:rsidRPr="004B3BAB" w:rsidRDefault="00EC3CE4">
      <w:pPr>
        <w:ind w:firstLine="567"/>
        <w:jc w:val="both"/>
        <w:rPr>
          <w:sz w:val="28"/>
        </w:rPr>
      </w:pPr>
      <w:r w:rsidRPr="004B3BAB">
        <w:rPr>
          <w:sz w:val="28"/>
        </w:rPr>
        <w:noBreakHyphen/>
        <w:t> </w:t>
      </w:r>
      <w:r w:rsidR="0039011B" w:rsidRPr="004B3BAB">
        <w:rPr>
          <w:sz w:val="28"/>
        </w:rPr>
        <w:t>запропонувати, обліковий класифікатор гідротехнічних</w:t>
      </w:r>
      <w:r w:rsidRPr="004B3BAB">
        <w:rPr>
          <w:b/>
          <w:sz w:val="28"/>
          <w:szCs w:val="28"/>
        </w:rPr>
        <w:t xml:space="preserve"> </w:t>
      </w:r>
      <w:r w:rsidR="0039011B" w:rsidRPr="004B3BAB">
        <w:rPr>
          <w:sz w:val="28"/>
        </w:rPr>
        <w:t xml:space="preserve">споруд за напрямами їх використання, </w:t>
      </w:r>
      <w:r w:rsidRPr="004B3BAB">
        <w:rPr>
          <w:sz w:val="28"/>
        </w:rPr>
        <w:t>механізм формування витрат на утримання та поліпшення водогосподарських об’єктів у загальній структурі витрат.</w:t>
      </w:r>
    </w:p>
    <w:p w:rsidR="004C12EA" w:rsidRPr="004B3BAB" w:rsidRDefault="00266DB9">
      <w:pPr>
        <w:ind w:firstLine="567"/>
        <w:jc w:val="both"/>
        <w:rPr>
          <w:sz w:val="28"/>
        </w:rPr>
      </w:pPr>
      <w:r w:rsidRPr="004B3BAB">
        <w:rPr>
          <w:sz w:val="28"/>
        </w:rPr>
        <w:t xml:space="preserve">Відповідно до визначених складових витрат на утримання та поліпшення водогосподарських об’єктів критичних точок відповідності діючого механізму формування інформації </w:t>
      </w:r>
      <w:r w:rsidR="004C12EA" w:rsidRPr="004B3BAB">
        <w:rPr>
          <w:sz w:val="28"/>
        </w:rPr>
        <w:t>для управління водогосподарською організацією було розроблено організаційно-методичні положення бухгалтерського обліку витрат</w:t>
      </w:r>
      <w:r w:rsidR="00A34D08" w:rsidRPr="004B3BAB">
        <w:rPr>
          <w:sz w:val="28"/>
        </w:rPr>
        <w:t>,</w:t>
      </w:r>
      <w:r w:rsidR="004C12EA" w:rsidRPr="004B3BAB">
        <w:rPr>
          <w:sz w:val="28"/>
        </w:rPr>
        <w:t xml:space="preserve"> пов’язаних із попередженням шкідливої дії вод</w:t>
      </w:r>
      <w:r w:rsidR="004B3BAB" w:rsidRPr="004B3BAB">
        <w:rPr>
          <w:sz w:val="28"/>
        </w:rPr>
        <w:t>и</w:t>
      </w:r>
      <w:r w:rsidR="004C12EA" w:rsidRPr="004B3BAB">
        <w:rPr>
          <w:sz w:val="28"/>
        </w:rPr>
        <w:t xml:space="preserve"> і ліквідацією її наслідків та експлуатацією меліоративних систем, водосховищ та інших об’єктів міжгосподарського значення.</w:t>
      </w:r>
    </w:p>
    <w:p w:rsidR="000567EC" w:rsidRPr="00917A5E" w:rsidRDefault="00266DB9" w:rsidP="00917A5E">
      <w:pPr>
        <w:ind w:firstLine="567"/>
        <w:jc w:val="both"/>
        <w:rPr>
          <w:spacing w:val="-6"/>
          <w:sz w:val="28"/>
          <w:szCs w:val="28"/>
        </w:rPr>
      </w:pPr>
      <w:r>
        <w:rPr>
          <w:spacing w:val="-6"/>
          <w:sz w:val="28"/>
        </w:rPr>
        <w:t>О</w:t>
      </w:r>
      <w:r w:rsidR="004C12EA" w:rsidRPr="00917A5E">
        <w:rPr>
          <w:spacing w:val="-6"/>
          <w:sz w:val="28"/>
        </w:rPr>
        <w:t xml:space="preserve">бґрунтовано, що </w:t>
      </w:r>
      <w:r>
        <w:rPr>
          <w:spacing w:val="-6"/>
          <w:sz w:val="28"/>
        </w:rPr>
        <w:t>п</w:t>
      </w:r>
      <w:r w:rsidR="004C19D2" w:rsidRPr="00917A5E">
        <w:rPr>
          <w:spacing w:val="-6"/>
          <w:sz w:val="28"/>
          <w:szCs w:val="28"/>
        </w:rPr>
        <w:t xml:space="preserve">ідґрунтям облікового відображення витрат </w:t>
      </w:r>
      <w:r>
        <w:rPr>
          <w:spacing w:val="-6"/>
          <w:sz w:val="28"/>
          <w:szCs w:val="28"/>
        </w:rPr>
        <w:t xml:space="preserve">як поточного, так і капітального характеру </w:t>
      </w:r>
      <w:r w:rsidR="004C19D2" w:rsidRPr="00917A5E">
        <w:rPr>
          <w:spacing w:val="-6"/>
          <w:sz w:val="28"/>
          <w:szCs w:val="28"/>
        </w:rPr>
        <w:t xml:space="preserve">є науково обґрунтована та </w:t>
      </w:r>
      <w:proofErr w:type="spellStart"/>
      <w:r w:rsidR="004C19D2" w:rsidRPr="00917A5E">
        <w:rPr>
          <w:spacing w:val="-6"/>
          <w:sz w:val="28"/>
          <w:szCs w:val="28"/>
        </w:rPr>
        <w:t>практикоо</w:t>
      </w:r>
      <w:r w:rsidR="00B32322" w:rsidRPr="00917A5E">
        <w:rPr>
          <w:spacing w:val="-6"/>
          <w:sz w:val="28"/>
          <w:szCs w:val="28"/>
        </w:rPr>
        <w:t>рієнтована</w:t>
      </w:r>
      <w:proofErr w:type="spellEnd"/>
      <w:r w:rsidR="00B32322" w:rsidRPr="00917A5E">
        <w:rPr>
          <w:spacing w:val="-6"/>
          <w:sz w:val="28"/>
          <w:szCs w:val="28"/>
        </w:rPr>
        <w:t xml:space="preserve"> класифікація, </w:t>
      </w:r>
      <w:r>
        <w:rPr>
          <w:spacing w:val="-6"/>
          <w:sz w:val="28"/>
          <w:szCs w:val="28"/>
        </w:rPr>
        <w:t>представлена в роботі внутрішнім</w:t>
      </w:r>
      <w:r w:rsidR="004C19D2" w:rsidRPr="00917A5E">
        <w:rPr>
          <w:spacing w:val="-6"/>
          <w:sz w:val="28"/>
          <w:szCs w:val="28"/>
        </w:rPr>
        <w:t xml:space="preserve"> класифікатор</w:t>
      </w:r>
      <w:r>
        <w:rPr>
          <w:spacing w:val="-6"/>
          <w:sz w:val="28"/>
          <w:szCs w:val="28"/>
        </w:rPr>
        <w:t xml:space="preserve">ом для водогосподарських організацій системи </w:t>
      </w:r>
      <w:proofErr w:type="spellStart"/>
      <w:r w:rsidR="00B32322" w:rsidRPr="00917A5E">
        <w:rPr>
          <w:spacing w:val="-6"/>
          <w:sz w:val="28"/>
          <w:szCs w:val="28"/>
        </w:rPr>
        <w:t>Держ</w:t>
      </w:r>
      <w:r>
        <w:rPr>
          <w:spacing w:val="-6"/>
          <w:sz w:val="28"/>
          <w:szCs w:val="28"/>
        </w:rPr>
        <w:t>вод</w:t>
      </w:r>
      <w:r w:rsidR="00B32322" w:rsidRPr="00917A5E">
        <w:rPr>
          <w:spacing w:val="-6"/>
          <w:sz w:val="28"/>
          <w:szCs w:val="28"/>
        </w:rPr>
        <w:t>агентства</w:t>
      </w:r>
      <w:proofErr w:type="spellEnd"/>
      <w:r w:rsidR="004C19D2" w:rsidRPr="00917A5E">
        <w:rPr>
          <w:spacing w:val="-6"/>
          <w:sz w:val="28"/>
          <w:szCs w:val="28"/>
        </w:rPr>
        <w:t xml:space="preserve">. </w:t>
      </w:r>
      <w:r>
        <w:rPr>
          <w:spacing w:val="-6"/>
          <w:sz w:val="28"/>
          <w:szCs w:val="28"/>
        </w:rPr>
        <w:t xml:space="preserve">Запропонований </w:t>
      </w:r>
      <w:r w:rsidR="004C19D2" w:rsidRPr="00917A5E">
        <w:rPr>
          <w:spacing w:val="-6"/>
          <w:sz w:val="28"/>
          <w:szCs w:val="28"/>
        </w:rPr>
        <w:t>класифікатор капітальних (рис. </w:t>
      </w:r>
      <w:r w:rsidR="004B3BAB">
        <w:rPr>
          <w:spacing w:val="-6"/>
          <w:sz w:val="28"/>
          <w:szCs w:val="28"/>
        </w:rPr>
        <w:t>2</w:t>
      </w:r>
      <w:r w:rsidR="004C19D2" w:rsidRPr="00917A5E">
        <w:rPr>
          <w:spacing w:val="-6"/>
          <w:sz w:val="28"/>
          <w:szCs w:val="28"/>
        </w:rPr>
        <w:t xml:space="preserve">) та поточних витрат </w:t>
      </w:r>
      <w:r w:rsidR="004C12EA" w:rsidRPr="00917A5E">
        <w:rPr>
          <w:spacing w:val="-6"/>
          <w:sz w:val="28"/>
          <w:szCs w:val="28"/>
        </w:rPr>
        <w:t>значно розшир</w:t>
      </w:r>
      <w:r w:rsidR="004C19D2" w:rsidRPr="00917A5E">
        <w:rPr>
          <w:spacing w:val="-6"/>
          <w:sz w:val="28"/>
          <w:szCs w:val="28"/>
        </w:rPr>
        <w:t>ює</w:t>
      </w:r>
      <w:r w:rsidR="004C12EA" w:rsidRPr="00917A5E">
        <w:rPr>
          <w:spacing w:val="-6"/>
          <w:sz w:val="28"/>
          <w:szCs w:val="28"/>
        </w:rPr>
        <w:t xml:space="preserve"> структуру </w:t>
      </w:r>
      <w:r w:rsidR="004C19D2" w:rsidRPr="00917A5E">
        <w:rPr>
          <w:spacing w:val="-6"/>
          <w:sz w:val="28"/>
          <w:szCs w:val="28"/>
        </w:rPr>
        <w:t>витрат</w:t>
      </w:r>
      <w:r>
        <w:rPr>
          <w:spacing w:val="-6"/>
          <w:sz w:val="28"/>
          <w:szCs w:val="28"/>
        </w:rPr>
        <w:t xml:space="preserve"> за економічною класифікацією</w:t>
      </w:r>
      <w:r w:rsidR="004C12EA" w:rsidRPr="00917A5E">
        <w:rPr>
          <w:spacing w:val="-6"/>
          <w:sz w:val="28"/>
          <w:szCs w:val="28"/>
        </w:rPr>
        <w:t xml:space="preserve"> </w:t>
      </w:r>
      <w:r w:rsidR="004C12EA" w:rsidRPr="004B3BAB">
        <w:rPr>
          <w:sz w:val="28"/>
          <w:szCs w:val="28"/>
        </w:rPr>
        <w:t>видатків бюджету</w:t>
      </w:r>
      <w:r w:rsidRPr="004B3BAB">
        <w:rPr>
          <w:sz w:val="28"/>
          <w:szCs w:val="28"/>
        </w:rPr>
        <w:t>,</w:t>
      </w:r>
      <w:r w:rsidR="004C19D2" w:rsidRPr="004B3BAB">
        <w:rPr>
          <w:sz w:val="28"/>
          <w:szCs w:val="28"/>
        </w:rPr>
        <w:t xml:space="preserve"> </w:t>
      </w:r>
      <w:r w:rsidRPr="004B3BAB">
        <w:rPr>
          <w:sz w:val="28"/>
          <w:szCs w:val="28"/>
        </w:rPr>
        <w:t>в</w:t>
      </w:r>
      <w:r w:rsidR="004C19D2" w:rsidRPr="004B3BAB">
        <w:rPr>
          <w:sz w:val="28"/>
          <w:szCs w:val="28"/>
        </w:rPr>
        <w:t xml:space="preserve">ідповідає </w:t>
      </w:r>
      <w:r w:rsidRPr="004B3BAB">
        <w:rPr>
          <w:sz w:val="28"/>
          <w:szCs w:val="28"/>
        </w:rPr>
        <w:t>положенням</w:t>
      </w:r>
      <w:r w:rsidR="00837845" w:rsidRPr="004B3BAB">
        <w:rPr>
          <w:sz w:val="28"/>
          <w:szCs w:val="28"/>
        </w:rPr>
        <w:t xml:space="preserve"> </w:t>
      </w:r>
      <w:r w:rsidR="004C19D2" w:rsidRPr="004B3BAB">
        <w:rPr>
          <w:sz w:val="28"/>
          <w:szCs w:val="28"/>
        </w:rPr>
        <w:t>реформування бухгалтерськ</w:t>
      </w:r>
      <w:r w:rsidR="00B32322" w:rsidRPr="004B3BAB">
        <w:rPr>
          <w:sz w:val="28"/>
          <w:szCs w:val="28"/>
        </w:rPr>
        <w:t>ого обліку в державному секторі</w:t>
      </w:r>
      <w:r w:rsidRPr="004B3BAB">
        <w:rPr>
          <w:sz w:val="28"/>
          <w:szCs w:val="28"/>
        </w:rPr>
        <w:t>, основні з яких вступають в дію з 01 січня 2016 року.</w:t>
      </w:r>
    </w:p>
    <w:p w:rsidR="000451D4" w:rsidRPr="00917A5E" w:rsidRDefault="000451D4">
      <w:pPr>
        <w:ind w:firstLine="567"/>
        <w:jc w:val="both"/>
        <w:rPr>
          <w:spacing w:val="-6"/>
          <w:sz w:val="28"/>
          <w:szCs w:val="28"/>
        </w:rPr>
        <w:sectPr w:rsidR="000451D4" w:rsidRPr="00917A5E" w:rsidSect="000567EC">
          <w:headerReference w:type="default" r:id="rId20"/>
          <w:pgSz w:w="11906" w:h="16838"/>
          <w:pgMar w:top="1134" w:right="567" w:bottom="1134" w:left="1134" w:header="708" w:footer="708" w:gutter="0"/>
          <w:pgNumType w:start="1"/>
          <w:cols w:space="720"/>
          <w:docGrid w:linePitch="360"/>
        </w:sectPr>
      </w:pPr>
    </w:p>
    <w:p w:rsidR="00006664" w:rsidRPr="00917A5E" w:rsidRDefault="00006664" w:rsidP="00006664">
      <w:pPr>
        <w:jc w:val="both"/>
        <w:rPr>
          <w:spacing w:val="-6"/>
          <w:sz w:val="28"/>
          <w:szCs w:val="28"/>
          <w:lang w:val="en-US"/>
        </w:rPr>
      </w:pPr>
      <w:r w:rsidRPr="00917A5E">
        <w:rPr>
          <w:noProof/>
          <w:spacing w:val="-6"/>
          <w:lang w:val="ru-RU" w:eastAsia="ru-RU"/>
        </w:rPr>
        <w:lastRenderedPageBreak/>
        <mc:AlternateContent>
          <mc:Choice Requires="wpc">
            <w:drawing>
              <wp:inline distT="0" distB="0" distL="0" distR="0" wp14:anchorId="0C2B3445" wp14:editId="7080FF53">
                <wp:extent cx="9020175" cy="6038850"/>
                <wp:effectExtent l="0" t="0" r="28575" b="0"/>
                <wp:docPr id="52" name="Полотно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utoShape 137"/>
                        <wps:cNvSpPr>
                          <a:spLocks noChangeArrowheads="1"/>
                        </wps:cNvSpPr>
                        <wps:spPr bwMode="auto">
                          <a:xfrm>
                            <a:off x="93149" y="35994"/>
                            <a:ext cx="2733040" cy="300990"/>
                          </a:xfrm>
                          <a:prstGeom prst="roundRect">
                            <a:avLst>
                              <a:gd name="adj" fmla="val 16667"/>
                            </a:avLst>
                          </a:prstGeom>
                          <a:solidFill>
                            <a:srgbClr val="FFFFFF"/>
                          </a:solidFill>
                          <a:ln w="9525">
                            <a:solidFill>
                              <a:srgbClr val="000000"/>
                            </a:solidFill>
                            <a:round/>
                            <a:headEnd/>
                            <a:tailEnd/>
                          </a:ln>
                        </wps:spPr>
                        <wps:txbx>
                          <w:txbxContent>
                            <w:p w:rsidR="002C76E5" w:rsidRPr="00536A22" w:rsidRDefault="002C76E5" w:rsidP="00006664">
                              <w:pPr>
                                <w:spacing w:line="228" w:lineRule="auto"/>
                                <w:rPr>
                                  <w:b/>
                                </w:rPr>
                              </w:pPr>
                              <w:r w:rsidRPr="00536A22">
                                <w:rPr>
                                  <w:b/>
                                </w:rPr>
                                <w:t xml:space="preserve">ПЕРШИЙ РІВЕНЬ ГРУПУВАННЯ </w:t>
                              </w:r>
                            </w:p>
                          </w:txbxContent>
                        </wps:txbx>
                        <wps:bodyPr rot="0" vert="horz" wrap="square" lIns="91440" tIns="45720" rIns="91440" bIns="45720" anchor="t" anchorCtr="0" upright="1">
                          <a:noAutofit/>
                        </wps:bodyPr>
                      </wps:wsp>
                      <wps:wsp>
                        <wps:cNvPr id="3" name="AutoShape 138"/>
                        <wps:cNvSpPr>
                          <a:spLocks noChangeArrowheads="1"/>
                        </wps:cNvSpPr>
                        <wps:spPr bwMode="auto">
                          <a:xfrm>
                            <a:off x="93149" y="336984"/>
                            <a:ext cx="2733040" cy="554990"/>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rPr>
                                  <w:i/>
                                </w:rPr>
                              </w:pPr>
                              <w:r w:rsidRPr="00AD381B">
                                <w:rPr>
                                  <w:i/>
                                </w:rPr>
                                <w:t>Визначається економічною класифікацією видатків бюджету</w:t>
                              </w:r>
                            </w:p>
                          </w:txbxContent>
                        </wps:txbx>
                        <wps:bodyPr rot="0" vert="horz" wrap="square" lIns="91440" tIns="45720" rIns="91440" bIns="45720" anchor="t" anchorCtr="0" upright="1">
                          <a:noAutofit/>
                        </wps:bodyPr>
                      </wps:wsp>
                      <wps:wsp>
                        <wps:cNvPr id="4" name="Rectangle 139"/>
                        <wps:cNvSpPr>
                          <a:spLocks noChangeArrowheads="1"/>
                        </wps:cNvSpPr>
                        <wps:spPr bwMode="auto">
                          <a:xfrm>
                            <a:off x="2982399" y="336984"/>
                            <a:ext cx="6037776" cy="282575"/>
                          </a:xfrm>
                          <a:prstGeom prst="rect">
                            <a:avLst/>
                          </a:prstGeom>
                          <a:solidFill>
                            <a:srgbClr val="FFFFFF"/>
                          </a:solidFill>
                          <a:ln w="9525">
                            <a:solidFill>
                              <a:srgbClr val="000000"/>
                            </a:solidFill>
                            <a:miter lim="800000"/>
                            <a:headEnd/>
                            <a:tailEnd/>
                          </a:ln>
                        </wps:spPr>
                        <wps:txbx>
                          <w:txbxContent>
                            <w:p w:rsidR="002C76E5" w:rsidRPr="00AD381B" w:rsidRDefault="002C76E5" w:rsidP="00006664">
                              <w:pPr>
                                <w:spacing w:line="228" w:lineRule="auto"/>
                                <w:jc w:val="center"/>
                                <w:rPr>
                                  <w:b/>
                                </w:rPr>
                              </w:pPr>
                              <w:r w:rsidRPr="00AD381B">
                                <w:rPr>
                                  <w:b/>
                                </w:rPr>
                                <w:t>КАПІТАЛЬНІ ВИДАТКИ</w:t>
                              </w:r>
                              <w:r>
                                <w:rPr>
                                  <w:b/>
                                </w:rPr>
                                <w:t xml:space="preserve"> (код 3000)</w:t>
                              </w:r>
                            </w:p>
                          </w:txbxContent>
                        </wps:txbx>
                        <wps:bodyPr rot="0" vert="horz" wrap="square" lIns="91440" tIns="45720" rIns="91440" bIns="45720" anchor="t" anchorCtr="0" upright="1">
                          <a:noAutofit/>
                        </wps:bodyPr>
                      </wps:wsp>
                      <wps:wsp>
                        <wps:cNvPr id="5" name="AutoShape 140"/>
                        <wps:cNvCnPr>
                          <a:cxnSpLocks noChangeShapeType="1"/>
                          <a:stCxn id="3" idx="3"/>
                          <a:endCxn id="4" idx="1"/>
                        </wps:cNvCnPr>
                        <wps:spPr bwMode="auto">
                          <a:xfrm flipV="1">
                            <a:off x="2826189" y="478272"/>
                            <a:ext cx="156210" cy="1362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41"/>
                        <wps:cNvCnPr>
                          <a:cxnSpLocks noChangeShapeType="1"/>
                        </wps:cNvCnPr>
                        <wps:spPr bwMode="auto">
                          <a:xfrm>
                            <a:off x="1133914" y="998654"/>
                            <a:ext cx="7179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42"/>
                        <wps:cNvSpPr>
                          <a:spLocks noChangeArrowheads="1"/>
                        </wps:cNvSpPr>
                        <wps:spPr bwMode="auto">
                          <a:xfrm>
                            <a:off x="35999" y="1126289"/>
                            <a:ext cx="2440501" cy="544195"/>
                          </a:xfrm>
                          <a:prstGeom prst="roundRect">
                            <a:avLst>
                              <a:gd name="adj" fmla="val 16667"/>
                            </a:avLst>
                          </a:prstGeom>
                          <a:solidFill>
                            <a:srgbClr val="FFFFFF"/>
                          </a:solidFill>
                          <a:ln w="9525">
                            <a:solidFill>
                              <a:srgbClr val="000000"/>
                            </a:solidFill>
                            <a:round/>
                            <a:headEnd/>
                            <a:tailEnd/>
                          </a:ln>
                        </wps:spPr>
                        <wps:txbx>
                          <w:txbxContent>
                            <w:p w:rsidR="002C76E5" w:rsidRPr="00800E5C" w:rsidRDefault="002C76E5" w:rsidP="00006664">
                              <w:pPr>
                                <w:spacing w:line="228" w:lineRule="auto"/>
                                <w:jc w:val="center"/>
                                <w:rPr>
                                  <w:b/>
                                  <w:spacing w:val="-6"/>
                                  <w:szCs w:val="24"/>
                                </w:rPr>
                              </w:pPr>
                              <w:r w:rsidRPr="00800E5C">
                                <w:rPr>
                                  <w:spacing w:val="-6"/>
                                  <w:szCs w:val="24"/>
                                </w:rPr>
                                <w:t>Придбання обладнання і предметів довгострокового користування</w:t>
                              </w:r>
                            </w:p>
                          </w:txbxContent>
                        </wps:txbx>
                        <wps:bodyPr rot="0" vert="horz" wrap="square" lIns="91440" tIns="45720" rIns="91440" bIns="45720" anchor="t" anchorCtr="0" upright="1">
                          <a:noAutofit/>
                        </wps:bodyPr>
                      </wps:wsp>
                      <wps:wsp>
                        <wps:cNvPr id="8" name="AutoShape 143"/>
                        <wps:cNvSpPr>
                          <a:spLocks noChangeArrowheads="1"/>
                        </wps:cNvSpPr>
                        <wps:spPr bwMode="auto">
                          <a:xfrm>
                            <a:off x="2505075" y="1116764"/>
                            <a:ext cx="1990725" cy="54419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pPr>
                              <w:r w:rsidRPr="00B92686">
                                <w:rPr>
                                  <w:spacing w:val="-6"/>
                                </w:rPr>
                                <w:t>Капітальний ремонт інших об’єктів</w:t>
                              </w:r>
                            </w:p>
                          </w:txbxContent>
                        </wps:txbx>
                        <wps:bodyPr rot="0" vert="horz" wrap="square" lIns="91440" tIns="45720" rIns="91440" bIns="45720" anchor="t" anchorCtr="0" upright="1">
                          <a:noAutofit/>
                        </wps:bodyPr>
                      </wps:wsp>
                      <wps:wsp>
                        <wps:cNvPr id="10" name="AutoShape 144"/>
                        <wps:cNvSpPr>
                          <a:spLocks noChangeArrowheads="1"/>
                        </wps:cNvSpPr>
                        <wps:spPr bwMode="auto">
                          <a:xfrm>
                            <a:off x="4534974" y="1126289"/>
                            <a:ext cx="2247265" cy="54419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pPr>
                              <w:r w:rsidRPr="00B92686">
                                <w:rPr>
                                  <w:spacing w:val="6"/>
                                </w:rPr>
                                <w:t>Капітальне будівництво (придбання) інших об</w:t>
                              </w:r>
                              <w:r>
                                <w:rPr>
                                  <w:spacing w:val="6"/>
                                  <w:lang w:val="en-US"/>
                                </w:rPr>
                                <w:t>’</w:t>
                              </w:r>
                              <w:proofErr w:type="spellStart"/>
                              <w:r w:rsidRPr="00B92686">
                                <w:rPr>
                                  <w:spacing w:val="6"/>
                                </w:rPr>
                                <w:t>єктів</w:t>
                              </w:r>
                              <w:proofErr w:type="spellEnd"/>
                            </w:p>
                          </w:txbxContent>
                        </wps:txbx>
                        <wps:bodyPr rot="0" vert="horz" wrap="square" lIns="91440" tIns="45720" rIns="91440" bIns="45720" anchor="t" anchorCtr="0" upright="1">
                          <a:noAutofit/>
                        </wps:bodyPr>
                      </wps:wsp>
                      <wps:wsp>
                        <wps:cNvPr id="13" name="AutoShape 145"/>
                        <wps:cNvSpPr>
                          <a:spLocks noChangeArrowheads="1"/>
                        </wps:cNvSpPr>
                        <wps:spPr bwMode="auto">
                          <a:xfrm>
                            <a:off x="6810375" y="1126289"/>
                            <a:ext cx="2209800" cy="54419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pPr>
                              <w:r w:rsidRPr="00B92686">
                                <w:rPr>
                                  <w:spacing w:val="6"/>
                                </w:rPr>
                                <w:t>Реконструкція та реставрація інших об’єктів</w:t>
                              </w:r>
                            </w:p>
                          </w:txbxContent>
                        </wps:txbx>
                        <wps:bodyPr rot="0" vert="horz" wrap="square" lIns="91440" tIns="45720" rIns="91440" bIns="45720" anchor="t" anchorCtr="0" upright="1">
                          <a:noAutofit/>
                        </wps:bodyPr>
                      </wps:wsp>
                      <wps:wsp>
                        <wps:cNvPr id="14" name="AutoShape 146"/>
                        <wps:cNvCnPr>
                          <a:cxnSpLocks noChangeShapeType="1"/>
                        </wps:cNvCnPr>
                        <wps:spPr bwMode="auto">
                          <a:xfrm>
                            <a:off x="1133914" y="999289"/>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47"/>
                        <wps:cNvCnPr>
                          <a:cxnSpLocks noChangeShapeType="1"/>
                        </wps:cNvCnPr>
                        <wps:spPr bwMode="auto">
                          <a:xfrm>
                            <a:off x="3481509" y="999289"/>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8"/>
                        <wps:cNvCnPr>
                          <a:cxnSpLocks noChangeShapeType="1"/>
                        </wps:cNvCnPr>
                        <wps:spPr bwMode="auto">
                          <a:xfrm>
                            <a:off x="5813229" y="999289"/>
                            <a:ext cx="0"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9"/>
                        <wps:cNvCnPr>
                          <a:cxnSpLocks noChangeShapeType="1"/>
                        </wps:cNvCnPr>
                        <wps:spPr bwMode="auto">
                          <a:xfrm>
                            <a:off x="8313224" y="999289"/>
                            <a:ext cx="260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0"/>
                        <wps:cNvCnPr>
                          <a:cxnSpLocks noChangeShapeType="1"/>
                          <a:stCxn id="4" idx="2"/>
                        </wps:cNvCnPr>
                        <wps:spPr bwMode="auto">
                          <a:xfrm>
                            <a:off x="6001287" y="619559"/>
                            <a:ext cx="0" cy="37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1"/>
                        <wps:cNvSpPr>
                          <a:spLocks noChangeArrowheads="1"/>
                        </wps:cNvSpPr>
                        <wps:spPr bwMode="auto">
                          <a:xfrm>
                            <a:off x="93149" y="1912419"/>
                            <a:ext cx="2733040" cy="300990"/>
                          </a:xfrm>
                          <a:prstGeom prst="roundRect">
                            <a:avLst>
                              <a:gd name="adj" fmla="val 16667"/>
                            </a:avLst>
                          </a:prstGeom>
                          <a:solidFill>
                            <a:srgbClr val="FFFFFF"/>
                          </a:solidFill>
                          <a:ln w="9525">
                            <a:solidFill>
                              <a:srgbClr val="000000"/>
                            </a:solidFill>
                            <a:round/>
                            <a:headEnd/>
                            <a:tailEnd/>
                          </a:ln>
                        </wps:spPr>
                        <wps:txbx>
                          <w:txbxContent>
                            <w:p w:rsidR="002C76E5" w:rsidRPr="00536A22" w:rsidRDefault="002C76E5" w:rsidP="00006664">
                              <w:pPr>
                                <w:spacing w:line="228" w:lineRule="auto"/>
                                <w:rPr>
                                  <w:b/>
                                </w:rPr>
                              </w:pPr>
                              <w:r w:rsidRPr="00536A22">
                                <w:rPr>
                                  <w:b/>
                                </w:rPr>
                                <w:t xml:space="preserve">ДРУГИЙ РІВЕНЬ ГРУПУВАННЯ </w:t>
                              </w:r>
                            </w:p>
                          </w:txbxContent>
                        </wps:txbx>
                        <wps:bodyPr rot="0" vert="horz" wrap="square" lIns="91440" tIns="45720" rIns="91440" bIns="45720" anchor="t" anchorCtr="0" upright="1">
                          <a:noAutofit/>
                        </wps:bodyPr>
                      </wps:wsp>
                      <wps:wsp>
                        <wps:cNvPr id="20" name="AutoShape 152"/>
                        <wps:cNvSpPr>
                          <a:spLocks noChangeArrowheads="1"/>
                        </wps:cNvSpPr>
                        <wps:spPr bwMode="auto">
                          <a:xfrm>
                            <a:off x="93149" y="2213409"/>
                            <a:ext cx="2733040" cy="554990"/>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rPr>
                                  <w:i/>
                                </w:rPr>
                              </w:pPr>
                              <w:r w:rsidRPr="00AD381B">
                                <w:rPr>
                                  <w:i/>
                                </w:rPr>
                                <w:t xml:space="preserve">Визначається </w:t>
                              </w:r>
                              <w:r>
                                <w:rPr>
                                  <w:i/>
                                </w:rPr>
                                <w:t xml:space="preserve">складом водогосподарських об’єктів </w:t>
                              </w:r>
                            </w:p>
                          </w:txbxContent>
                        </wps:txbx>
                        <wps:bodyPr rot="0" vert="horz" wrap="square" lIns="91440" tIns="45720" rIns="91440" bIns="45720" anchor="t" anchorCtr="0" upright="1">
                          <a:noAutofit/>
                        </wps:bodyPr>
                      </wps:wsp>
                      <wps:wsp>
                        <wps:cNvPr id="21" name="AutoShape 153"/>
                        <wps:cNvCnPr>
                          <a:cxnSpLocks noChangeShapeType="1"/>
                        </wps:cNvCnPr>
                        <wps:spPr bwMode="auto">
                          <a:xfrm>
                            <a:off x="93149" y="1786054"/>
                            <a:ext cx="8927026" cy="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2" name="Rectangle 154"/>
                        <wps:cNvSpPr>
                          <a:spLocks noChangeArrowheads="1"/>
                        </wps:cNvSpPr>
                        <wps:spPr bwMode="auto">
                          <a:xfrm>
                            <a:off x="2982399" y="2251509"/>
                            <a:ext cx="6037776" cy="440690"/>
                          </a:xfrm>
                          <a:prstGeom prst="rect">
                            <a:avLst/>
                          </a:prstGeom>
                          <a:solidFill>
                            <a:srgbClr val="FFFFFF"/>
                          </a:solidFill>
                          <a:ln w="9525">
                            <a:solidFill>
                              <a:srgbClr val="000000"/>
                            </a:solidFill>
                            <a:miter lim="800000"/>
                            <a:headEnd/>
                            <a:tailEnd/>
                          </a:ln>
                        </wps:spPr>
                        <wps:txbx>
                          <w:txbxContent>
                            <w:p w:rsidR="002C76E5" w:rsidRPr="00AD381B" w:rsidRDefault="002C76E5" w:rsidP="00006664">
                              <w:pPr>
                                <w:spacing w:line="228" w:lineRule="auto"/>
                                <w:jc w:val="center"/>
                                <w:rPr>
                                  <w:b/>
                                </w:rPr>
                              </w:pPr>
                              <w:r>
                                <w:rPr>
                                  <w:b/>
                                </w:rPr>
                                <w:t xml:space="preserve">ВОДОГОСПОДАРСЬКІ ОБ’ЄКТИ, ПРИЗНАЧЕНІ ДЛЯ ПРОТИДІЇ </w:t>
                              </w:r>
                              <w:r>
                                <w:rPr>
                                  <w:b/>
                                </w:rPr>
                                <w:br/>
                                <w:t>ШКІДЛИВИХ ДІЙ ВОД (код 3000.1(2,3,4))</w:t>
                              </w:r>
                            </w:p>
                          </w:txbxContent>
                        </wps:txbx>
                        <wps:bodyPr rot="0" vert="horz" wrap="square" lIns="91440" tIns="45720" rIns="91440" bIns="45720" anchor="t" anchorCtr="0" upright="1">
                          <a:noAutofit/>
                        </wps:bodyPr>
                      </wps:wsp>
                      <wps:wsp>
                        <wps:cNvPr id="23" name="AutoShape 155"/>
                        <wps:cNvCnPr>
                          <a:cxnSpLocks noChangeShapeType="1"/>
                          <a:endCxn id="22" idx="1"/>
                        </wps:cNvCnPr>
                        <wps:spPr bwMode="auto">
                          <a:xfrm flipV="1">
                            <a:off x="2826189" y="2471854"/>
                            <a:ext cx="156210" cy="145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56"/>
                        <wps:cNvSpPr>
                          <a:spLocks noChangeArrowheads="1"/>
                        </wps:cNvSpPr>
                        <wps:spPr bwMode="auto">
                          <a:xfrm>
                            <a:off x="35999" y="2953184"/>
                            <a:ext cx="1247140" cy="261620"/>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rPr>
                                  <w:b/>
                                  <w:spacing w:val="-6"/>
                                </w:rPr>
                              </w:pPr>
                              <w:r>
                                <w:rPr>
                                  <w:spacing w:val="-6"/>
                                </w:rPr>
                                <w:t xml:space="preserve">Насосні станції </w:t>
                              </w:r>
                            </w:p>
                          </w:txbxContent>
                        </wps:txbx>
                        <wps:bodyPr rot="0" vert="horz" wrap="square" lIns="0" tIns="0" rIns="0" bIns="0" anchor="t" anchorCtr="0" upright="1">
                          <a:noAutofit/>
                        </wps:bodyPr>
                      </wps:wsp>
                      <wps:wsp>
                        <wps:cNvPr id="25" name="AutoShape 157"/>
                        <wps:cNvSpPr>
                          <a:spLocks noChangeArrowheads="1"/>
                        </wps:cNvSpPr>
                        <wps:spPr bwMode="auto">
                          <a:xfrm>
                            <a:off x="1340924" y="2953184"/>
                            <a:ext cx="1403350" cy="2616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6E5" w:rsidRPr="008D52DB" w:rsidRDefault="002C76E5" w:rsidP="00006664">
                              <w:pPr>
                                <w:spacing w:line="228" w:lineRule="auto"/>
                              </w:pPr>
                              <w:r>
                                <w:t>Компресорні станції</w:t>
                              </w:r>
                            </w:p>
                          </w:txbxContent>
                        </wps:txbx>
                        <wps:bodyPr rot="0" vert="horz" wrap="square" lIns="0" tIns="0" rIns="0" bIns="0" anchor="t" anchorCtr="0" upright="1">
                          <a:noAutofit/>
                        </wps:bodyPr>
                      </wps:wsp>
                      <wps:wsp>
                        <wps:cNvPr id="26" name="AutoShape 158"/>
                        <wps:cNvSpPr>
                          <a:spLocks noChangeArrowheads="1"/>
                        </wps:cNvSpPr>
                        <wps:spPr bwMode="auto">
                          <a:xfrm>
                            <a:off x="2826189" y="2953184"/>
                            <a:ext cx="2669736" cy="2616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6E5" w:rsidRPr="008D52DB" w:rsidRDefault="002C76E5" w:rsidP="00006664">
                              <w:pPr>
                                <w:spacing w:line="228" w:lineRule="auto"/>
                              </w:pPr>
                              <w:r w:rsidRPr="003F244C">
                                <w:t>Свердловин</w:t>
                              </w:r>
                              <w:r>
                                <w:t>и</w:t>
                              </w:r>
                              <w:r w:rsidRPr="003F244C">
                                <w:t xml:space="preserve"> протифільтраційної завіси</w:t>
                              </w:r>
                            </w:p>
                          </w:txbxContent>
                        </wps:txbx>
                        <wps:bodyPr rot="0" vert="horz" wrap="square" lIns="0" tIns="0" rIns="0" bIns="0" anchor="t" anchorCtr="0" upright="1">
                          <a:noAutofit/>
                        </wps:bodyPr>
                      </wps:wsp>
                      <wps:wsp>
                        <wps:cNvPr id="27" name="AutoShape 159"/>
                        <wps:cNvSpPr>
                          <a:spLocks noChangeArrowheads="1"/>
                        </wps:cNvSpPr>
                        <wps:spPr bwMode="auto">
                          <a:xfrm>
                            <a:off x="5589075" y="2953184"/>
                            <a:ext cx="983176" cy="2616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6E5" w:rsidRPr="008D52DB" w:rsidRDefault="002C76E5" w:rsidP="00006664">
                              <w:pPr>
                                <w:spacing w:line="228" w:lineRule="auto"/>
                              </w:pPr>
                              <w:r w:rsidRPr="006F55B9">
                                <w:t>Захисн</w:t>
                              </w:r>
                              <w:r>
                                <w:t>і</w:t>
                              </w:r>
                              <w:r w:rsidRPr="006F55B9">
                                <w:t xml:space="preserve"> дамб</w:t>
                              </w:r>
                              <w:r>
                                <w:t>и</w:t>
                              </w:r>
                            </w:p>
                          </w:txbxContent>
                        </wps:txbx>
                        <wps:bodyPr rot="0" vert="horz" wrap="square" lIns="0" tIns="0" rIns="0" bIns="0" anchor="t" anchorCtr="0" upright="1">
                          <a:noAutofit/>
                        </wps:bodyPr>
                      </wps:wsp>
                      <wps:wsp>
                        <wps:cNvPr id="28" name="AutoShape 160"/>
                        <wps:cNvSpPr>
                          <a:spLocks noChangeArrowheads="1"/>
                        </wps:cNvSpPr>
                        <wps:spPr bwMode="auto">
                          <a:xfrm>
                            <a:off x="6686989" y="2953184"/>
                            <a:ext cx="1294961" cy="2616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6E5" w:rsidRPr="008D52DB" w:rsidRDefault="002C76E5" w:rsidP="00006664">
                              <w:pPr>
                                <w:spacing w:line="228" w:lineRule="auto"/>
                              </w:pPr>
                              <w:r>
                                <w:t>Берегоукріплення</w:t>
                              </w:r>
                            </w:p>
                          </w:txbxContent>
                        </wps:txbx>
                        <wps:bodyPr rot="0" vert="horz" wrap="square" lIns="0" tIns="0" rIns="0" bIns="0" anchor="t" anchorCtr="0" upright="1">
                          <a:noAutofit/>
                        </wps:bodyPr>
                      </wps:wsp>
                      <wps:wsp>
                        <wps:cNvPr id="29" name="AutoShape 161"/>
                        <wps:cNvSpPr>
                          <a:spLocks noChangeArrowheads="1"/>
                        </wps:cNvSpPr>
                        <wps:spPr bwMode="auto">
                          <a:xfrm>
                            <a:off x="8056049" y="2953184"/>
                            <a:ext cx="944880" cy="26162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76E5" w:rsidRPr="008D52DB" w:rsidRDefault="002C76E5" w:rsidP="00006664">
                              <w:pPr>
                                <w:spacing w:line="228" w:lineRule="auto"/>
                                <w:jc w:val="center"/>
                              </w:pPr>
                              <w:r>
                                <w:t>Інші</w:t>
                              </w:r>
                            </w:p>
                          </w:txbxContent>
                        </wps:txbx>
                        <wps:bodyPr rot="0" vert="horz" wrap="square" lIns="0" tIns="0" rIns="0" bIns="0" anchor="t" anchorCtr="0" upright="1">
                          <a:noAutofit/>
                        </wps:bodyPr>
                      </wps:wsp>
                      <wps:wsp>
                        <wps:cNvPr id="30" name="AutoShape 162"/>
                        <wps:cNvCnPr>
                          <a:cxnSpLocks noChangeShapeType="1"/>
                        </wps:cNvCnPr>
                        <wps:spPr bwMode="auto">
                          <a:xfrm>
                            <a:off x="93149" y="3314499"/>
                            <a:ext cx="8927026"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31" name="AutoShape 163"/>
                        <wps:cNvSpPr>
                          <a:spLocks noChangeArrowheads="1"/>
                        </wps:cNvSpPr>
                        <wps:spPr bwMode="auto">
                          <a:xfrm>
                            <a:off x="93149" y="3381174"/>
                            <a:ext cx="2733040" cy="300990"/>
                          </a:xfrm>
                          <a:prstGeom prst="roundRect">
                            <a:avLst>
                              <a:gd name="adj" fmla="val 16667"/>
                            </a:avLst>
                          </a:prstGeom>
                          <a:solidFill>
                            <a:srgbClr val="FFFFFF"/>
                          </a:solidFill>
                          <a:ln w="9525">
                            <a:solidFill>
                              <a:srgbClr val="000000"/>
                            </a:solidFill>
                            <a:round/>
                            <a:headEnd/>
                            <a:tailEnd/>
                          </a:ln>
                        </wps:spPr>
                        <wps:txbx>
                          <w:txbxContent>
                            <w:p w:rsidR="002C76E5" w:rsidRPr="00536A22" w:rsidRDefault="002C76E5" w:rsidP="00006664">
                              <w:pPr>
                                <w:spacing w:line="228" w:lineRule="auto"/>
                                <w:rPr>
                                  <w:b/>
                                </w:rPr>
                              </w:pPr>
                              <w:r w:rsidRPr="00536A22">
                                <w:rPr>
                                  <w:b/>
                                </w:rPr>
                                <w:t xml:space="preserve">ТРЕТІЙ РІВЕНЬ ГРУПУВАННЯ </w:t>
                              </w:r>
                            </w:p>
                          </w:txbxContent>
                        </wps:txbx>
                        <wps:bodyPr rot="0" vert="horz" wrap="square" lIns="91440" tIns="45720" rIns="91440" bIns="45720" anchor="t" anchorCtr="0" upright="1">
                          <a:noAutofit/>
                        </wps:bodyPr>
                      </wps:wsp>
                      <wps:wsp>
                        <wps:cNvPr id="32" name="AutoShape 164"/>
                        <wps:cNvSpPr>
                          <a:spLocks noChangeArrowheads="1"/>
                        </wps:cNvSpPr>
                        <wps:spPr bwMode="auto">
                          <a:xfrm>
                            <a:off x="93149" y="3682164"/>
                            <a:ext cx="2733040" cy="28892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rPr>
                                  <w:i/>
                                </w:rPr>
                              </w:pPr>
                              <w:r w:rsidRPr="00AD381B">
                                <w:rPr>
                                  <w:i/>
                                </w:rPr>
                                <w:t xml:space="preserve">Визначається </w:t>
                              </w:r>
                              <w:r>
                                <w:rPr>
                                  <w:i/>
                                </w:rPr>
                                <w:t>елементами витрат</w:t>
                              </w:r>
                            </w:p>
                          </w:txbxContent>
                        </wps:txbx>
                        <wps:bodyPr rot="0" vert="horz" wrap="square" lIns="91440" tIns="45720" rIns="91440" bIns="45720" anchor="t" anchorCtr="0" upright="1">
                          <a:noAutofit/>
                        </wps:bodyPr>
                      </wps:wsp>
                      <wps:wsp>
                        <wps:cNvPr id="33" name="AutoShape 165"/>
                        <wps:cNvCnPr>
                          <a:cxnSpLocks noChangeShapeType="1"/>
                        </wps:cNvCnPr>
                        <wps:spPr bwMode="auto">
                          <a:xfrm flipV="1">
                            <a:off x="2826189" y="3778049"/>
                            <a:ext cx="15621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66"/>
                        <wps:cNvSpPr>
                          <a:spLocks noChangeArrowheads="1"/>
                        </wps:cNvSpPr>
                        <wps:spPr bwMode="auto">
                          <a:xfrm>
                            <a:off x="35999" y="4173019"/>
                            <a:ext cx="2247265" cy="27876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rPr>
                                  <w:b/>
                                  <w:spacing w:val="-6"/>
                                </w:rPr>
                              </w:pPr>
                              <w:r>
                                <w:rPr>
                                  <w:spacing w:val="-6"/>
                                </w:rPr>
                                <w:t xml:space="preserve">Матеріальні витрати </w:t>
                              </w:r>
                            </w:p>
                          </w:txbxContent>
                        </wps:txbx>
                        <wps:bodyPr rot="0" vert="horz" wrap="square" lIns="91440" tIns="45720" rIns="91440" bIns="45720" anchor="t" anchorCtr="0" upright="1">
                          <a:noAutofit/>
                        </wps:bodyPr>
                      </wps:wsp>
                      <wps:wsp>
                        <wps:cNvPr id="35" name="AutoShape 167"/>
                        <wps:cNvSpPr>
                          <a:spLocks noChangeArrowheads="1"/>
                        </wps:cNvSpPr>
                        <wps:spPr bwMode="auto">
                          <a:xfrm>
                            <a:off x="2352479" y="4173019"/>
                            <a:ext cx="2247265" cy="27876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pPr>
                              <w:r>
                                <w:rPr>
                                  <w:spacing w:val="-6"/>
                                </w:rPr>
                                <w:t xml:space="preserve">Витрати на оплату праці </w:t>
                              </w:r>
                            </w:p>
                          </w:txbxContent>
                        </wps:txbx>
                        <wps:bodyPr rot="0" vert="horz" wrap="square" lIns="91440" tIns="45720" rIns="91440" bIns="45720" anchor="t" anchorCtr="0" upright="1">
                          <a:noAutofit/>
                        </wps:bodyPr>
                      </wps:wsp>
                      <wps:wsp>
                        <wps:cNvPr id="36" name="AutoShape 168"/>
                        <wps:cNvSpPr>
                          <a:spLocks noChangeArrowheads="1"/>
                        </wps:cNvSpPr>
                        <wps:spPr bwMode="auto">
                          <a:xfrm>
                            <a:off x="4658799" y="4173019"/>
                            <a:ext cx="2247265" cy="27876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pPr>
                              <w:r>
                                <w:rPr>
                                  <w:spacing w:val="6"/>
                                </w:rPr>
                                <w:t xml:space="preserve">Витрати на соціальні заходи </w:t>
                              </w:r>
                            </w:p>
                          </w:txbxContent>
                        </wps:txbx>
                        <wps:bodyPr rot="0" vert="horz" wrap="square" lIns="91440" tIns="45720" rIns="91440" bIns="45720" anchor="t" anchorCtr="0" upright="1">
                          <a:noAutofit/>
                        </wps:bodyPr>
                      </wps:wsp>
                      <wps:wsp>
                        <wps:cNvPr id="37" name="AutoShape 169"/>
                        <wps:cNvSpPr>
                          <a:spLocks noChangeArrowheads="1"/>
                        </wps:cNvSpPr>
                        <wps:spPr bwMode="auto">
                          <a:xfrm>
                            <a:off x="6982264" y="4173019"/>
                            <a:ext cx="2037911" cy="278765"/>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pPr>
                              <w:r>
                                <w:rPr>
                                  <w:spacing w:val="6"/>
                                </w:rPr>
                                <w:t>Інші витрати</w:t>
                              </w:r>
                            </w:p>
                          </w:txbxContent>
                        </wps:txbx>
                        <wps:bodyPr rot="0" vert="horz" wrap="square" lIns="91440" tIns="45720" rIns="91440" bIns="45720" anchor="t" anchorCtr="0" upright="1">
                          <a:noAutofit/>
                        </wps:bodyPr>
                      </wps:wsp>
                      <wps:wsp>
                        <wps:cNvPr id="38" name="AutoShape 170"/>
                        <wps:cNvCnPr>
                          <a:cxnSpLocks noChangeShapeType="1"/>
                        </wps:cNvCnPr>
                        <wps:spPr bwMode="auto">
                          <a:xfrm>
                            <a:off x="1133914" y="4061259"/>
                            <a:ext cx="7179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71"/>
                        <wps:cNvCnPr>
                          <a:cxnSpLocks noChangeShapeType="1"/>
                        </wps:cNvCnPr>
                        <wps:spPr bwMode="auto">
                          <a:xfrm>
                            <a:off x="5813229" y="4061894"/>
                            <a:ext cx="260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72"/>
                        <wps:cNvCnPr>
                          <a:cxnSpLocks noChangeShapeType="1"/>
                        </wps:cNvCnPr>
                        <wps:spPr bwMode="auto">
                          <a:xfrm>
                            <a:off x="6051354" y="3734869"/>
                            <a:ext cx="0" cy="327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73"/>
                        <wps:cNvSpPr>
                          <a:spLocks noChangeArrowheads="1"/>
                        </wps:cNvSpPr>
                        <wps:spPr bwMode="auto">
                          <a:xfrm>
                            <a:off x="2982399" y="3652319"/>
                            <a:ext cx="6037776" cy="297815"/>
                          </a:xfrm>
                          <a:prstGeom prst="rect">
                            <a:avLst/>
                          </a:prstGeom>
                          <a:solidFill>
                            <a:srgbClr val="FFFFFF"/>
                          </a:solidFill>
                          <a:ln w="9525">
                            <a:solidFill>
                              <a:srgbClr val="000000"/>
                            </a:solidFill>
                            <a:miter lim="800000"/>
                            <a:headEnd/>
                            <a:tailEnd/>
                          </a:ln>
                        </wps:spPr>
                        <wps:txbx>
                          <w:txbxContent>
                            <w:p w:rsidR="002C76E5" w:rsidRPr="00AD381B" w:rsidRDefault="002C76E5" w:rsidP="00006664">
                              <w:pPr>
                                <w:spacing w:line="228" w:lineRule="auto"/>
                                <w:jc w:val="center"/>
                                <w:rPr>
                                  <w:b/>
                                </w:rPr>
                              </w:pPr>
                              <w:r>
                                <w:rPr>
                                  <w:b/>
                                </w:rPr>
                                <w:t>ЕЛЕМЕНТИ ВИТРАТ (код 3000.1(2,3,4).х)</w:t>
                              </w:r>
                            </w:p>
                          </w:txbxContent>
                        </wps:txbx>
                        <wps:bodyPr rot="0" vert="horz" wrap="square" lIns="91440" tIns="45720" rIns="91440" bIns="45720" anchor="t" anchorCtr="0" upright="1">
                          <a:noAutofit/>
                        </wps:bodyPr>
                      </wps:wsp>
                      <wps:wsp>
                        <wps:cNvPr id="42" name="AutoShape 174"/>
                        <wps:cNvCnPr>
                          <a:cxnSpLocks noChangeShapeType="1"/>
                        </wps:cNvCnPr>
                        <wps:spPr bwMode="auto">
                          <a:xfrm>
                            <a:off x="1133914" y="4061894"/>
                            <a:ext cx="260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75"/>
                        <wps:cNvCnPr>
                          <a:cxnSpLocks noChangeShapeType="1"/>
                        </wps:cNvCnPr>
                        <wps:spPr bwMode="auto">
                          <a:xfrm>
                            <a:off x="3342444" y="4061894"/>
                            <a:ext cx="260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76"/>
                        <wps:cNvCnPr>
                          <a:cxnSpLocks noChangeShapeType="1"/>
                        </wps:cNvCnPr>
                        <wps:spPr bwMode="auto">
                          <a:xfrm>
                            <a:off x="8313224" y="4061894"/>
                            <a:ext cx="26035" cy="127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77"/>
                        <wps:cNvSpPr>
                          <a:spLocks noChangeArrowheads="1"/>
                        </wps:cNvSpPr>
                        <wps:spPr bwMode="auto">
                          <a:xfrm>
                            <a:off x="93149" y="4543859"/>
                            <a:ext cx="2733040" cy="300990"/>
                          </a:xfrm>
                          <a:prstGeom prst="roundRect">
                            <a:avLst>
                              <a:gd name="adj" fmla="val 16667"/>
                            </a:avLst>
                          </a:prstGeom>
                          <a:solidFill>
                            <a:srgbClr val="FFFFFF"/>
                          </a:solidFill>
                          <a:ln w="9525">
                            <a:solidFill>
                              <a:srgbClr val="000000"/>
                            </a:solidFill>
                            <a:round/>
                            <a:headEnd/>
                            <a:tailEnd/>
                          </a:ln>
                        </wps:spPr>
                        <wps:txbx>
                          <w:txbxContent>
                            <w:p w:rsidR="002C76E5" w:rsidRPr="00536A22" w:rsidRDefault="002C76E5" w:rsidP="00006664">
                              <w:pPr>
                                <w:spacing w:line="228" w:lineRule="auto"/>
                                <w:rPr>
                                  <w:b/>
                                  <w:spacing w:val="-6"/>
                                </w:rPr>
                              </w:pPr>
                              <w:r w:rsidRPr="00536A22">
                                <w:rPr>
                                  <w:b/>
                                  <w:spacing w:val="-6"/>
                                </w:rPr>
                                <w:t xml:space="preserve">ЧЕТВЕРТИЙ РІВЕНЬ ГРУПУВАННЯ </w:t>
                              </w:r>
                            </w:p>
                          </w:txbxContent>
                        </wps:txbx>
                        <wps:bodyPr rot="0" vert="horz" wrap="square" lIns="91440" tIns="45720" rIns="91440" bIns="45720" anchor="t" anchorCtr="0" upright="1">
                          <a:noAutofit/>
                        </wps:bodyPr>
                      </wps:wsp>
                      <wps:wsp>
                        <wps:cNvPr id="46" name="AutoShape 178"/>
                        <wps:cNvSpPr>
                          <a:spLocks noChangeArrowheads="1"/>
                        </wps:cNvSpPr>
                        <wps:spPr bwMode="auto">
                          <a:xfrm>
                            <a:off x="93149" y="4844850"/>
                            <a:ext cx="2733040" cy="267970"/>
                          </a:xfrm>
                          <a:prstGeom prst="roundRect">
                            <a:avLst>
                              <a:gd name="adj" fmla="val 16667"/>
                            </a:avLst>
                          </a:prstGeom>
                          <a:solidFill>
                            <a:srgbClr val="FFFFFF"/>
                          </a:solidFill>
                          <a:ln w="9525">
                            <a:solidFill>
                              <a:srgbClr val="000000"/>
                            </a:solidFill>
                            <a:round/>
                            <a:headEnd/>
                            <a:tailEnd/>
                          </a:ln>
                        </wps:spPr>
                        <wps:txbx>
                          <w:txbxContent>
                            <w:p w:rsidR="002C76E5" w:rsidRPr="00AD381B" w:rsidRDefault="002C76E5" w:rsidP="00006664">
                              <w:pPr>
                                <w:spacing w:line="228" w:lineRule="auto"/>
                                <w:jc w:val="center"/>
                                <w:rPr>
                                  <w:i/>
                                </w:rPr>
                              </w:pPr>
                              <w:r w:rsidRPr="00AD381B">
                                <w:rPr>
                                  <w:i/>
                                </w:rPr>
                                <w:t xml:space="preserve">Визначається </w:t>
                              </w:r>
                              <w:r>
                                <w:rPr>
                                  <w:i/>
                                </w:rPr>
                                <w:t>складовими витрат</w:t>
                              </w:r>
                            </w:p>
                          </w:txbxContent>
                        </wps:txbx>
                        <wps:bodyPr rot="0" vert="horz" wrap="square" lIns="91440" tIns="45720" rIns="91440" bIns="45720" anchor="t" anchorCtr="0" upright="1">
                          <a:noAutofit/>
                        </wps:bodyPr>
                      </wps:wsp>
                      <wps:wsp>
                        <wps:cNvPr id="47" name="AutoShape 179"/>
                        <wps:cNvCnPr>
                          <a:cxnSpLocks noChangeShapeType="1"/>
                        </wps:cNvCnPr>
                        <wps:spPr bwMode="auto">
                          <a:xfrm flipV="1">
                            <a:off x="2826189" y="4821354"/>
                            <a:ext cx="156210" cy="13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Rectangle 180"/>
                        <wps:cNvSpPr>
                          <a:spLocks noChangeArrowheads="1"/>
                        </wps:cNvSpPr>
                        <wps:spPr bwMode="auto">
                          <a:xfrm>
                            <a:off x="2982399" y="4695624"/>
                            <a:ext cx="6037776" cy="297815"/>
                          </a:xfrm>
                          <a:prstGeom prst="rect">
                            <a:avLst/>
                          </a:prstGeom>
                          <a:solidFill>
                            <a:srgbClr val="FFFFFF"/>
                          </a:solidFill>
                          <a:ln w="9525">
                            <a:solidFill>
                              <a:srgbClr val="000000"/>
                            </a:solidFill>
                            <a:miter lim="800000"/>
                            <a:headEnd/>
                            <a:tailEnd/>
                          </a:ln>
                        </wps:spPr>
                        <wps:txbx>
                          <w:txbxContent>
                            <w:p w:rsidR="002C76E5" w:rsidRPr="00AD381B" w:rsidRDefault="002C76E5" w:rsidP="00006664">
                              <w:pPr>
                                <w:spacing w:line="228" w:lineRule="auto"/>
                                <w:jc w:val="center"/>
                                <w:rPr>
                                  <w:b/>
                                </w:rPr>
                              </w:pPr>
                              <w:r>
                                <w:rPr>
                                  <w:b/>
                                </w:rPr>
                                <w:t>ЕЛЕМЕНТИ ВИТРАТ (код 3000.1(2,3,4)</w:t>
                              </w:r>
                              <w:proofErr w:type="spellStart"/>
                              <w:r>
                                <w:rPr>
                                  <w:b/>
                                </w:rPr>
                                <w:t>.х.у</w:t>
                              </w:r>
                              <w:proofErr w:type="spellEnd"/>
                              <w:r>
                                <w:rPr>
                                  <w:b/>
                                </w:rPr>
                                <w:t>)</w:t>
                              </w:r>
                            </w:p>
                          </w:txbxContent>
                        </wps:txbx>
                        <wps:bodyPr rot="0" vert="horz" wrap="square" lIns="91440" tIns="45720" rIns="91440" bIns="45720" anchor="t" anchorCtr="0" upright="1">
                          <a:noAutofit/>
                        </wps:bodyPr>
                      </wps:wsp>
                      <wps:wsp>
                        <wps:cNvPr id="49" name="AutoShape 181"/>
                        <wps:cNvSpPr>
                          <a:spLocks noChangeArrowheads="1"/>
                        </wps:cNvSpPr>
                        <wps:spPr bwMode="auto">
                          <a:xfrm>
                            <a:off x="35999" y="5236642"/>
                            <a:ext cx="3650176" cy="735968"/>
                          </a:xfrm>
                          <a:prstGeom prst="roundRect">
                            <a:avLst>
                              <a:gd name="adj" fmla="val 16667"/>
                            </a:avLst>
                          </a:prstGeom>
                          <a:solidFill>
                            <a:srgbClr val="FFFFFF"/>
                          </a:solidFill>
                          <a:ln w="9525">
                            <a:solidFill>
                              <a:srgbClr val="000000"/>
                            </a:solidFill>
                            <a:round/>
                            <a:headEnd/>
                            <a:tailEnd/>
                          </a:ln>
                        </wps:spPr>
                        <wps:txbx>
                          <w:txbxContent>
                            <w:p w:rsidR="002C76E5" w:rsidRPr="00333521" w:rsidRDefault="002C76E5" w:rsidP="00FE7B3D">
                              <w:pPr>
                                <w:spacing w:line="216" w:lineRule="auto"/>
                                <w:jc w:val="center"/>
                              </w:pPr>
                              <w:r w:rsidRPr="00333521">
                                <w:t>Будівельні матеріали, предмети, матеріали, обладнання та інвентар, медикаменти та перев</w:t>
                              </w:r>
                              <w:r>
                                <w:t>’</w:t>
                              </w:r>
                              <w:r w:rsidRPr="00333521">
                                <w:t>язува</w:t>
                              </w:r>
                              <w:r>
                                <w:t>льні матеріали, продукти харчу</w:t>
                              </w:r>
                              <w:r w:rsidRPr="00333521">
                                <w:t>вання, і</w:t>
                              </w:r>
                              <w:r>
                                <w:t>нші матеріальні цінності</w:t>
                              </w:r>
                            </w:p>
                          </w:txbxContent>
                        </wps:txbx>
                        <wps:bodyPr rot="0" vert="horz" wrap="square" lIns="0" tIns="0" rIns="0" bIns="0" anchor="t" anchorCtr="0" upright="1">
                          <a:noAutofit/>
                        </wps:bodyPr>
                      </wps:wsp>
                      <wps:wsp>
                        <wps:cNvPr id="50" name="AutoShape 182"/>
                        <wps:cNvSpPr>
                          <a:spLocks noChangeArrowheads="1"/>
                        </wps:cNvSpPr>
                        <wps:spPr bwMode="auto">
                          <a:xfrm>
                            <a:off x="3762375" y="5360469"/>
                            <a:ext cx="3133725" cy="278765"/>
                          </a:xfrm>
                          <a:prstGeom prst="roundRect">
                            <a:avLst>
                              <a:gd name="adj" fmla="val 16667"/>
                            </a:avLst>
                          </a:prstGeom>
                          <a:solidFill>
                            <a:srgbClr val="FFFFFF"/>
                          </a:solidFill>
                          <a:ln w="9525">
                            <a:solidFill>
                              <a:srgbClr val="000000"/>
                            </a:solidFill>
                            <a:round/>
                            <a:headEnd/>
                            <a:tailEnd/>
                          </a:ln>
                        </wps:spPr>
                        <wps:txbx>
                          <w:txbxContent>
                            <w:p w:rsidR="002C76E5" w:rsidRPr="00333521" w:rsidRDefault="002C76E5" w:rsidP="00006664">
                              <w:pPr>
                                <w:spacing w:line="228" w:lineRule="auto"/>
                                <w:jc w:val="center"/>
                                <w:rPr>
                                  <w:spacing w:val="-6"/>
                                </w:rPr>
                              </w:pPr>
                              <w:r w:rsidRPr="00333521">
                                <w:rPr>
                                  <w:spacing w:val="-6"/>
                                </w:rPr>
                                <w:t xml:space="preserve">За категоріями працівників </w:t>
                              </w:r>
                            </w:p>
                          </w:txbxContent>
                        </wps:txbx>
                        <wps:bodyPr rot="0" vert="horz" wrap="square" lIns="91440" tIns="45720" rIns="91440" bIns="45720" anchor="t" anchorCtr="0" upright="1">
                          <a:noAutofit/>
                        </wps:bodyPr>
                      </wps:wsp>
                      <wps:wsp>
                        <wps:cNvPr id="51" name="AutoShape 183"/>
                        <wps:cNvSpPr>
                          <a:spLocks noChangeArrowheads="1"/>
                        </wps:cNvSpPr>
                        <wps:spPr bwMode="auto">
                          <a:xfrm>
                            <a:off x="6991790" y="5236644"/>
                            <a:ext cx="2028386" cy="735965"/>
                          </a:xfrm>
                          <a:prstGeom prst="roundRect">
                            <a:avLst>
                              <a:gd name="adj" fmla="val 16667"/>
                            </a:avLst>
                          </a:prstGeom>
                          <a:solidFill>
                            <a:srgbClr val="FFFFFF"/>
                          </a:solidFill>
                          <a:ln w="9525">
                            <a:solidFill>
                              <a:srgbClr val="000000"/>
                            </a:solidFill>
                            <a:round/>
                            <a:headEnd/>
                            <a:tailEnd/>
                          </a:ln>
                        </wps:spPr>
                        <wps:txbx>
                          <w:txbxContent>
                            <w:p w:rsidR="002C76E5" w:rsidRPr="00333521" w:rsidRDefault="002C76E5" w:rsidP="00006664">
                              <w:pPr>
                                <w:spacing w:line="228" w:lineRule="auto"/>
                                <w:jc w:val="center"/>
                              </w:pPr>
                              <w:r>
                                <w:t xml:space="preserve">Оплата енергоносіїв, транспортних послуг, </w:t>
                              </w:r>
                              <w:proofErr w:type="spellStart"/>
                              <w:r>
                                <w:t>послуг</w:t>
                              </w:r>
                              <w:proofErr w:type="spellEnd"/>
                              <w:r>
                                <w:t xml:space="preserve"> ПКД, інших послуг</w:t>
                              </w:r>
                            </w:p>
                          </w:txbxContent>
                        </wps:txbx>
                        <wps:bodyPr rot="0" vert="horz" wrap="square" lIns="91440" tIns="45720" rIns="91440" bIns="45720" anchor="t" anchorCtr="0" upright="1">
                          <a:noAutofit/>
                        </wps:bodyPr>
                      </wps:wsp>
                      <wps:wsp>
                        <wps:cNvPr id="53" name="AutoShape 162"/>
                        <wps:cNvCnPr>
                          <a:cxnSpLocks noChangeShapeType="1"/>
                        </wps:cNvCnPr>
                        <wps:spPr bwMode="auto">
                          <a:xfrm>
                            <a:off x="93149" y="4489249"/>
                            <a:ext cx="8927026" cy="0"/>
                          </a:xfrm>
                          <a:prstGeom prst="straightConnector1">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9" name="Прямая соединительная линия 9"/>
                        <wps:cNvCnPr/>
                        <wps:spPr>
                          <a:xfrm>
                            <a:off x="504825" y="2826819"/>
                            <a:ext cx="8070654"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flipH="1">
                            <a:off x="1933575" y="2826819"/>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Прямая соединительная линия 59"/>
                        <wps:cNvCnPr/>
                        <wps:spPr>
                          <a:xfrm>
                            <a:off x="6001287" y="2692199"/>
                            <a:ext cx="0" cy="13462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Прямая соединительная линия 60"/>
                        <wps:cNvCnPr/>
                        <wps:spPr>
                          <a:xfrm>
                            <a:off x="904875" y="5141395"/>
                            <a:ext cx="7101108"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a:off x="904875" y="5141394"/>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a:off x="5339300" y="5141394"/>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a:endCxn id="51" idx="0"/>
                        </wps:cNvCnPr>
                        <wps:spPr>
                          <a:xfrm>
                            <a:off x="8005983" y="5141395"/>
                            <a:ext cx="0" cy="9524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flipH="1">
                            <a:off x="485775" y="2826819"/>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flipH="1">
                            <a:off x="4171950" y="2826819"/>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6" name="Прямая со стрелкой 66"/>
                        <wps:cNvCnPr/>
                        <wps:spPr>
                          <a:xfrm flipH="1">
                            <a:off x="6051354" y="2826819"/>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Прямая со стрелкой 67"/>
                        <wps:cNvCnPr/>
                        <wps:spPr>
                          <a:xfrm flipH="1">
                            <a:off x="7337229" y="2826819"/>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Прямая со стрелкой 68"/>
                        <wps:cNvCnPr/>
                        <wps:spPr>
                          <a:xfrm flipH="1">
                            <a:off x="8565954" y="2826819"/>
                            <a:ext cx="952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2" o:spid="_x0000_s1026" editas="canvas" style="width:710.25pt;height:475.5pt;mso-position-horizontal-relative:char;mso-position-vertical-relative:line" coordsize="90201,60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01;height:60388;visibility:visible;mso-wrap-style:square">
                  <v:fill o:detectmouseclick="t"/>
                  <v:path o:connecttype="none"/>
                </v:shape>
                <v:roundrect id="AutoShape 137" o:spid="_x0000_s1028" style="position:absolute;left:931;top:359;width:27330;height:3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2C76E5" w:rsidRPr="00536A22" w:rsidRDefault="002C76E5" w:rsidP="00006664">
                        <w:pPr>
                          <w:spacing w:line="228" w:lineRule="auto"/>
                          <w:rPr>
                            <w:b/>
                          </w:rPr>
                        </w:pPr>
                        <w:r w:rsidRPr="00536A22">
                          <w:rPr>
                            <w:b/>
                          </w:rPr>
                          <w:t xml:space="preserve">ПЕРШИЙ РІВЕНЬ ГРУПУВАННЯ </w:t>
                        </w:r>
                      </w:p>
                    </w:txbxContent>
                  </v:textbox>
                </v:roundrect>
                <v:roundrect id="AutoShape 138" o:spid="_x0000_s1029" style="position:absolute;left:931;top:3369;width:27330;height:55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2C76E5" w:rsidRPr="00AD381B" w:rsidRDefault="002C76E5" w:rsidP="00006664">
                        <w:pPr>
                          <w:spacing w:line="228" w:lineRule="auto"/>
                          <w:jc w:val="center"/>
                          <w:rPr>
                            <w:i/>
                          </w:rPr>
                        </w:pPr>
                        <w:r w:rsidRPr="00AD381B">
                          <w:rPr>
                            <w:i/>
                          </w:rPr>
                          <w:t>Визначається економічною класифікацією видатків бюджету</w:t>
                        </w:r>
                      </w:p>
                    </w:txbxContent>
                  </v:textbox>
                </v:roundrect>
                <v:rect id="Rectangle 139" o:spid="_x0000_s1030" style="position:absolute;left:29823;top:3369;width:60378;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C76E5" w:rsidRPr="00AD381B" w:rsidRDefault="002C76E5" w:rsidP="00006664">
                        <w:pPr>
                          <w:spacing w:line="228" w:lineRule="auto"/>
                          <w:jc w:val="center"/>
                          <w:rPr>
                            <w:b/>
                          </w:rPr>
                        </w:pPr>
                        <w:r w:rsidRPr="00AD381B">
                          <w:rPr>
                            <w:b/>
                          </w:rPr>
                          <w:t>КАПІТАЛЬНІ ВИДАТКИ</w:t>
                        </w:r>
                        <w:r>
                          <w:rPr>
                            <w:b/>
                          </w:rPr>
                          <w:t xml:space="preserve"> (код 3000)</w:t>
                        </w:r>
                      </w:p>
                    </w:txbxContent>
                  </v:textbox>
                </v:rect>
                <v:shapetype id="_x0000_t32" coordsize="21600,21600" o:spt="32" o:oned="t" path="m,l21600,21600e" filled="f">
                  <v:path arrowok="t" fillok="f" o:connecttype="none"/>
                  <o:lock v:ext="edit" shapetype="t"/>
                </v:shapetype>
                <v:shape id="AutoShape 140" o:spid="_x0000_s1031" type="#_x0000_t32" style="position:absolute;left:28261;top:4782;width:1562;height:13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41" o:spid="_x0000_s1032" type="#_x0000_t32" style="position:absolute;left:11339;top:9986;width:7179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oundrect id="AutoShape 142" o:spid="_x0000_s1033" style="position:absolute;left:359;top:11262;width:24406;height:5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2C76E5" w:rsidRPr="00800E5C" w:rsidRDefault="002C76E5" w:rsidP="00006664">
                        <w:pPr>
                          <w:spacing w:line="228" w:lineRule="auto"/>
                          <w:jc w:val="center"/>
                          <w:rPr>
                            <w:b/>
                            <w:spacing w:val="-6"/>
                            <w:szCs w:val="24"/>
                          </w:rPr>
                        </w:pPr>
                        <w:r w:rsidRPr="00800E5C">
                          <w:rPr>
                            <w:spacing w:val="-6"/>
                            <w:szCs w:val="24"/>
                          </w:rPr>
                          <w:t>Придбання обладнання і предметів довгострокового користування</w:t>
                        </w:r>
                      </w:p>
                    </w:txbxContent>
                  </v:textbox>
                </v:roundrect>
                <v:roundrect id="AutoShape 143" o:spid="_x0000_s1034" style="position:absolute;left:25050;top:11167;width:19908;height:5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2C76E5" w:rsidRPr="00AD381B" w:rsidRDefault="002C76E5" w:rsidP="00006664">
                        <w:pPr>
                          <w:spacing w:line="228" w:lineRule="auto"/>
                          <w:jc w:val="center"/>
                        </w:pPr>
                        <w:r w:rsidRPr="00B92686">
                          <w:rPr>
                            <w:spacing w:val="-6"/>
                          </w:rPr>
                          <w:t>Капітальний ремонт інших об’єктів</w:t>
                        </w:r>
                      </w:p>
                    </w:txbxContent>
                  </v:textbox>
                </v:roundrect>
                <v:roundrect id="AutoShape 144" o:spid="_x0000_s1035" style="position:absolute;left:45349;top:11262;width:22473;height:5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2C76E5" w:rsidRPr="00AD381B" w:rsidRDefault="002C76E5" w:rsidP="00006664">
                        <w:pPr>
                          <w:spacing w:line="228" w:lineRule="auto"/>
                          <w:jc w:val="center"/>
                        </w:pPr>
                        <w:r w:rsidRPr="00B92686">
                          <w:rPr>
                            <w:spacing w:val="6"/>
                          </w:rPr>
                          <w:t>Капітальне будівництво (придбання) інших об</w:t>
                        </w:r>
                        <w:r>
                          <w:rPr>
                            <w:spacing w:val="6"/>
                            <w:lang w:val="en-US"/>
                          </w:rPr>
                          <w:t>’</w:t>
                        </w:r>
                        <w:r w:rsidRPr="00B92686">
                          <w:rPr>
                            <w:spacing w:val="6"/>
                          </w:rPr>
                          <w:t>єктів</w:t>
                        </w:r>
                      </w:p>
                    </w:txbxContent>
                  </v:textbox>
                </v:roundrect>
                <v:roundrect id="AutoShape 145" o:spid="_x0000_s1036" style="position:absolute;left:68103;top:11262;width:22098;height:54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2C76E5" w:rsidRPr="00AD381B" w:rsidRDefault="002C76E5" w:rsidP="00006664">
                        <w:pPr>
                          <w:spacing w:line="228" w:lineRule="auto"/>
                          <w:jc w:val="center"/>
                        </w:pPr>
                        <w:r w:rsidRPr="00B92686">
                          <w:rPr>
                            <w:spacing w:val="6"/>
                          </w:rPr>
                          <w:t>Реконструкція та реставрація інших об’єктів</w:t>
                        </w:r>
                      </w:p>
                    </w:txbxContent>
                  </v:textbox>
                </v:roundrect>
                <v:shape id="AutoShape 146" o:spid="_x0000_s1037" type="#_x0000_t32" style="position:absolute;left:11339;top:9992;width: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47" o:spid="_x0000_s1038" type="#_x0000_t32" style="position:absolute;left:34815;top:9992;width: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48" o:spid="_x0000_s1039" type="#_x0000_t32" style="position:absolute;left:58132;top:9992;width: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49" o:spid="_x0000_s1040" type="#_x0000_t32" style="position:absolute;left:83132;top:9992;width:26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50" o:spid="_x0000_s1041" type="#_x0000_t32" style="position:absolute;left:60012;top:6195;width:0;height:3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roundrect id="AutoShape 151" o:spid="_x0000_s1042" style="position:absolute;left:931;top:19124;width:27330;height:3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2C76E5" w:rsidRPr="00536A22" w:rsidRDefault="002C76E5" w:rsidP="00006664">
                        <w:pPr>
                          <w:spacing w:line="228" w:lineRule="auto"/>
                          <w:rPr>
                            <w:b/>
                          </w:rPr>
                        </w:pPr>
                        <w:r w:rsidRPr="00536A22">
                          <w:rPr>
                            <w:b/>
                          </w:rPr>
                          <w:t xml:space="preserve">ДРУГИЙ РІВЕНЬ ГРУПУВАННЯ </w:t>
                        </w:r>
                      </w:p>
                    </w:txbxContent>
                  </v:textbox>
                </v:roundrect>
                <v:roundrect id="AutoShape 152" o:spid="_x0000_s1043" style="position:absolute;left:931;top:22134;width:27330;height:5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2C76E5" w:rsidRPr="00AD381B" w:rsidRDefault="002C76E5" w:rsidP="00006664">
                        <w:pPr>
                          <w:spacing w:line="228" w:lineRule="auto"/>
                          <w:jc w:val="center"/>
                          <w:rPr>
                            <w:i/>
                          </w:rPr>
                        </w:pPr>
                        <w:r w:rsidRPr="00AD381B">
                          <w:rPr>
                            <w:i/>
                          </w:rPr>
                          <w:t xml:space="preserve">Визначається </w:t>
                        </w:r>
                        <w:r>
                          <w:rPr>
                            <w:i/>
                          </w:rPr>
                          <w:t xml:space="preserve">складом водогосподарських об’єктів </w:t>
                        </w:r>
                      </w:p>
                    </w:txbxContent>
                  </v:textbox>
                </v:roundrect>
                <v:shape id="AutoShape 153" o:spid="_x0000_s1044" type="#_x0000_t32" style="position:absolute;left:931;top:17860;width:89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JgYMUAAADbAAAADwAAAGRycy9kb3ducmV2LnhtbESPQWvCQBSE70L/w/IKXqRu4kEkdZUS&#10;WuKpoBXa4yP7zAazb9PdVWN+fbdQ6HGYmW+Y9XawnbiSD61jBfk8A0FcO91yo+D48fa0AhEissbO&#10;MSm4U4Dt5mGyxkK7G+/peoiNSBAOBSowMfaFlKE2ZDHMXU+cvJPzFmOSvpHa4y3BbScXWbaUFltO&#10;CwZ7Kg3V58PFKqj81+wz16aatflYvb+a8nscS6Wmj8PLM4hIQ/wP/7V3WsEih98v6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JgYMUAAADbAAAADwAAAAAAAAAA&#10;AAAAAAChAgAAZHJzL2Rvd25yZXYueG1sUEsFBgAAAAAEAAQA+QAAAJMDAAAAAA==&#10;" strokeweight="1.5pt">
                  <v:stroke dashstyle="longDash"/>
                </v:shape>
                <v:rect id="Rectangle 154" o:spid="_x0000_s1045" style="position:absolute;left:29823;top:22515;width:60378;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C76E5" w:rsidRPr="00AD381B" w:rsidRDefault="002C76E5" w:rsidP="00006664">
                        <w:pPr>
                          <w:spacing w:line="228" w:lineRule="auto"/>
                          <w:jc w:val="center"/>
                          <w:rPr>
                            <w:b/>
                          </w:rPr>
                        </w:pPr>
                        <w:r>
                          <w:rPr>
                            <w:b/>
                          </w:rPr>
                          <w:t xml:space="preserve">ВОДОГОСПОДАРСЬКІ ОБ’ЄКТИ, ПРИЗНАЧЕНІ ДЛЯ ПРОТИДІЇ </w:t>
                        </w:r>
                        <w:r>
                          <w:rPr>
                            <w:b/>
                          </w:rPr>
                          <w:br/>
                          <w:t>ШКІДЛИВИХ ДІЙ ВОД (код 3000.1(2,3,4))</w:t>
                        </w:r>
                      </w:p>
                    </w:txbxContent>
                  </v:textbox>
                </v:rect>
                <v:shape id="AutoShape 155" o:spid="_x0000_s1046" type="#_x0000_t32" style="position:absolute;left:28261;top:24718;width:1562;height:14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oundrect id="AutoShape 156" o:spid="_x0000_s1047" style="position:absolute;left:359;top:29531;width:12472;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wEccA&#10;AADbAAAADwAAAGRycy9kb3ducmV2LnhtbESPT2sCMRTE70K/Q3iFXqRmlSJ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ZcBHHAAAA2wAAAA8AAAAAAAAAAAAAAAAAmAIAAGRy&#10;cy9kb3ducmV2LnhtbFBLBQYAAAAABAAEAPUAAACMAwAAAAA=&#10;">
                  <v:textbox inset="0,0,0,0">
                    <w:txbxContent>
                      <w:p w:rsidR="002C76E5" w:rsidRPr="00AD381B" w:rsidRDefault="002C76E5" w:rsidP="00006664">
                        <w:pPr>
                          <w:spacing w:line="228" w:lineRule="auto"/>
                          <w:jc w:val="center"/>
                          <w:rPr>
                            <w:b/>
                            <w:spacing w:val="-6"/>
                          </w:rPr>
                        </w:pPr>
                        <w:r>
                          <w:rPr>
                            <w:spacing w:val="-6"/>
                          </w:rPr>
                          <w:t xml:space="preserve">Насосні станції </w:t>
                        </w:r>
                      </w:p>
                    </w:txbxContent>
                  </v:textbox>
                </v:roundrect>
                <v:roundrect id="AutoShape 157" o:spid="_x0000_s1048" style="position:absolute;left:13409;top:29531;width:14033;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ViscA&#10;AADbAAAADwAAAGRycy9kb3ducmV2LnhtbESPT2sCMRTE70K/Q3iFXqRmFSp2axRrkZYWD9p/eHts&#10;npu1m5clie722zcFweMwM79hpvPO1uJEPlSOFQwHGQjiwumKSwUf76vbCYgQkTXWjknBLwWYz656&#10;U8y1a3lDp20sRYJwyFGBibHJpQyFIYth4Bri5O2dtxiT9KXUHtsEt7UcZdlYWqw4LRhsaGmo+Nke&#10;rYLd69Nn//C8emy/15vs/mh8mHy9KXVz3S0eQETq4iV8br9oBaM7+P+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V1YrHAAAA2wAAAA8AAAAAAAAAAAAAAAAAmAIAAGRy&#10;cy9kb3ducmV2LnhtbFBLBQYAAAAABAAEAPUAAACMAwAAAAA=&#10;">
                  <v:textbox inset="0,0,0,0">
                    <w:txbxContent>
                      <w:p w:rsidR="002C76E5" w:rsidRPr="008D52DB" w:rsidRDefault="002C76E5" w:rsidP="00006664">
                        <w:pPr>
                          <w:spacing w:line="228" w:lineRule="auto"/>
                        </w:pPr>
                        <w:r>
                          <w:t>Компресорні станції</w:t>
                        </w:r>
                      </w:p>
                    </w:txbxContent>
                  </v:textbox>
                </v:roundrect>
                <v:roundrect id="AutoShape 158" o:spid="_x0000_s1049" style="position:absolute;left:28261;top:29531;width:26698;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L/ccA&#10;AADbAAAADwAAAGRycy9kb3ducmV2LnhtbESPT2sCMRTE74V+h/AKvZSa1YPo1iitIi1KD9o/4u2x&#10;ed1s3bwsSXTXb98IBY/DzPyGmcw6W4sT+VA5VtDvZSCIC6crLhV8fiwfRyBCRNZYOyYFZwowm97e&#10;TDDXruUNnbaxFAnCIUcFJsYmlzIUhiyGnmuIk/fjvMWYpC+l9tgmuK3lIMuG0mLFacFgQ3NDxWF7&#10;tAr2q8XXw+/r8qXdvW+y8dH4MPpeK3V/1z0/gYjUxWv4v/2mFQyGcPmSf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HS/3HAAAA2wAAAA8AAAAAAAAAAAAAAAAAmAIAAGRy&#10;cy9kb3ducmV2LnhtbFBLBQYAAAAABAAEAPUAAACMAwAAAAA=&#10;">
                  <v:textbox inset="0,0,0,0">
                    <w:txbxContent>
                      <w:p w:rsidR="002C76E5" w:rsidRPr="008D52DB" w:rsidRDefault="002C76E5" w:rsidP="00006664">
                        <w:pPr>
                          <w:spacing w:line="228" w:lineRule="auto"/>
                        </w:pPr>
                        <w:r w:rsidRPr="003F244C">
                          <w:t>Свердловин</w:t>
                        </w:r>
                        <w:r>
                          <w:t>и</w:t>
                        </w:r>
                        <w:r w:rsidRPr="003F244C">
                          <w:t xml:space="preserve"> протифільтраційної завіси</w:t>
                        </w:r>
                      </w:p>
                    </w:txbxContent>
                  </v:textbox>
                </v:roundrect>
                <v:roundrect id="AutoShape 159" o:spid="_x0000_s1050" style="position:absolute;left:55890;top:29531;width:9832;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uZscA&#10;AADbAAAADwAAAGRycy9kb3ducmV2LnhtbESPT2sCMRTE70K/Q3iFXqRm9VDt1ijWIi0tHrT/8PbY&#10;PDdrNy9LEt3tt28KgsdhZn7DTOedrcWJfKgcKxgOMhDEhdMVlwo+3le3ExAhImusHZOCXwown131&#10;pphr1/KGTttYigThkKMCE2OTSxkKQxbDwDXEyds7bzEm6UupPbYJbms5yrI7abHitGCwoaWh4md7&#10;tAp2r0+f/cPz6rH9Xm+y+6PxYfL1ptTNdbd4ABGpi5fwuf2iFYzG8P8l/QA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L7mbHAAAA2wAAAA8AAAAAAAAAAAAAAAAAmAIAAGRy&#10;cy9kb3ducmV2LnhtbFBLBQYAAAAABAAEAPUAAACMAwAAAAA=&#10;">
                  <v:textbox inset="0,0,0,0">
                    <w:txbxContent>
                      <w:p w:rsidR="002C76E5" w:rsidRPr="008D52DB" w:rsidRDefault="002C76E5" w:rsidP="00006664">
                        <w:pPr>
                          <w:spacing w:line="228" w:lineRule="auto"/>
                        </w:pPr>
                        <w:r w:rsidRPr="006F55B9">
                          <w:t>Захисн</w:t>
                        </w:r>
                        <w:r>
                          <w:t>і</w:t>
                        </w:r>
                        <w:r w:rsidRPr="006F55B9">
                          <w:t xml:space="preserve"> дамб</w:t>
                        </w:r>
                        <w:r>
                          <w:t>и</w:t>
                        </w:r>
                      </w:p>
                    </w:txbxContent>
                  </v:textbox>
                </v:roundrect>
                <v:roundrect id="AutoShape 160" o:spid="_x0000_s1051" style="position:absolute;left:66869;top:29531;width:12950;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6FMQA&#10;AADbAAAADwAAAGRycy9kb3ducmV2LnhtbERPTU8CMRC9k/gfmiHhQqQrBwMLhYCEaDQeAIF4m2zH&#10;7cp2umkLu/57ezDx+PK+58vO1uJGPlSOFTyMMhDEhdMVlwo+Dtv7CYgQkTXWjknBDwVYLu56c8y1&#10;a3lHt30sRQrhkKMCE2OTSxkKQxbDyDXEifty3mJM0JdSe2xTuK3lOMsepcWKU4PBhp4MFZf91Sr4&#10;fN0ch9/P23V7ft9l06vxYXJ6U2rQ71YzEJG6+C/+c79oBeM0Nn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UehTEAAAA2wAAAA8AAAAAAAAAAAAAAAAAmAIAAGRycy9k&#10;b3ducmV2LnhtbFBLBQYAAAAABAAEAPUAAACJAwAAAAA=&#10;">
                  <v:textbox inset="0,0,0,0">
                    <w:txbxContent>
                      <w:p w:rsidR="002C76E5" w:rsidRPr="008D52DB" w:rsidRDefault="002C76E5" w:rsidP="00006664">
                        <w:pPr>
                          <w:spacing w:line="228" w:lineRule="auto"/>
                        </w:pPr>
                        <w:r>
                          <w:t>Берегоукріплення</w:t>
                        </w:r>
                      </w:p>
                    </w:txbxContent>
                  </v:textbox>
                </v:roundrect>
                <v:roundrect id="AutoShape 161" o:spid="_x0000_s1052" style="position:absolute;left:80560;top:29531;width:9449;height:26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jfj8cA&#10;AADbAAAADwAAAGRycy9kb3ducmV2LnhtbESPT0sDMRTE74LfITyhF2mz9iDt2rRopSiKh/6z9PbY&#10;PDdrNy9LknbXb98IhR6HmfkNM5l1thYn8qFyrOBhkIEgLpyuuFSwWS/6IxAhImusHZOCPwowm97e&#10;TDDXruUlnVaxFAnCIUcFJsYmlzIUhiyGgWuIk/fjvMWYpC+l9tgmuK3lMMsepcWK04LBhuaGisPq&#10;aBXsP163979vi5d297XMxkfjw+j7U6neXff8BCJSF6/hS/tdKxiO4f9L+gF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34/HAAAA2wAAAA8AAAAAAAAAAAAAAAAAmAIAAGRy&#10;cy9kb3ducmV2LnhtbFBLBQYAAAAABAAEAPUAAACMAwAAAAA=&#10;">
                  <v:textbox inset="0,0,0,0">
                    <w:txbxContent>
                      <w:p w:rsidR="002C76E5" w:rsidRPr="008D52DB" w:rsidRDefault="002C76E5" w:rsidP="00006664">
                        <w:pPr>
                          <w:spacing w:line="228" w:lineRule="auto"/>
                          <w:jc w:val="center"/>
                        </w:pPr>
                        <w:r>
                          <w:t>Інші</w:t>
                        </w:r>
                      </w:p>
                    </w:txbxContent>
                  </v:textbox>
                </v:roundrect>
                <v:shape id="AutoShape 162" o:spid="_x0000_s1053" type="#_x0000_t32" style="position:absolute;left:931;top:33144;width:89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FjsrwAAADbAAAADwAAAGRycy9kb3ducmV2LnhtbERPvQrCMBDeBd8hnOCmqQoi1SgiKA4O&#10;Wl3czuZsi82lJFHr25tBcPz4/her1tTiRc5XlhWMhgkI4tzqigsFl/N2MAPhA7LG2jIp+JCH1bLb&#10;WWCq7ZtP9MpCIWII+xQVlCE0qZQ+L8mgH9qGOHJ36wyGCF0htcN3DDe1HCfJVBqsODaU2NCmpPyR&#10;PY2CG983l931ZrPjNjTurA9jvzso1e+16zmIQG34i3/uvVYwievjl/g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7FjsrwAAADbAAAADwAAAAAAAAAAAAAAAAChAgAA&#10;ZHJzL2Rvd25yZXYueG1sUEsFBgAAAAAEAAQA+QAAAIoDAAAAAA==&#10;" strokecolor="black [3200]" strokeweight=".5pt">
                  <v:stroke joinstyle="miter"/>
                </v:shape>
                <v:roundrect id="AutoShape 163" o:spid="_x0000_s1054" style="position:absolute;left:931;top:33811;width:27330;height:3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kcMA&#10;AADbAAAADwAAAGRycy9kb3ducmV2LnhtbESPQWsCMRSE7wX/Q3hCbzWx0q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kcMAAADbAAAADwAAAAAAAAAAAAAAAACYAgAAZHJzL2Rv&#10;d25yZXYueG1sUEsFBgAAAAAEAAQA9QAAAIgDAAAAAA==&#10;">
                  <v:textbox>
                    <w:txbxContent>
                      <w:p w:rsidR="002C76E5" w:rsidRPr="00536A22" w:rsidRDefault="002C76E5" w:rsidP="00006664">
                        <w:pPr>
                          <w:spacing w:line="228" w:lineRule="auto"/>
                          <w:rPr>
                            <w:b/>
                          </w:rPr>
                        </w:pPr>
                        <w:r w:rsidRPr="00536A22">
                          <w:rPr>
                            <w:b/>
                          </w:rPr>
                          <w:t xml:space="preserve">ТРЕТІЙ РІВЕНЬ ГРУПУВАННЯ </w:t>
                        </w:r>
                      </w:p>
                    </w:txbxContent>
                  </v:textbox>
                </v:roundrect>
                <v:roundrect id="AutoShape 164" o:spid="_x0000_s1055" style="position:absolute;left:931;top:36821;width:27330;height:2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R5sMA&#10;AADbAAAADwAAAGRycy9kb3ducmV2LnhtbESPQWsCMRSE74L/ITyhN020VNrVKCJYeitde+jxuXnd&#10;Xbp5WZPsuu2vbwTB4zAz3zDr7WAb0ZMPtWMN85kCQVw4U3Op4fN4mD6DCBHZYOOYNPxSgO1mPFpj&#10;ZtyFP6jPYykShEOGGqoY20zKUFRkMcxcS5y8b+ctxiR9KY3HS4LbRi6UWkqLNaeFClvaV1T85J3V&#10;UBjVKf/Vv7+cnmL+13dnlq9nrR8mw24FItIQ7+Fb+81oe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R5sMAAADbAAAADwAAAAAAAAAAAAAAAACYAgAAZHJzL2Rv&#10;d25yZXYueG1sUEsFBgAAAAAEAAQA9QAAAIgDAAAAAA==&#10;">
                  <v:textbox>
                    <w:txbxContent>
                      <w:p w:rsidR="002C76E5" w:rsidRPr="00AD381B" w:rsidRDefault="002C76E5" w:rsidP="00006664">
                        <w:pPr>
                          <w:spacing w:line="228" w:lineRule="auto"/>
                          <w:jc w:val="center"/>
                          <w:rPr>
                            <w:i/>
                          </w:rPr>
                        </w:pPr>
                        <w:r w:rsidRPr="00AD381B">
                          <w:rPr>
                            <w:i/>
                          </w:rPr>
                          <w:t xml:space="preserve">Визначається </w:t>
                        </w:r>
                        <w:r>
                          <w:rPr>
                            <w:i/>
                          </w:rPr>
                          <w:t>елементами витрат</w:t>
                        </w:r>
                      </w:p>
                    </w:txbxContent>
                  </v:textbox>
                </v:roundrect>
                <v:shape id="AutoShape 165" o:spid="_x0000_s1056" type="#_x0000_t32" style="position:absolute;left:28261;top:37780;width:1562;height:1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roundrect id="AutoShape 166" o:spid="_x0000_s1057" style="position:absolute;left:359;top:41730;width:22473;height:27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4sCcQA&#10;AADbAAAADwAAAGRycy9kb3ducmV2LnhtbESPzW7CMBCE75V4B2sr9Vbs/oAgxSBUqVVvqIEDxyVe&#10;kqjxOthOSPv0uBISx9HMfKNZrAbbiJ58qB1reBorEMSFMzWXGnbbj8cZiBCRDTaOScMvBVgtR3cL&#10;zIw78zf1eSxFgnDIUEMVY5tJGYqKLIaxa4mTd3TeYkzSl9J4PCe4beSzUlNpsea0UGFL7xUVP3ln&#10;NRRGdcrv+838MIn5X9+dWH6etH64H9ZvICIN8Ra+tr+Mhpd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LAnEAAAA2wAAAA8AAAAAAAAAAAAAAAAAmAIAAGRycy9k&#10;b3ducmV2LnhtbFBLBQYAAAAABAAEAPUAAACJAwAAAAA=&#10;">
                  <v:textbox>
                    <w:txbxContent>
                      <w:p w:rsidR="002C76E5" w:rsidRPr="00AD381B" w:rsidRDefault="002C76E5" w:rsidP="00006664">
                        <w:pPr>
                          <w:spacing w:line="228" w:lineRule="auto"/>
                          <w:jc w:val="center"/>
                          <w:rPr>
                            <w:b/>
                            <w:spacing w:val="-6"/>
                          </w:rPr>
                        </w:pPr>
                        <w:r>
                          <w:rPr>
                            <w:spacing w:val="-6"/>
                          </w:rPr>
                          <w:t xml:space="preserve">Матеріальні витрати </w:t>
                        </w:r>
                      </w:p>
                    </w:txbxContent>
                  </v:textbox>
                </v:roundrect>
                <v:roundrect id="AutoShape 167" o:spid="_x0000_s1058" style="position:absolute;left:23524;top:41730;width:22473;height:27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2C76E5" w:rsidRPr="00AD381B" w:rsidRDefault="002C76E5" w:rsidP="00006664">
                        <w:pPr>
                          <w:spacing w:line="228" w:lineRule="auto"/>
                          <w:jc w:val="center"/>
                        </w:pPr>
                        <w:r>
                          <w:rPr>
                            <w:spacing w:val="-6"/>
                          </w:rPr>
                          <w:t xml:space="preserve">Витрати на оплату праці </w:t>
                        </w:r>
                      </w:p>
                    </w:txbxContent>
                  </v:textbox>
                </v:roundrect>
                <v:roundrect id="AutoShape 168" o:spid="_x0000_s1059" style="position:absolute;left:46587;top:41730;width:22473;height:27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2C76E5" w:rsidRPr="00AD381B" w:rsidRDefault="002C76E5" w:rsidP="00006664">
                        <w:pPr>
                          <w:spacing w:line="228" w:lineRule="auto"/>
                          <w:jc w:val="center"/>
                        </w:pPr>
                        <w:r>
                          <w:rPr>
                            <w:spacing w:val="6"/>
                          </w:rPr>
                          <w:t xml:space="preserve">Витрати на соціальні заходи </w:t>
                        </w:r>
                      </w:p>
                    </w:txbxContent>
                  </v:textbox>
                </v:roundrect>
                <v:roundrect id="AutoShape 169" o:spid="_x0000_s1060" style="position:absolute;left:69822;top:41730;width:20379;height:27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2C76E5" w:rsidRPr="00AD381B" w:rsidRDefault="002C76E5" w:rsidP="00006664">
                        <w:pPr>
                          <w:spacing w:line="228" w:lineRule="auto"/>
                          <w:jc w:val="center"/>
                        </w:pPr>
                        <w:r>
                          <w:rPr>
                            <w:spacing w:val="6"/>
                          </w:rPr>
                          <w:t>Інші витрати</w:t>
                        </w:r>
                      </w:p>
                    </w:txbxContent>
                  </v:textbox>
                </v:roundrect>
                <v:shape id="AutoShape 170" o:spid="_x0000_s1061" type="#_x0000_t32" style="position:absolute;left:11339;top:40612;width:7179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71" o:spid="_x0000_s1062" type="#_x0000_t32" style="position:absolute;left:58132;top:40618;width:26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172" o:spid="_x0000_s1063" type="#_x0000_t32" style="position:absolute;left:60513;top:37348;width:0;height:3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rect id="Rectangle 173" o:spid="_x0000_s1064" style="position:absolute;left:29823;top:36523;width:60378;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2C76E5" w:rsidRPr="00AD381B" w:rsidRDefault="002C76E5" w:rsidP="00006664">
                        <w:pPr>
                          <w:spacing w:line="228" w:lineRule="auto"/>
                          <w:jc w:val="center"/>
                          <w:rPr>
                            <w:b/>
                          </w:rPr>
                        </w:pPr>
                        <w:r>
                          <w:rPr>
                            <w:b/>
                          </w:rPr>
                          <w:t>ЕЛЕМЕНТИ ВИТРАТ (код 3000.1(2,3,4).х)</w:t>
                        </w:r>
                      </w:p>
                    </w:txbxContent>
                  </v:textbox>
                </v:rect>
                <v:shape id="AutoShape 174" o:spid="_x0000_s1065" type="#_x0000_t32" style="position:absolute;left:11339;top:40618;width:26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175" o:spid="_x0000_s1066" type="#_x0000_t32" style="position:absolute;left:33424;top:40618;width:26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76" o:spid="_x0000_s1067" type="#_x0000_t32" style="position:absolute;left:83132;top:40618;width:260;height:1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oundrect id="AutoShape 177" o:spid="_x0000_s1068" style="position:absolute;left:931;top:45438;width:27330;height:3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2C76E5" w:rsidRPr="00536A22" w:rsidRDefault="002C76E5" w:rsidP="00006664">
                        <w:pPr>
                          <w:spacing w:line="228" w:lineRule="auto"/>
                          <w:rPr>
                            <w:b/>
                            <w:spacing w:val="-6"/>
                          </w:rPr>
                        </w:pPr>
                        <w:r w:rsidRPr="00536A22">
                          <w:rPr>
                            <w:b/>
                            <w:spacing w:val="-6"/>
                          </w:rPr>
                          <w:t xml:space="preserve">ЧЕТВЕРТИЙ РІВЕНЬ ГРУПУВАННЯ </w:t>
                        </w:r>
                      </w:p>
                    </w:txbxContent>
                  </v:textbox>
                </v:roundrect>
                <v:roundrect id="AutoShape 178" o:spid="_x0000_s1069" style="position:absolute;left:931;top:48448;width:27330;height:2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2C76E5" w:rsidRPr="00AD381B" w:rsidRDefault="002C76E5" w:rsidP="00006664">
                        <w:pPr>
                          <w:spacing w:line="228" w:lineRule="auto"/>
                          <w:jc w:val="center"/>
                          <w:rPr>
                            <w:i/>
                          </w:rPr>
                        </w:pPr>
                        <w:r w:rsidRPr="00AD381B">
                          <w:rPr>
                            <w:i/>
                          </w:rPr>
                          <w:t xml:space="preserve">Визначається </w:t>
                        </w:r>
                        <w:r>
                          <w:rPr>
                            <w:i/>
                          </w:rPr>
                          <w:t>складовими витрат</w:t>
                        </w:r>
                      </w:p>
                    </w:txbxContent>
                  </v:textbox>
                </v:roundrect>
                <v:shape id="AutoShape 179" o:spid="_x0000_s1070" type="#_x0000_t32" style="position:absolute;left:28261;top:48213;width:1562;height:13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rect id="Rectangle 180" o:spid="_x0000_s1071" style="position:absolute;left:29823;top:46956;width:60378;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2C76E5" w:rsidRPr="00AD381B" w:rsidRDefault="002C76E5" w:rsidP="00006664">
                        <w:pPr>
                          <w:spacing w:line="228" w:lineRule="auto"/>
                          <w:jc w:val="center"/>
                          <w:rPr>
                            <w:b/>
                          </w:rPr>
                        </w:pPr>
                        <w:r>
                          <w:rPr>
                            <w:b/>
                          </w:rPr>
                          <w:t>ЕЛЕМЕНТИ ВИТРАТ (код 3000.1(2,3,4).х.у)</w:t>
                        </w:r>
                      </w:p>
                    </w:txbxContent>
                  </v:textbox>
                </v:rect>
                <v:roundrect id="AutoShape 181" o:spid="_x0000_s1072" style="position:absolute;left:359;top:52366;width:36502;height:7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6L8cA&#10;AADbAAAADwAAAGRycy9kb3ducmV2LnhtbESPT2sCMRTE74V+h/AKvZSatRTRrVHUIi0WD9p/eHts&#10;npvVzcuSRHf77ZuC0OMwM79hxtPO1uJMPlSOFfR7GQjiwumKSwUf78v7IYgQkTXWjknBDwWYTq6v&#10;xphr1/KGzttYigThkKMCE2OTSxkKQxZDzzXEyds7bzEm6UupPbYJbmv5kGUDabHitGCwoYWh4rg9&#10;WQW71fPn3eFlOW+/15tsdDI+DL/elLq96WZPICJ18T98ab9qBY8j+PuSf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HOi/HAAAA2wAAAA8AAAAAAAAAAAAAAAAAmAIAAGRy&#10;cy9kb3ducmV2LnhtbFBLBQYAAAAABAAEAPUAAACMAwAAAAA=&#10;">
                  <v:textbox inset="0,0,0,0">
                    <w:txbxContent>
                      <w:p w:rsidR="002C76E5" w:rsidRPr="00333521" w:rsidRDefault="002C76E5" w:rsidP="00FE7B3D">
                        <w:pPr>
                          <w:spacing w:line="216" w:lineRule="auto"/>
                          <w:jc w:val="center"/>
                        </w:pPr>
                        <w:r w:rsidRPr="00333521">
                          <w:t>Будівельні матеріали, предмети, матеріали, обладнання та інвентар, медикаменти та перев</w:t>
                        </w:r>
                        <w:r>
                          <w:t>’</w:t>
                        </w:r>
                        <w:r w:rsidRPr="00333521">
                          <w:t>язува</w:t>
                        </w:r>
                        <w:r>
                          <w:t>льні матеріали, продукти харчу</w:t>
                        </w:r>
                        <w:r w:rsidRPr="00333521">
                          <w:t>вання, і</w:t>
                        </w:r>
                        <w:r>
                          <w:t>нші матеріальні цінності</w:t>
                        </w:r>
                      </w:p>
                    </w:txbxContent>
                  </v:textbox>
                </v:roundrect>
                <v:roundrect id="AutoShape 182" o:spid="_x0000_s1073" style="position:absolute;left:37623;top:53604;width:31338;height:27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rsidR="002C76E5" w:rsidRPr="00333521" w:rsidRDefault="002C76E5" w:rsidP="00006664">
                        <w:pPr>
                          <w:spacing w:line="228" w:lineRule="auto"/>
                          <w:jc w:val="center"/>
                          <w:rPr>
                            <w:spacing w:val="-6"/>
                          </w:rPr>
                        </w:pPr>
                        <w:r w:rsidRPr="00333521">
                          <w:rPr>
                            <w:spacing w:val="-6"/>
                          </w:rPr>
                          <w:t xml:space="preserve">За категоріями працівників </w:t>
                        </w:r>
                      </w:p>
                    </w:txbxContent>
                  </v:textbox>
                </v:roundrect>
                <v:roundrect id="AutoShape 183" o:spid="_x0000_s1074" style="position:absolute;left:69917;top:52366;width:20284;height:7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2C76E5" w:rsidRPr="00333521" w:rsidRDefault="002C76E5" w:rsidP="00006664">
                        <w:pPr>
                          <w:spacing w:line="228" w:lineRule="auto"/>
                          <w:jc w:val="center"/>
                        </w:pPr>
                        <w:r>
                          <w:t>Оплата енергоносіїв, транспортних послуг, послуг ПКД, інших послуг</w:t>
                        </w:r>
                      </w:p>
                    </w:txbxContent>
                  </v:textbox>
                </v:roundrect>
                <v:shape id="AutoShape 162" o:spid="_x0000_s1075" type="#_x0000_t32" style="position:absolute;left:931;top:44892;width:89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o8cUAAADbAAAADwAAAGRycy9kb3ducmV2LnhtbESPQUvDQBSE74L/YXlCL6XdpKKUtNsi&#10;QYknwVZoj4/sazaYfRt31zbm17uC0OMwM98w6+1gO3EmH1rHCvJ5BoK4drrlRsHH/mW2BBEissbO&#10;MSn4oQDbze3NGgvtLvxO511sRIJwKFCBibEvpAy1IYth7nri5J2ctxiT9I3UHi8Jbju5yLJHabHl&#10;tGCwp9JQ/bn7tgoqf5wecm2qaZuP1duzKb/GsVRqcjc8rUBEGuI1/N9+1Qoe7uHvS/oB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oo8cUAAADbAAAADwAAAAAAAAAA&#10;AAAAAAChAgAAZHJzL2Rvd25yZXYueG1sUEsFBgAAAAAEAAQA+QAAAJMDAAAAAA==&#10;" strokeweight="1.5pt">
                  <v:stroke dashstyle="longDash"/>
                </v:shape>
                <v:line id="Прямая соединительная линия 9" o:spid="_x0000_s1076" style="position:absolute;visibility:visible;mso-wrap-style:square" from="5048,28268" to="85754,2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bLMQAAADaAAAADwAAAGRycy9kb3ducmV2LnhtbESPQWvCQBSE70L/w/IKvUjdVEE0zUaK&#10;VBAs2sal50f2NQnNvg3ZrcZ/3xUEj8PMfMNkq8G24kS9bxwreJkkIIhLZxquFOjj5nkBwgdkg61j&#10;UnAhD6v8YZRhatyZv+hUhEpECPsUFdQhdKmUvqzJop+4jjh6P663GKLsK2l6PEe4beU0SebSYsNx&#10;ocaO1jWVv8WfVbDTy+/x7LDQ2h6LPX7q5v3wsVbq6XF4ewURaAj38K29NQqWcL0Sb4D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9ssxAAAANoAAAAPAAAAAAAAAAAA&#10;AAAAAKECAABkcnMvZG93bnJldi54bWxQSwUGAAAAAAQABAD5AAAAkgMAAAAA&#10;" strokecolor="black [3200]" strokeweight=".5pt">
                  <v:stroke joinstyle="miter"/>
                </v:line>
                <v:shape id="Прямая со стрелкой 12" o:spid="_x0000_s1077" type="#_x0000_t32" style="position:absolute;left:19335;top:28268;width:96;height:1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line id="Прямая соединительная линия 59" o:spid="_x0000_s1078" style="position:absolute;visibility:visible;mso-wrap-style:square" from="60012,26921" to="60012,28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Fv7sUAAADbAAAADwAAAGRycy9kb3ducmV2LnhtbESPQWvCQBSE70L/w/IKXqRurLTE1FVE&#10;KggWbePS8yP7moRm34bsqvHfu4WCx2FmvmHmy9424kydrx0rmIwTEMSFMzWXCvRx85SC8AHZYOOY&#10;FFzJw3LxMJhjZtyFv+ich1JECPsMFVQhtJmUvqjIoh+7ljh6P66zGKLsSmk6vES4beRzkrxKizXH&#10;hQpbWldU/OYnq2CnZ9+j6SHV2h7zPX7q+v3wsVZq+Niv3kAE6sM9/N/eGgUvM/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Fv7sUAAADbAAAADwAAAAAAAAAA&#10;AAAAAAChAgAAZHJzL2Rvd25yZXYueG1sUEsFBgAAAAAEAAQA+QAAAJMDAAAAAA==&#10;" strokecolor="black [3200]" strokeweight=".5pt">
                  <v:stroke joinstyle="miter"/>
                </v:line>
                <v:line id="Прямая соединительная линия 60" o:spid="_x0000_s1079" style="position:absolute;visibility:visible;mso-wrap-style:square" from="9048,51413" to="80059,5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MzsIAAADbAAAADwAAAGRycy9kb3ducmV2LnhtbERPXWvCMBR9F/wP4Qp7EU3nQFzXVEQm&#10;DCa61eDzpblri81NaTLt/r15EPZ4ON/ZerCtuFLvG8cKnucJCOLSmYYrBfq0m61A+IBssHVMCv7I&#10;wzofjzJMjbvxN12LUIkYwj5FBXUIXSqlL2uy6OeuI47cj+sthgj7SpoebzHctnKRJEtpseHYUGNH&#10;25rKS/FrFXzq1/P05bjS2p6KA37p5v243yr1NBk2byACDeFf/HB/GAXLuD5+iT9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cMzsIAAADbAAAADwAAAAAAAAAAAAAA&#10;AAChAgAAZHJzL2Rvd25yZXYueG1sUEsFBgAAAAAEAAQA+QAAAJADAAAAAA==&#10;" strokecolor="black [3200]" strokeweight=".5pt">
                  <v:stroke joinstyle="miter"/>
                </v:line>
                <v:shape id="Прямая со стрелкой 61" o:spid="_x0000_s1080" type="#_x0000_t32" style="position:absolute;left:9048;top:51413;width:0;height:1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JfhMMAAADbAAAADwAAAGRycy9kb3ducmV2LnhtbESPT2vCQBTE7wW/w/IK3upGwaCpqyQW&#10;Ie3NP3h+ZF+T0OzbmN0m8dt3C4LHYWZ+w2x2o2lET52rLSuYzyIQxIXVNZcKLufD2wqE88gaG8uk&#10;4E4OdtvJywYTbQc+Un/ypQgQdgkqqLxvEyldUZFBN7MtcfC+bWfQB9mVUnc4BLhp5CKKYmmw5rBQ&#10;YUv7ioqf069RMKC/rrO0vO2zj898XDa3+Hz5Umr6OqbvIDyN/hl+tHOtIJ7D/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iX4TDAAAA2wAAAA8AAAAAAAAAAAAA&#10;AAAAoQIAAGRycy9kb3ducmV2LnhtbFBLBQYAAAAABAAEAPkAAACRAwAAAAA=&#10;" strokecolor="black [3200]" strokeweight=".5pt">
                  <v:stroke endarrow="block" joinstyle="miter"/>
                </v:shape>
                <v:shape id="Прямая со стрелкой 62" o:spid="_x0000_s1081" type="#_x0000_t32" style="position:absolute;left:53393;top:51413;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DB88MAAADbAAAADwAAAGRycy9kb3ducmV2LnhtbESPS4vCQBCE74L/YWjBm05WMGg2E/GB&#10;oHvzgecm05uEzfTEzGjiv3cWFvZYVNVXVLrqTS2e1LrKsoKPaQSCOLe64kLB9bKfLEA4j6yxtkwK&#10;XuRglQ0HKSbadnyi59kXIkDYJaig9L5JpHR5SQbd1DbEwfu2rUEfZFtI3WIX4KaWsyiKpcGKw0KJ&#10;DW1Lyn/OD6OgQ39bbtbFfbvZHQ/9vL7Hl+uXUuNRv/4E4an3/+G/9kEriGfw+yX8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wwfPDAAAA2wAAAA8AAAAAAAAAAAAA&#10;AAAAoQIAAGRycy9kb3ducmV2LnhtbFBLBQYAAAAABAAEAPkAAACRAwAAAAA=&#10;" strokecolor="black [3200]" strokeweight=".5pt">
                  <v:stroke endarrow="block" joinstyle="miter"/>
                </v:shape>
                <v:shape id="Прямая со стрелкой 63" o:spid="_x0000_s1082" type="#_x0000_t32" style="position:absolute;left:80059;top:51413;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shape id="Прямая со стрелкой 64" o:spid="_x0000_s1083" type="#_x0000_t32" style="position:absolute;left:4857;top:28268;width:96;height:1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6asQAAADbAAAADwAAAGRycy9kb3ducmV2LnhtbESPQUvDQBSE74L/YXlCL2I3bUKU2G2R&#10;llKvTUX09sw+k2D2bcjbtum/dwWhx2FmvmEWq9F16kSDtJ4NzKYJKOLK25ZrA2+H7cMTKAnIFjvP&#10;ZOBCAqvl7c0CC+vPvKdTGWoVISwFGmhC6AutpWrIoUx9Txy9bz84DFEOtbYDniPcdXqeJLl22HJc&#10;aLCndUPVT3l0BtKQyXyffTxK+Vl/3dtNmsr7zpjJ3fjyDCrQGK7h//arNZBn8Pcl/gC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7pqxAAAANsAAAAPAAAAAAAAAAAA&#10;AAAAAKECAABkcnMvZG93bnJldi54bWxQSwUGAAAAAAQABAD5AAAAkgMAAAAA&#10;" strokecolor="black [3200]" strokeweight=".5pt">
                  <v:stroke endarrow="block" joinstyle="miter"/>
                </v:shape>
                <v:shape id="Прямая со стрелкой 65" o:spid="_x0000_s1084" type="#_x0000_t32" style="position:absolute;left:41719;top:28268;width:95;height:1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f8cQAAADbAAAADwAAAGRycy9kb3ducmV2LnhtbESPQWvCQBSE70L/w/IKXqRuatRK6irF&#10;IvVqWkq9vWZfk9Ds25C31fjv3YLgcZiZb5jluneNOlIntWcDj+MEFHHhbc2lgY/37cMClARki41n&#10;MnAmgfXqbrDEzPoT7+mYh1JFCEuGBqoQ2kxrKSpyKGPfEkfvx3cOQ5RdqW2Hpwh3jZ4kyVw7rDku&#10;VNjSpqLiN/9zBtIwlcl++vUk+aH8HtnXNJXPN2OG9/3LM6hAfbiFr+2dNTCfwf+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Ox/xxAAAANsAAAAPAAAAAAAAAAAA&#10;AAAAAKECAABkcnMvZG93bnJldi54bWxQSwUGAAAAAAQABAD5AAAAkgMAAAAA&#10;" strokecolor="black [3200]" strokeweight=".5pt">
                  <v:stroke endarrow="block" joinstyle="miter"/>
                </v:shape>
                <v:shape id="Прямая со стрелкой 66" o:spid="_x0000_s1085" type="#_x0000_t32" style="position:absolute;left:60513;top:28268;width:95;height:1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hsQAAADbAAAADwAAAGRycy9kb3ducmV2LnhtbESPQWvCQBSE7wX/w/IKvZS6qZG0RFeR&#10;llKvpiJ6e80+k9Ds25C31fTfu4LQ4zAz3zDz5eBadaJeGs8GnscJKOLS24YrA9uvj6dXUBKQLbae&#10;ycAfCSwXo7s55tafeUOnIlQqQlhyNFCH0OVaS1mTQxn7jjh6R987DFH2lbY9niPctXqSJJl22HBc&#10;qLGjt5rKn+LXGUjDVCab6f5FikP1/Wjf01R2n8Y83A+rGahAQ/gP39prayDL4Pol/gC9u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6YGGxAAAANsAAAAPAAAAAAAAAAAA&#10;AAAAAKECAABkcnMvZG93bnJldi54bWxQSwUGAAAAAAQABAD5AAAAkgMAAAAA&#10;" strokecolor="black [3200]" strokeweight=".5pt">
                  <v:stroke endarrow="block" joinstyle="miter"/>
                </v:shape>
                <v:shape id="Прямая со стрелкой 67" o:spid="_x0000_s1086" type="#_x0000_t32" style="position:absolute;left:73372;top:28268;width:95;height:1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kHcQAAADbAAAADwAAAGRycy9kb3ducmV2LnhtbESPQWvCQBSE74X+h+UJXopuakQldZVS&#10;Ke3VtIjentnXJJh9G/K2mv77riB4HGbmG2a57l2jztRJ7dnA8zgBRVx4W3Np4PvrfbQAJQHZYuOZ&#10;DPyRwHr1+LDEzPoLb+mch1JFCEuGBqoQ2kxrKSpyKGPfEkfvx3cOQ5RdqW2Hlwh3jZ4kyUw7rDku&#10;VNjSW0XFKf91BtIwlcl2up9LfiiPT3aTprL7MGY46F9fQAXqwz18a39aA7M5XL/E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SQdxAAAANsAAAAPAAAAAAAAAAAA&#10;AAAAAKECAABkcnMvZG93bnJldi54bWxQSwUGAAAAAAQABAD5AAAAkgMAAAAA&#10;" strokecolor="black [3200]" strokeweight=".5pt">
                  <v:stroke endarrow="block" joinstyle="miter"/>
                </v:shape>
                <v:shape id="Прямая со стрелкой 68" o:spid="_x0000_s1087" type="#_x0000_t32" style="position:absolute;left:85659;top:28268;width:95;height:14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wb8EAAADbAAAADwAAAGRycy9kb3ducmV2LnhtbERPTWvCQBC9F/wPywi9FN1oRCV1FWkp&#10;9WoU0ds0O01Cs7Mhs9X033cPgsfH+15teteoK3VSezYwGSegiAtvay4NHA8foyUoCcgWG89k4I8E&#10;NuvB0woz62+8p2seShVDWDI0UIXQZlpLUZFDGfuWOHLfvnMYIuxKbTu8xXDX6GmSzLXDmmNDhS29&#10;VVT85L/OQBpmMt3PzgvJL+XXi31PUzl9GvM87LevoAL14SG+u3fWwDyOjV/iD9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rBvwQAAANsAAAAPAAAAAAAAAAAAAAAA&#10;AKECAABkcnMvZG93bnJldi54bWxQSwUGAAAAAAQABAD5AAAAjwMAAAAA&#10;" strokecolor="black [3200]" strokeweight=".5pt">
                  <v:stroke endarrow="block" joinstyle="miter"/>
                </v:shape>
                <w10:anchorlock/>
              </v:group>
            </w:pict>
          </mc:Fallback>
        </mc:AlternateContent>
      </w:r>
    </w:p>
    <w:p w:rsidR="000451D4" w:rsidRPr="00917A5E" w:rsidRDefault="0039011B">
      <w:pPr>
        <w:ind w:firstLine="709"/>
        <w:jc w:val="center"/>
        <w:rPr>
          <w:b/>
          <w:spacing w:val="-6"/>
          <w:sz w:val="28"/>
        </w:rPr>
      </w:pPr>
      <w:r w:rsidRPr="00917A5E">
        <w:rPr>
          <w:b/>
          <w:spacing w:val="-6"/>
          <w:sz w:val="28"/>
        </w:rPr>
        <w:t>Рис. </w:t>
      </w:r>
      <w:r w:rsidR="004B3BAB">
        <w:rPr>
          <w:b/>
          <w:spacing w:val="-6"/>
          <w:sz w:val="28"/>
        </w:rPr>
        <w:t>2</w:t>
      </w:r>
      <w:r w:rsidRPr="00917A5E">
        <w:rPr>
          <w:b/>
          <w:spacing w:val="-6"/>
          <w:sz w:val="28"/>
        </w:rPr>
        <w:t>. Структура класифікатора капітальних витрат щодо об’єктів протидії шкідливої дії води</w:t>
      </w:r>
    </w:p>
    <w:p w:rsidR="000451D4" w:rsidRPr="00917A5E" w:rsidRDefault="000451D4">
      <w:pPr>
        <w:ind w:firstLine="709"/>
        <w:jc w:val="center"/>
        <w:rPr>
          <w:spacing w:val="-6"/>
          <w:sz w:val="28"/>
        </w:rPr>
        <w:sectPr w:rsidR="000451D4" w:rsidRPr="00917A5E" w:rsidSect="00800E5C">
          <w:pgSz w:w="16838" w:h="11906"/>
          <w:pgMar w:top="1134" w:right="1304" w:bottom="851" w:left="1304" w:header="567" w:footer="708" w:gutter="0"/>
          <w:cols w:space="720"/>
          <w:docGrid w:linePitch="360"/>
        </w:sectPr>
      </w:pPr>
    </w:p>
    <w:p w:rsidR="00AD42D3" w:rsidRPr="00AD42D3" w:rsidRDefault="00AD42D3" w:rsidP="00AD42D3">
      <w:pPr>
        <w:ind w:firstLine="567"/>
        <w:jc w:val="both"/>
        <w:rPr>
          <w:sz w:val="28"/>
          <w:szCs w:val="28"/>
        </w:rPr>
      </w:pPr>
      <w:r w:rsidRPr="00AD42D3">
        <w:rPr>
          <w:sz w:val="28"/>
          <w:szCs w:val="28"/>
        </w:rPr>
        <w:lastRenderedPageBreak/>
        <w:t xml:space="preserve">Зазначений класифікатор був покладений в основу положень з удосконалення аналітичного обліку на рахунках: 141 </w:t>
      </w:r>
      <w:r w:rsidRPr="00AD42D3">
        <w:rPr>
          <w:sz w:val="28"/>
          <w:szCs w:val="28"/>
          <w:lang w:val="ru-RU"/>
        </w:rPr>
        <w:t>“</w:t>
      </w:r>
      <w:r w:rsidRPr="00AD42D3">
        <w:rPr>
          <w:sz w:val="28"/>
          <w:szCs w:val="28"/>
        </w:rPr>
        <w:t xml:space="preserve">Капітальні видатки за </w:t>
      </w:r>
      <w:proofErr w:type="spellStart"/>
      <w:r w:rsidRPr="00AD42D3">
        <w:rPr>
          <w:sz w:val="28"/>
          <w:szCs w:val="28"/>
        </w:rPr>
        <w:t>невведеними</w:t>
      </w:r>
      <w:proofErr w:type="spellEnd"/>
      <w:r w:rsidRPr="00AD42D3">
        <w:rPr>
          <w:sz w:val="28"/>
          <w:szCs w:val="28"/>
        </w:rPr>
        <w:t xml:space="preserve"> в експлуатацію основними засобами</w:t>
      </w:r>
      <w:r w:rsidRPr="00AD42D3">
        <w:rPr>
          <w:sz w:val="28"/>
          <w:szCs w:val="28"/>
          <w:lang w:val="ru-RU"/>
        </w:rPr>
        <w:t>”</w:t>
      </w:r>
      <w:r w:rsidRPr="00AD42D3">
        <w:rPr>
          <w:sz w:val="28"/>
          <w:szCs w:val="28"/>
        </w:rPr>
        <w:t xml:space="preserve"> (5 рівнів аналітики) та 801 </w:t>
      </w:r>
      <w:r w:rsidRPr="00AD42D3">
        <w:rPr>
          <w:sz w:val="28"/>
          <w:szCs w:val="28"/>
          <w:lang w:val="ru-RU"/>
        </w:rPr>
        <w:t>“</w:t>
      </w:r>
      <w:r w:rsidRPr="00AD42D3">
        <w:rPr>
          <w:sz w:val="28"/>
          <w:szCs w:val="28"/>
        </w:rPr>
        <w:t>Видатки з державного бюджету утримання установи та інші заходи</w:t>
      </w:r>
      <w:r w:rsidRPr="00AD42D3">
        <w:rPr>
          <w:sz w:val="28"/>
          <w:szCs w:val="28"/>
          <w:lang w:val="ru-RU"/>
        </w:rPr>
        <w:t>”</w:t>
      </w:r>
      <w:r w:rsidRPr="00AD42D3">
        <w:rPr>
          <w:sz w:val="28"/>
          <w:szCs w:val="28"/>
        </w:rPr>
        <w:t xml:space="preserve"> (7 рівнів аналітики).</w:t>
      </w:r>
    </w:p>
    <w:p w:rsidR="00AD42D3" w:rsidRPr="00AD42D3" w:rsidRDefault="00AD42D3" w:rsidP="00AD42D3">
      <w:pPr>
        <w:ind w:firstLine="567"/>
        <w:jc w:val="both"/>
        <w:rPr>
          <w:sz w:val="28"/>
        </w:rPr>
      </w:pPr>
      <w:r w:rsidRPr="00AD42D3">
        <w:rPr>
          <w:sz w:val="28"/>
          <w:szCs w:val="28"/>
        </w:rPr>
        <w:t xml:space="preserve">Розроблений порядок організації </w:t>
      </w:r>
      <w:r w:rsidRPr="00AD42D3">
        <w:rPr>
          <w:sz w:val="28"/>
        </w:rPr>
        <w:t xml:space="preserve">аналітичного обліку визначив механізм калькулювання протипаводкових заходів та методику відображення на бухгалтерських рахунках відповідних витрат в розрізі процесів експлуатації протипаводкових об’єктів та їх утримання, а також протипаводкових заходів. </w:t>
      </w:r>
    </w:p>
    <w:p w:rsidR="00AD42D3" w:rsidRPr="00AD42D3" w:rsidRDefault="00AD42D3" w:rsidP="00AD42D3">
      <w:pPr>
        <w:ind w:firstLine="567"/>
        <w:jc w:val="both"/>
        <w:rPr>
          <w:sz w:val="28"/>
          <w:szCs w:val="28"/>
        </w:rPr>
      </w:pPr>
      <w:r w:rsidRPr="00AD42D3">
        <w:rPr>
          <w:sz w:val="28"/>
          <w:szCs w:val="28"/>
        </w:rPr>
        <w:t xml:space="preserve">Розроблені організаційно-методичні положення бухгалтерського обліку витрат з експлуатації, капітального та поточного ремонтів меліоративних систем, водосховищ та інших об’єктів міжгосподарського значення полягають у наступному: </w:t>
      </w:r>
    </w:p>
    <w:p w:rsidR="00AD42D3" w:rsidRPr="00AD42D3" w:rsidRDefault="00AD42D3" w:rsidP="00AD42D3">
      <w:pPr>
        <w:ind w:firstLine="567"/>
        <w:jc w:val="both"/>
        <w:rPr>
          <w:sz w:val="28"/>
          <w:szCs w:val="28"/>
        </w:rPr>
      </w:pPr>
      <w:r w:rsidRPr="00AD42D3">
        <w:rPr>
          <w:sz w:val="28"/>
          <w:szCs w:val="28"/>
        </w:rPr>
        <w:t>– розробці дворівневого групування зрошувальних та осушувальних систем для цілей формування інформації про витрати на їх експлуатацію та утримання, що покладено в основу запропонованого аналітичного обліку поточних та капітальних витрат;</w:t>
      </w:r>
    </w:p>
    <w:p w:rsidR="00AD42D3" w:rsidRPr="00AD42D3" w:rsidRDefault="00AD42D3" w:rsidP="00AD42D3">
      <w:pPr>
        <w:ind w:firstLine="567"/>
        <w:jc w:val="both"/>
        <w:rPr>
          <w:sz w:val="28"/>
          <w:szCs w:val="28"/>
        </w:rPr>
      </w:pPr>
      <w:r w:rsidRPr="00AD42D3">
        <w:rPr>
          <w:sz w:val="28"/>
          <w:szCs w:val="28"/>
        </w:rPr>
        <w:t>– обґрунтуванні методики відображення на рахунках бухгалтерського обліку операцій щодо проведення меліоративних робіт з осушення та зрошення земельних угідь, що враховує всі можливі варіанти організації аналітичного обліку відповідних поточних та капітальних витрат, що здійснюється здійснюються басейновими управліннями водних ресурсів. Крім того, обґрунтовано особливості облікового відображення всіх господарських операцій, зокрема: придбання, капітальний ремонт, капітальне будівництво, експлуатація, утримання меліоративних систем, зрошення та осушення земельних угідь, моніторинг стану меліорованих земель;</w:t>
      </w:r>
    </w:p>
    <w:p w:rsidR="00AD42D3" w:rsidRPr="00AD42D3" w:rsidRDefault="00AD42D3" w:rsidP="00AD42D3">
      <w:pPr>
        <w:ind w:firstLine="567"/>
        <w:jc w:val="both"/>
        <w:rPr>
          <w:sz w:val="28"/>
        </w:rPr>
      </w:pPr>
      <w:r w:rsidRPr="00AD42D3">
        <w:rPr>
          <w:sz w:val="28"/>
          <w:szCs w:val="28"/>
        </w:rPr>
        <w:noBreakHyphen/>
      </w:r>
      <w:r w:rsidRPr="00AD42D3">
        <w:rPr>
          <w:sz w:val="28"/>
          <w:szCs w:val="28"/>
          <w:lang w:val="en-US"/>
        </w:rPr>
        <w:t> </w:t>
      </w:r>
      <w:r w:rsidRPr="00AD42D3">
        <w:rPr>
          <w:sz w:val="28"/>
          <w:szCs w:val="28"/>
        </w:rPr>
        <w:t xml:space="preserve">визначенні порядку калькулювання меліоративних робіт, який </w:t>
      </w:r>
      <w:r w:rsidRPr="00AD42D3">
        <w:rPr>
          <w:sz w:val="28"/>
        </w:rPr>
        <w:t xml:space="preserve">передбачає, що вартість подачі води для окремого </w:t>
      </w:r>
      <w:proofErr w:type="spellStart"/>
      <w:r w:rsidRPr="00AD42D3">
        <w:rPr>
          <w:sz w:val="28"/>
        </w:rPr>
        <w:t>водоспоживача</w:t>
      </w:r>
      <w:proofErr w:type="spellEnd"/>
      <w:r w:rsidRPr="00AD42D3">
        <w:rPr>
          <w:sz w:val="28"/>
        </w:rPr>
        <w:t xml:space="preserve"> може встановлюватись як  за єдиним критерієм для водогосподарського об’єкту в цілому, так і з використанням диференційованого підходу, тобто з урахуванням специфічних особливостей розташування його ланок (положення точки </w:t>
      </w:r>
      <w:proofErr w:type="spellStart"/>
      <w:r w:rsidRPr="00AD42D3">
        <w:rPr>
          <w:sz w:val="28"/>
        </w:rPr>
        <w:t>водовиділу</w:t>
      </w:r>
      <w:proofErr w:type="spellEnd"/>
      <w:r w:rsidRPr="00AD42D3">
        <w:rPr>
          <w:sz w:val="28"/>
        </w:rPr>
        <w:t xml:space="preserve">, точки відбору води, технологічної ланки об’єкту транспортування тощо). Також, в разі необхідності, можуть розраховуватися вартісні показники подачі води в середньому з урахуванням витрат на 1 км магістрального каналу. </w:t>
      </w:r>
    </w:p>
    <w:p w:rsidR="00AD42D3" w:rsidRPr="00AD42D3" w:rsidRDefault="00AD42D3" w:rsidP="00AD42D3">
      <w:pPr>
        <w:ind w:firstLine="567"/>
        <w:jc w:val="both"/>
        <w:rPr>
          <w:sz w:val="28"/>
        </w:rPr>
      </w:pPr>
      <w:r w:rsidRPr="00AD42D3">
        <w:rPr>
          <w:sz w:val="28"/>
        </w:rPr>
        <w:t xml:space="preserve">Запропонований методичний підхід підвищить ефективність процесу управління капітальними та поточними видатками на утримання та поліпшення водогосподарських об’єктів, а також полегшує процес розподілу понесених видатків у процесі калькулювання виконаних робіт та наданих послуг </w:t>
      </w:r>
      <w:proofErr w:type="spellStart"/>
      <w:r w:rsidRPr="00AD42D3">
        <w:rPr>
          <w:sz w:val="28"/>
        </w:rPr>
        <w:t>водоспоживачам</w:t>
      </w:r>
      <w:proofErr w:type="spellEnd"/>
      <w:r w:rsidRPr="00AD42D3">
        <w:rPr>
          <w:sz w:val="28"/>
        </w:rPr>
        <w:t xml:space="preserve"> різних рівнів.</w:t>
      </w:r>
    </w:p>
    <w:p w:rsidR="000451D4" w:rsidRPr="00AD42D3" w:rsidRDefault="0039011B">
      <w:pPr>
        <w:spacing w:line="244" w:lineRule="auto"/>
        <w:ind w:firstLine="567"/>
        <w:jc w:val="both"/>
        <w:rPr>
          <w:sz w:val="28"/>
        </w:rPr>
      </w:pPr>
      <w:r w:rsidRPr="00AD42D3">
        <w:rPr>
          <w:sz w:val="28"/>
        </w:rPr>
        <w:t xml:space="preserve">У третьому розділі </w:t>
      </w:r>
      <w:r w:rsidRPr="00AD42D3">
        <w:rPr>
          <w:b/>
          <w:sz w:val="28"/>
        </w:rPr>
        <w:t>“Удосконалення економічного аналізу видатків водогосподарських організацій”</w:t>
      </w:r>
      <w:r w:rsidRPr="00AD42D3">
        <w:rPr>
          <w:sz w:val="28"/>
        </w:rPr>
        <w:t xml:space="preserve"> удосконалено організаційно-методичні положення економічного аналізу видатків на утримання та поліпшення водогосподарських об’єктів та проведено їх апробацію на прикладі діяльності водогосподарських організацій.</w:t>
      </w:r>
    </w:p>
    <w:p w:rsidR="000451D4" w:rsidRPr="00AD42D3" w:rsidRDefault="0039011B">
      <w:pPr>
        <w:ind w:firstLine="567"/>
        <w:jc w:val="both"/>
        <w:rPr>
          <w:sz w:val="28"/>
        </w:rPr>
      </w:pPr>
      <w:r w:rsidRPr="00AD42D3">
        <w:rPr>
          <w:sz w:val="28"/>
        </w:rPr>
        <w:t xml:space="preserve">В результаті дослідження специфіки діяльності водогосподарських організацій та особливостей методики економічного аналізу з’ясовано, що основними показниками їх діяльності є кількість акумульованих водних ресурсів для потреб </w:t>
      </w:r>
      <w:r w:rsidRPr="00AD42D3">
        <w:rPr>
          <w:sz w:val="28"/>
        </w:rPr>
        <w:lastRenderedPageBreak/>
        <w:t xml:space="preserve">населення, площі зрошених та осушених земель, ступінь виконання плану надходжень </w:t>
      </w:r>
      <w:r w:rsidR="00847815" w:rsidRPr="00AD42D3">
        <w:rPr>
          <w:sz w:val="28"/>
        </w:rPr>
        <w:t>за спеціальним фондом</w:t>
      </w:r>
      <w:r w:rsidRPr="00AD42D3">
        <w:rPr>
          <w:sz w:val="28"/>
        </w:rPr>
        <w:t xml:space="preserve">, обсяги виконаних ремонтних робіт, ступінь виконання </w:t>
      </w:r>
      <w:proofErr w:type="spellStart"/>
      <w:r w:rsidRPr="00AD42D3">
        <w:rPr>
          <w:sz w:val="28"/>
        </w:rPr>
        <w:t>протиповеневих</w:t>
      </w:r>
      <w:proofErr w:type="spellEnd"/>
      <w:r w:rsidRPr="00AD42D3">
        <w:rPr>
          <w:sz w:val="28"/>
        </w:rPr>
        <w:t xml:space="preserve"> заходів, кількість виготовлених паспортів водних об'єктів, рівень перевищення норм гранично допустимих концентрацій забруднюючих речовин в басейнах річок тощо. </w:t>
      </w:r>
      <w:r w:rsidR="00847815" w:rsidRPr="00AD42D3">
        <w:rPr>
          <w:sz w:val="28"/>
        </w:rPr>
        <w:t>Зважаючи на те, що будь який аналіз ґрунтується на обліковій інформації, для водогосподарських організацій в основі системи бюджетного обліку видатків – бюджетна класифікація, що передбачає науково обґрунтоване обов’язкове групування за однорідними ознаками, закодованими в певному порядку.</w:t>
      </w:r>
    </w:p>
    <w:p w:rsidR="000451D4" w:rsidRPr="00AD42D3" w:rsidRDefault="0039011B">
      <w:pPr>
        <w:ind w:firstLine="567"/>
        <w:jc w:val="both"/>
        <w:rPr>
          <w:sz w:val="28"/>
        </w:rPr>
      </w:pPr>
      <w:r w:rsidRPr="00AD42D3">
        <w:rPr>
          <w:sz w:val="28"/>
        </w:rPr>
        <w:t>Шляхом адаптації класичної методики аналізу діяльності бюджетних установ до особливостей діяльності водо</w:t>
      </w:r>
      <w:r w:rsidR="00491EE6" w:rsidRPr="00AD42D3">
        <w:rPr>
          <w:sz w:val="28"/>
        </w:rPr>
        <w:t>господарських організацій</w:t>
      </w:r>
      <w:r w:rsidRPr="00AD42D3">
        <w:rPr>
          <w:sz w:val="28"/>
        </w:rPr>
        <w:t xml:space="preserve"> </w:t>
      </w:r>
      <w:r w:rsidR="00847815" w:rsidRPr="00AD42D3">
        <w:rPr>
          <w:sz w:val="28"/>
        </w:rPr>
        <w:t xml:space="preserve">розроблено </w:t>
      </w:r>
      <w:r w:rsidRPr="00AD42D3">
        <w:rPr>
          <w:sz w:val="28"/>
        </w:rPr>
        <w:t xml:space="preserve">методику здійснення аналізу діяльності водогосподарських організацій, що передбачає проведення аналізу </w:t>
      </w:r>
      <w:r w:rsidR="00847815" w:rsidRPr="00AD42D3">
        <w:rPr>
          <w:sz w:val="28"/>
        </w:rPr>
        <w:t xml:space="preserve">їх </w:t>
      </w:r>
      <w:r w:rsidRPr="00AD42D3">
        <w:rPr>
          <w:sz w:val="28"/>
        </w:rPr>
        <w:t xml:space="preserve">діяльності за наступними напрямами: виконання кошторису; фінансового стану; </w:t>
      </w:r>
      <w:r w:rsidR="00847815" w:rsidRPr="00AD42D3">
        <w:rPr>
          <w:sz w:val="28"/>
        </w:rPr>
        <w:t xml:space="preserve">використання </w:t>
      </w:r>
      <w:r w:rsidRPr="00AD42D3">
        <w:rPr>
          <w:sz w:val="28"/>
        </w:rPr>
        <w:t>основних засобів</w:t>
      </w:r>
      <w:r w:rsidR="00FE7B3D" w:rsidRPr="00AD42D3">
        <w:rPr>
          <w:sz w:val="28"/>
        </w:rPr>
        <w:t xml:space="preserve"> – водогосподарських об’єктів</w:t>
      </w:r>
      <w:r w:rsidRPr="00AD42D3">
        <w:rPr>
          <w:sz w:val="28"/>
        </w:rPr>
        <w:t xml:space="preserve">; </w:t>
      </w:r>
      <w:r w:rsidR="00FE7B3D" w:rsidRPr="00AD42D3">
        <w:rPr>
          <w:sz w:val="28"/>
        </w:rPr>
        <w:t>в</w:t>
      </w:r>
      <w:r w:rsidR="00491EE6" w:rsidRPr="00AD42D3">
        <w:rPr>
          <w:sz w:val="28"/>
        </w:rPr>
        <w:t>и</w:t>
      </w:r>
      <w:r w:rsidR="00FE7B3D" w:rsidRPr="00AD42D3">
        <w:rPr>
          <w:sz w:val="28"/>
        </w:rPr>
        <w:t>трат на утримання та поліпшення водогосподарських об’єктів</w:t>
      </w:r>
      <w:r w:rsidRPr="00AD42D3">
        <w:rPr>
          <w:sz w:val="28"/>
        </w:rPr>
        <w:t xml:space="preserve">. </w:t>
      </w:r>
    </w:p>
    <w:p w:rsidR="000451D4" w:rsidRPr="00AD42D3" w:rsidRDefault="00847815">
      <w:pPr>
        <w:ind w:firstLine="567"/>
        <w:jc w:val="both"/>
        <w:rPr>
          <w:sz w:val="28"/>
        </w:rPr>
      </w:pPr>
      <w:r w:rsidRPr="00AD42D3">
        <w:rPr>
          <w:sz w:val="28"/>
        </w:rPr>
        <w:t>З</w:t>
      </w:r>
      <w:r w:rsidR="0039011B" w:rsidRPr="00AD42D3">
        <w:rPr>
          <w:sz w:val="28"/>
        </w:rPr>
        <w:t>дійснювати аналіз кошторису водогосподарської організації запропоновано за наступними напрямами: аналіз структури та динаміки надходжень і видатків загального та спеціального фондів водогосподарської організації; аналіз руху коштів загального та спеціального фондів (табл.</w:t>
      </w:r>
      <w:r w:rsidR="00491EE6" w:rsidRPr="00AD42D3">
        <w:rPr>
          <w:sz w:val="28"/>
        </w:rPr>
        <w:t> </w:t>
      </w:r>
      <w:r w:rsidR="002E231B" w:rsidRPr="00AD42D3">
        <w:rPr>
          <w:sz w:val="28"/>
        </w:rPr>
        <w:t>1</w:t>
      </w:r>
      <w:r w:rsidR="0039011B" w:rsidRPr="00AD42D3">
        <w:rPr>
          <w:sz w:val="28"/>
        </w:rPr>
        <w:t>); аналіз виконання плану асигнувань загального фонду бюджету. Зазначені напрями покладені в</w:t>
      </w:r>
      <w:r w:rsidRPr="00AD42D3">
        <w:rPr>
          <w:sz w:val="28"/>
        </w:rPr>
        <w:t xml:space="preserve"> основу</w:t>
      </w:r>
      <w:r w:rsidR="0039011B" w:rsidRPr="00AD42D3">
        <w:rPr>
          <w:sz w:val="28"/>
        </w:rPr>
        <w:t xml:space="preserve"> розроблен</w:t>
      </w:r>
      <w:r w:rsidRPr="00AD42D3">
        <w:rPr>
          <w:sz w:val="28"/>
        </w:rPr>
        <w:t>ого поряд</w:t>
      </w:r>
      <w:r w:rsidR="0039011B" w:rsidRPr="00AD42D3">
        <w:rPr>
          <w:sz w:val="28"/>
        </w:rPr>
        <w:t>к</w:t>
      </w:r>
      <w:r w:rsidRPr="00AD42D3">
        <w:rPr>
          <w:sz w:val="28"/>
        </w:rPr>
        <w:t>у</w:t>
      </w:r>
      <w:r w:rsidR="0039011B" w:rsidRPr="00AD42D3">
        <w:rPr>
          <w:sz w:val="28"/>
        </w:rPr>
        <w:t xml:space="preserve"> аналізу кошторису водогосподарської організації</w:t>
      </w:r>
      <w:r w:rsidRPr="00AD42D3">
        <w:rPr>
          <w:sz w:val="28"/>
        </w:rPr>
        <w:t xml:space="preserve"> за послідовністю</w:t>
      </w:r>
      <w:r w:rsidR="0039011B" w:rsidRPr="00AD42D3">
        <w:rPr>
          <w:sz w:val="28"/>
        </w:rPr>
        <w:t xml:space="preserve">: визначення об’єкта, мети та завдань аналізу; вивчення джерел інформації; вибір та розрахунок показників за визначеними напрямами та оформлення результатів аналізу у вигляді висновків, а також розробка подальших заходів щодо підвищення ефективності роботи водогосподарської організації та контроль за їх виконанням. </w:t>
      </w:r>
    </w:p>
    <w:p w:rsidR="002E231B" w:rsidRPr="00AD42D3" w:rsidRDefault="002E231B" w:rsidP="002E231B">
      <w:pPr>
        <w:ind w:firstLine="567"/>
        <w:jc w:val="both"/>
        <w:rPr>
          <w:sz w:val="28"/>
        </w:rPr>
      </w:pPr>
      <w:r w:rsidRPr="00AD42D3">
        <w:rPr>
          <w:sz w:val="28"/>
        </w:rPr>
        <w:t xml:space="preserve">Для здійснення економічного аналізу фінансового стану водогосподарської організації запропоновано використовувати наступні показники фінансової стійкості, а саме: коефіцієнт автономії, коефіцієнт мультиплікації власного капіталу, коефіцієнт фінансової стійкості, коефіцієнт загальної заборгованості та коефіцієнт реальної власності основних засобів. На основі розрахунку наведених показників, можна зробити висновок </w:t>
      </w:r>
      <w:r w:rsidR="00847815" w:rsidRPr="00AD42D3">
        <w:rPr>
          <w:sz w:val="28"/>
        </w:rPr>
        <w:t xml:space="preserve">щодо </w:t>
      </w:r>
      <w:r w:rsidR="00AE33FB" w:rsidRPr="00AD42D3">
        <w:rPr>
          <w:sz w:val="28"/>
        </w:rPr>
        <w:t>рівня</w:t>
      </w:r>
      <w:r w:rsidRPr="00AD42D3">
        <w:rPr>
          <w:sz w:val="28"/>
        </w:rPr>
        <w:t xml:space="preserve"> фінансової стійкост</w:t>
      </w:r>
      <w:r w:rsidR="00847815" w:rsidRPr="00AD42D3">
        <w:rPr>
          <w:sz w:val="28"/>
        </w:rPr>
        <w:t>і водогосподарської організації, виявити причини</w:t>
      </w:r>
      <w:r w:rsidRPr="00AD42D3">
        <w:rPr>
          <w:sz w:val="28"/>
        </w:rPr>
        <w:t xml:space="preserve"> </w:t>
      </w:r>
      <w:r w:rsidR="00847815" w:rsidRPr="00AD42D3">
        <w:rPr>
          <w:sz w:val="28"/>
        </w:rPr>
        <w:t xml:space="preserve">та </w:t>
      </w:r>
      <w:r w:rsidRPr="00AD42D3">
        <w:rPr>
          <w:sz w:val="28"/>
        </w:rPr>
        <w:t xml:space="preserve">чинники, що впливають на значення того чи іншого показника. Слід зазначити, що дані показники для цілей порівняння </w:t>
      </w:r>
      <w:r w:rsidR="00847815" w:rsidRPr="00AD42D3">
        <w:rPr>
          <w:sz w:val="28"/>
        </w:rPr>
        <w:t xml:space="preserve">доцільно </w:t>
      </w:r>
      <w:r w:rsidRPr="00AD42D3">
        <w:rPr>
          <w:sz w:val="28"/>
        </w:rPr>
        <w:t xml:space="preserve">розраховувати за декілька останніх років. </w:t>
      </w:r>
    </w:p>
    <w:p w:rsidR="00AD42D3" w:rsidRPr="00AD42D3" w:rsidRDefault="00AD42D3" w:rsidP="00AD42D3">
      <w:pPr>
        <w:ind w:firstLine="567"/>
        <w:jc w:val="both"/>
        <w:rPr>
          <w:sz w:val="28"/>
        </w:rPr>
      </w:pPr>
      <w:r w:rsidRPr="00AD42D3">
        <w:rPr>
          <w:sz w:val="28"/>
        </w:rPr>
        <w:t>Аналіз основних засобів водогосподарської організації запропоновано здійснювати в розрізі чотирьох напрямів: аналіз структури та динаміки основних засобів водогосподарської організації, аналіз технічного стану основних засобів, аналіз руху основних засобів водогосподарської організації та аналіз ефективності використання основних засобів. У ході здійснення аналізу основних засобів водогосподарської організації за зазначеними напрямами розраховуються показники, що характеризують склад, технічний стан, структуру, рух та ефективність використання основних засобів, надаючи достатню інформацію для прийняття ефективних, оперативних та стратегічних управлінських рішень.</w:t>
      </w:r>
    </w:p>
    <w:p w:rsidR="00917A5E" w:rsidRPr="00917A5E" w:rsidRDefault="00917A5E" w:rsidP="00917A5E">
      <w:pPr>
        <w:ind w:firstLine="567"/>
        <w:jc w:val="both"/>
        <w:rPr>
          <w:spacing w:val="-6"/>
          <w:sz w:val="28"/>
        </w:rPr>
      </w:pPr>
      <w:r w:rsidRPr="00917A5E">
        <w:rPr>
          <w:spacing w:val="-6"/>
          <w:sz w:val="28"/>
        </w:rPr>
        <w:t xml:space="preserve"> </w:t>
      </w:r>
    </w:p>
    <w:p w:rsidR="00917A5E" w:rsidRPr="00917A5E" w:rsidRDefault="00917A5E">
      <w:pPr>
        <w:ind w:firstLine="567"/>
        <w:jc w:val="both"/>
        <w:rPr>
          <w:spacing w:val="-6"/>
          <w:sz w:val="28"/>
        </w:rPr>
        <w:sectPr w:rsidR="00917A5E" w:rsidRPr="00917A5E">
          <w:pgSz w:w="11906" w:h="16838"/>
          <w:pgMar w:top="1134" w:right="567" w:bottom="1134" w:left="1134" w:header="708" w:footer="708" w:gutter="0"/>
          <w:cols w:space="720"/>
          <w:docGrid w:linePitch="360"/>
        </w:sectPr>
      </w:pPr>
    </w:p>
    <w:p w:rsidR="000451D4" w:rsidRPr="00917A5E" w:rsidRDefault="0039011B">
      <w:pPr>
        <w:ind w:firstLine="851"/>
        <w:jc w:val="right"/>
        <w:rPr>
          <w:b/>
          <w:i/>
          <w:spacing w:val="-6"/>
          <w:sz w:val="28"/>
        </w:rPr>
      </w:pPr>
      <w:r w:rsidRPr="00917A5E">
        <w:rPr>
          <w:b/>
          <w:i/>
          <w:spacing w:val="-6"/>
          <w:sz w:val="28"/>
        </w:rPr>
        <w:lastRenderedPageBreak/>
        <w:t xml:space="preserve">Таблиця </w:t>
      </w:r>
      <w:r w:rsidR="002E231B" w:rsidRPr="00917A5E">
        <w:rPr>
          <w:b/>
          <w:i/>
          <w:spacing w:val="-6"/>
          <w:sz w:val="28"/>
        </w:rPr>
        <w:t>1</w:t>
      </w:r>
    </w:p>
    <w:p w:rsidR="000451D4" w:rsidRPr="00917A5E" w:rsidRDefault="0039011B">
      <w:pPr>
        <w:jc w:val="center"/>
        <w:rPr>
          <w:b/>
          <w:spacing w:val="-6"/>
          <w:sz w:val="28"/>
        </w:rPr>
      </w:pPr>
      <w:r w:rsidRPr="00917A5E">
        <w:rPr>
          <w:b/>
          <w:spacing w:val="-6"/>
          <w:sz w:val="28"/>
        </w:rPr>
        <w:t xml:space="preserve">Робочий документ аналітика з аналізу руху коштів загального та спеціального фондів Одеського </w:t>
      </w:r>
      <w:proofErr w:type="spellStart"/>
      <w:r w:rsidRPr="00917A5E">
        <w:rPr>
          <w:b/>
          <w:spacing w:val="-6"/>
          <w:sz w:val="28"/>
        </w:rPr>
        <w:t>облводресурсів</w:t>
      </w:r>
      <w:proofErr w:type="spellEnd"/>
      <w:r w:rsidRPr="00917A5E">
        <w:rPr>
          <w:b/>
          <w:spacing w:val="-6"/>
          <w:sz w:val="28"/>
        </w:rPr>
        <w:t xml:space="preserve"> за 2010-2013 </w:t>
      </w:r>
      <w:r w:rsidR="00491EE6" w:rsidRPr="00917A5E">
        <w:rPr>
          <w:b/>
          <w:spacing w:val="-6"/>
          <w:sz w:val="28"/>
        </w:rPr>
        <w:t>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320"/>
        <w:gridCol w:w="1811"/>
        <w:gridCol w:w="1811"/>
        <w:gridCol w:w="1810"/>
        <w:gridCol w:w="1676"/>
        <w:gridCol w:w="707"/>
        <w:gridCol w:w="707"/>
        <w:gridCol w:w="695"/>
      </w:tblGrid>
      <w:tr w:rsidR="000451D4" w:rsidRPr="00917A5E" w:rsidTr="002F7D44">
        <w:tc>
          <w:tcPr>
            <w:tcW w:w="2308" w:type="dxa"/>
            <w:vMerge w:val="restart"/>
            <w:tcBorders>
              <w:top w:val="single" w:sz="18" w:space="0" w:color="000000"/>
              <w:left w:val="single" w:sz="18" w:space="0" w:color="000000"/>
              <w:right w:val="single" w:sz="18" w:space="0" w:color="000000"/>
            </w:tcBorders>
          </w:tcPr>
          <w:p w:rsidR="000451D4" w:rsidRPr="00917A5E" w:rsidRDefault="0039011B">
            <w:pPr>
              <w:jc w:val="center"/>
              <w:rPr>
                <w:i/>
                <w:spacing w:val="-6"/>
              </w:rPr>
            </w:pPr>
            <w:r w:rsidRPr="00917A5E">
              <w:rPr>
                <w:i/>
                <w:spacing w:val="-6"/>
              </w:rPr>
              <w:t>Показник</w:t>
            </w:r>
          </w:p>
        </w:tc>
        <w:tc>
          <w:tcPr>
            <w:tcW w:w="3239" w:type="dxa"/>
            <w:vMerge w:val="restart"/>
            <w:tcBorders>
              <w:top w:val="single" w:sz="18" w:space="0" w:color="000000"/>
              <w:left w:val="single" w:sz="18" w:space="0" w:color="000000"/>
              <w:right w:val="single" w:sz="18" w:space="0" w:color="000000"/>
            </w:tcBorders>
          </w:tcPr>
          <w:p w:rsidR="000451D4" w:rsidRPr="00917A5E" w:rsidRDefault="0039011B">
            <w:pPr>
              <w:jc w:val="center"/>
              <w:rPr>
                <w:i/>
                <w:spacing w:val="-6"/>
              </w:rPr>
            </w:pPr>
            <w:r w:rsidRPr="00917A5E">
              <w:rPr>
                <w:i/>
                <w:spacing w:val="-6"/>
              </w:rPr>
              <w:t>Формула</w:t>
            </w:r>
          </w:p>
        </w:tc>
        <w:tc>
          <w:tcPr>
            <w:tcW w:w="6973" w:type="dxa"/>
            <w:gridSpan w:val="4"/>
            <w:tcBorders>
              <w:top w:val="single" w:sz="18" w:space="0" w:color="000000"/>
              <w:left w:val="single" w:sz="18" w:space="0" w:color="000000"/>
              <w:right w:val="single" w:sz="18" w:space="0" w:color="000000"/>
            </w:tcBorders>
          </w:tcPr>
          <w:p w:rsidR="000451D4" w:rsidRPr="00917A5E" w:rsidRDefault="0039011B">
            <w:pPr>
              <w:jc w:val="center"/>
              <w:rPr>
                <w:i/>
                <w:spacing w:val="-6"/>
              </w:rPr>
            </w:pPr>
            <w:r w:rsidRPr="00917A5E">
              <w:rPr>
                <w:i/>
                <w:spacing w:val="-6"/>
              </w:rPr>
              <w:t>Значення показника, за роками</w:t>
            </w:r>
          </w:p>
        </w:tc>
        <w:tc>
          <w:tcPr>
            <w:tcW w:w="2112" w:type="dxa"/>
            <w:gridSpan w:val="3"/>
            <w:tcBorders>
              <w:top w:val="single" w:sz="18" w:space="0" w:color="000000"/>
              <w:left w:val="single" w:sz="18" w:space="0" w:color="000000"/>
              <w:right w:val="single" w:sz="18" w:space="0" w:color="000000"/>
            </w:tcBorders>
          </w:tcPr>
          <w:p w:rsidR="000451D4" w:rsidRPr="00917A5E" w:rsidRDefault="0039011B">
            <w:pPr>
              <w:jc w:val="center"/>
              <w:rPr>
                <w:i/>
                <w:spacing w:val="-6"/>
              </w:rPr>
            </w:pPr>
            <w:r w:rsidRPr="00917A5E">
              <w:rPr>
                <w:i/>
                <w:spacing w:val="-6"/>
              </w:rPr>
              <w:t>Відхилення</w:t>
            </w:r>
          </w:p>
        </w:tc>
      </w:tr>
      <w:tr w:rsidR="000451D4" w:rsidRPr="00917A5E">
        <w:trPr>
          <w:trHeight w:val="1698"/>
        </w:trPr>
        <w:tc>
          <w:tcPr>
            <w:tcW w:w="2405" w:type="dxa"/>
            <w:vMerge/>
            <w:tcBorders>
              <w:left w:val="single" w:sz="18" w:space="0" w:color="000000"/>
              <w:bottom w:val="single" w:sz="18" w:space="0" w:color="000000"/>
              <w:right w:val="single" w:sz="18" w:space="0" w:color="000000"/>
            </w:tcBorders>
          </w:tcPr>
          <w:p w:rsidR="000451D4" w:rsidRPr="00917A5E" w:rsidRDefault="000451D4">
            <w:pPr>
              <w:jc w:val="center"/>
              <w:rPr>
                <w:i/>
                <w:spacing w:val="-6"/>
              </w:rPr>
            </w:pPr>
          </w:p>
        </w:tc>
        <w:tc>
          <w:tcPr>
            <w:tcW w:w="3402" w:type="dxa"/>
            <w:vMerge/>
            <w:tcBorders>
              <w:left w:val="single" w:sz="18" w:space="0" w:color="000000"/>
              <w:bottom w:val="single" w:sz="18" w:space="0" w:color="000000"/>
              <w:right w:val="single" w:sz="18" w:space="0" w:color="000000"/>
            </w:tcBorders>
          </w:tcPr>
          <w:p w:rsidR="000451D4" w:rsidRPr="00917A5E" w:rsidRDefault="000451D4">
            <w:pPr>
              <w:jc w:val="center"/>
              <w:rPr>
                <w:i/>
                <w:spacing w:val="-6"/>
              </w:rPr>
            </w:pPr>
          </w:p>
        </w:tc>
        <w:tc>
          <w:tcPr>
            <w:tcW w:w="1843" w:type="dxa"/>
            <w:tcBorders>
              <w:left w:val="single" w:sz="18" w:space="0" w:color="000000"/>
              <w:bottom w:val="single" w:sz="18" w:space="0" w:color="000000"/>
            </w:tcBorders>
          </w:tcPr>
          <w:p w:rsidR="000451D4" w:rsidRPr="00917A5E" w:rsidRDefault="0039011B">
            <w:pPr>
              <w:jc w:val="center"/>
              <w:rPr>
                <w:i/>
                <w:spacing w:val="-6"/>
              </w:rPr>
            </w:pPr>
            <w:r w:rsidRPr="00917A5E">
              <w:rPr>
                <w:i/>
                <w:spacing w:val="-6"/>
              </w:rPr>
              <w:t>2010</w:t>
            </w:r>
          </w:p>
        </w:tc>
        <w:tc>
          <w:tcPr>
            <w:tcW w:w="1843" w:type="dxa"/>
            <w:tcBorders>
              <w:bottom w:val="single" w:sz="18" w:space="0" w:color="000000"/>
            </w:tcBorders>
          </w:tcPr>
          <w:p w:rsidR="000451D4" w:rsidRPr="00917A5E" w:rsidRDefault="0039011B">
            <w:pPr>
              <w:jc w:val="center"/>
              <w:rPr>
                <w:i/>
                <w:spacing w:val="-6"/>
              </w:rPr>
            </w:pPr>
            <w:r w:rsidRPr="00917A5E">
              <w:rPr>
                <w:i/>
                <w:spacing w:val="-6"/>
              </w:rPr>
              <w:t>2011</w:t>
            </w:r>
          </w:p>
        </w:tc>
        <w:tc>
          <w:tcPr>
            <w:tcW w:w="1842" w:type="dxa"/>
            <w:tcBorders>
              <w:bottom w:val="single" w:sz="18" w:space="0" w:color="000000"/>
            </w:tcBorders>
          </w:tcPr>
          <w:p w:rsidR="000451D4" w:rsidRPr="00917A5E" w:rsidRDefault="0039011B">
            <w:pPr>
              <w:jc w:val="center"/>
              <w:rPr>
                <w:i/>
                <w:spacing w:val="-6"/>
              </w:rPr>
            </w:pPr>
            <w:r w:rsidRPr="00917A5E">
              <w:rPr>
                <w:i/>
                <w:spacing w:val="-6"/>
              </w:rPr>
              <w:t>2012</w:t>
            </w:r>
          </w:p>
        </w:tc>
        <w:tc>
          <w:tcPr>
            <w:tcW w:w="1701" w:type="dxa"/>
            <w:tcBorders>
              <w:bottom w:val="single" w:sz="18" w:space="0" w:color="000000"/>
              <w:right w:val="single" w:sz="18" w:space="0" w:color="000000"/>
            </w:tcBorders>
          </w:tcPr>
          <w:p w:rsidR="000451D4" w:rsidRPr="00917A5E" w:rsidRDefault="0039011B">
            <w:pPr>
              <w:jc w:val="center"/>
              <w:rPr>
                <w:i/>
                <w:spacing w:val="-6"/>
              </w:rPr>
            </w:pPr>
            <w:r w:rsidRPr="00917A5E">
              <w:rPr>
                <w:i/>
                <w:spacing w:val="-6"/>
              </w:rPr>
              <w:t>2013</w:t>
            </w:r>
          </w:p>
        </w:tc>
        <w:tc>
          <w:tcPr>
            <w:tcW w:w="709" w:type="dxa"/>
            <w:tcBorders>
              <w:left w:val="single" w:sz="18" w:space="0" w:color="000000"/>
              <w:bottom w:val="single" w:sz="18" w:space="0" w:color="000000"/>
            </w:tcBorders>
          </w:tcPr>
          <w:p w:rsidR="000451D4" w:rsidRPr="00917A5E" w:rsidRDefault="0039011B">
            <w:pPr>
              <w:jc w:val="center"/>
              <w:rPr>
                <w:i/>
                <w:color w:val="000000"/>
                <w:spacing w:val="-6"/>
              </w:rPr>
            </w:pPr>
            <w:r w:rsidRPr="00917A5E">
              <w:rPr>
                <w:i/>
                <w:color w:val="000000"/>
                <w:spacing w:val="-6"/>
              </w:rPr>
              <w:t>2013 року від 2010 року</w:t>
            </w:r>
          </w:p>
        </w:tc>
        <w:tc>
          <w:tcPr>
            <w:tcW w:w="709" w:type="dxa"/>
            <w:tcBorders>
              <w:bottom w:val="single" w:sz="18" w:space="0" w:color="000000"/>
            </w:tcBorders>
          </w:tcPr>
          <w:p w:rsidR="000451D4" w:rsidRPr="00917A5E" w:rsidRDefault="0039011B">
            <w:pPr>
              <w:jc w:val="center"/>
              <w:rPr>
                <w:i/>
                <w:color w:val="000000"/>
                <w:spacing w:val="-6"/>
              </w:rPr>
            </w:pPr>
            <w:r w:rsidRPr="00917A5E">
              <w:rPr>
                <w:i/>
                <w:color w:val="000000"/>
                <w:spacing w:val="-6"/>
              </w:rPr>
              <w:t>2013 року від 2011 року</w:t>
            </w:r>
          </w:p>
        </w:tc>
        <w:tc>
          <w:tcPr>
            <w:tcW w:w="672" w:type="dxa"/>
            <w:tcBorders>
              <w:right w:val="single" w:sz="18" w:space="0" w:color="000000"/>
            </w:tcBorders>
          </w:tcPr>
          <w:p w:rsidR="000451D4" w:rsidRPr="00917A5E" w:rsidRDefault="0039011B">
            <w:pPr>
              <w:jc w:val="center"/>
              <w:rPr>
                <w:i/>
                <w:color w:val="000000"/>
                <w:spacing w:val="-6"/>
              </w:rPr>
            </w:pPr>
            <w:r w:rsidRPr="00917A5E">
              <w:rPr>
                <w:i/>
                <w:color w:val="000000"/>
                <w:spacing w:val="-6"/>
              </w:rPr>
              <w:t>2013 року від 2012 року</w:t>
            </w:r>
          </w:p>
        </w:tc>
      </w:tr>
      <w:tr w:rsidR="000451D4" w:rsidRPr="00917A5E">
        <w:tc>
          <w:tcPr>
            <w:tcW w:w="15126" w:type="dxa"/>
            <w:gridSpan w:val="9"/>
            <w:tcBorders>
              <w:top w:val="single" w:sz="18" w:space="0" w:color="000000"/>
              <w:left w:val="single" w:sz="18" w:space="0" w:color="000000"/>
              <w:bottom w:val="single" w:sz="18" w:space="0" w:color="000000"/>
              <w:right w:val="single" w:sz="18" w:space="0" w:color="000000"/>
            </w:tcBorders>
          </w:tcPr>
          <w:p w:rsidR="000451D4" w:rsidRPr="00917A5E" w:rsidRDefault="0039011B">
            <w:pPr>
              <w:jc w:val="center"/>
              <w:rPr>
                <w:spacing w:val="-6"/>
              </w:rPr>
            </w:pPr>
            <w:r w:rsidRPr="00917A5E">
              <w:rPr>
                <w:b/>
                <w:i/>
                <w:spacing w:val="-6"/>
              </w:rPr>
              <w:t>1. Коефіцієнт обороту з надходження коштів:</w:t>
            </w:r>
          </w:p>
        </w:tc>
      </w:tr>
      <w:tr w:rsidR="002F7D44" w:rsidRPr="00917A5E" w:rsidTr="00B33641">
        <w:trPr>
          <w:trHeight w:val="751"/>
        </w:trPr>
        <w:tc>
          <w:tcPr>
            <w:tcW w:w="2405" w:type="dxa"/>
            <w:tcBorders>
              <w:top w:val="single" w:sz="18" w:space="0" w:color="000000"/>
              <w:left w:val="single" w:sz="18" w:space="0" w:color="000000"/>
              <w:right w:val="single" w:sz="18" w:space="0" w:color="000000"/>
            </w:tcBorders>
          </w:tcPr>
          <w:p w:rsidR="002F7D44" w:rsidRPr="00917A5E" w:rsidRDefault="002F7D44" w:rsidP="002F7D44">
            <w:pPr>
              <w:jc w:val="both"/>
              <w:rPr>
                <w:i/>
                <w:spacing w:val="-6"/>
              </w:rPr>
            </w:pPr>
            <w:proofErr w:type="spellStart"/>
            <w:r w:rsidRPr="00917A5E">
              <w:rPr>
                <w:i/>
                <w:spacing w:val="-6"/>
              </w:rPr>
              <w:t>-загального</w:t>
            </w:r>
            <w:proofErr w:type="spellEnd"/>
            <w:r w:rsidRPr="00917A5E">
              <w:rPr>
                <w:i/>
                <w:spacing w:val="-6"/>
              </w:rPr>
              <w:t xml:space="preserve"> фонду</w:t>
            </w:r>
          </w:p>
        </w:tc>
        <w:tc>
          <w:tcPr>
            <w:tcW w:w="3402" w:type="dxa"/>
            <w:vMerge w:val="restart"/>
            <w:tcBorders>
              <w:left w:val="single" w:sz="18" w:space="0" w:color="000000"/>
              <w:right w:val="single" w:sz="18" w:space="0" w:color="000000"/>
            </w:tcBorders>
          </w:tcPr>
          <w:p w:rsidR="002F7D44" w:rsidRPr="00917A5E" w:rsidRDefault="002F7D44" w:rsidP="002F7D44">
            <w:pPr>
              <w:jc w:val="both"/>
              <w:rPr>
                <w:spacing w:val="-6"/>
              </w:rPr>
            </w:pPr>
            <w:r w:rsidRPr="00917A5E">
              <w:rPr>
                <w:b/>
                <w:i/>
                <w:spacing w:val="-6"/>
              </w:rPr>
              <w:t xml:space="preserve">К </w:t>
            </w:r>
            <w:proofErr w:type="spellStart"/>
            <w:r w:rsidRPr="00917A5E">
              <w:rPr>
                <w:b/>
                <w:i/>
                <w:spacing w:val="-6"/>
              </w:rPr>
              <w:t>об.над</w:t>
            </w:r>
            <w:proofErr w:type="spellEnd"/>
            <w:r w:rsidRPr="00917A5E">
              <w:rPr>
                <w:b/>
                <w:i/>
                <w:spacing w:val="-6"/>
              </w:rPr>
              <w:t xml:space="preserve"> = Н/ </w:t>
            </w:r>
            <w:proofErr w:type="spellStart"/>
            <w:r w:rsidRPr="00917A5E">
              <w:rPr>
                <w:b/>
                <w:i/>
                <w:spacing w:val="-6"/>
              </w:rPr>
              <w:t>Зк</w:t>
            </w:r>
            <w:proofErr w:type="spellEnd"/>
            <w:r w:rsidRPr="00917A5E">
              <w:rPr>
                <w:b/>
                <w:i/>
                <w:spacing w:val="-6"/>
              </w:rPr>
              <w:t xml:space="preserve"> +Н,</w:t>
            </w:r>
            <w:r w:rsidRPr="00917A5E">
              <w:rPr>
                <w:spacing w:val="-6"/>
              </w:rPr>
              <w:t xml:space="preserve"> де:</w:t>
            </w:r>
          </w:p>
          <w:p w:rsidR="002F7D44" w:rsidRPr="00917A5E" w:rsidRDefault="002F7D44" w:rsidP="002F7D44">
            <w:pPr>
              <w:jc w:val="both"/>
              <w:rPr>
                <w:spacing w:val="-6"/>
              </w:rPr>
            </w:pPr>
            <w:r w:rsidRPr="00917A5E">
              <w:rPr>
                <w:spacing w:val="-6"/>
              </w:rPr>
              <w:t xml:space="preserve">К </w:t>
            </w:r>
            <w:proofErr w:type="spellStart"/>
            <w:r w:rsidRPr="00917A5E">
              <w:rPr>
                <w:spacing w:val="-6"/>
              </w:rPr>
              <w:t>об.над</w:t>
            </w:r>
            <w:proofErr w:type="spellEnd"/>
            <w:r w:rsidRPr="00917A5E">
              <w:rPr>
                <w:spacing w:val="-6"/>
              </w:rPr>
              <w:t xml:space="preserve"> – коефіцієнт обороту з надходження коштів;</w:t>
            </w:r>
          </w:p>
          <w:p w:rsidR="002F7D44" w:rsidRPr="00917A5E" w:rsidRDefault="002F7D44" w:rsidP="002F7D44">
            <w:pPr>
              <w:jc w:val="both"/>
              <w:rPr>
                <w:spacing w:val="-6"/>
              </w:rPr>
            </w:pPr>
            <w:r w:rsidRPr="00917A5E">
              <w:rPr>
                <w:spacing w:val="-6"/>
              </w:rPr>
              <w:t>Н- надходження коштів за рік;</w:t>
            </w:r>
          </w:p>
          <w:p w:rsidR="002F7D44" w:rsidRPr="00917A5E" w:rsidRDefault="002F7D44" w:rsidP="002F7D44">
            <w:pPr>
              <w:jc w:val="both"/>
              <w:rPr>
                <w:spacing w:val="-6"/>
              </w:rPr>
            </w:pPr>
            <w:proofErr w:type="spellStart"/>
            <w:r w:rsidRPr="00917A5E">
              <w:rPr>
                <w:spacing w:val="-6"/>
              </w:rPr>
              <w:t>Зк</w:t>
            </w:r>
            <w:proofErr w:type="spellEnd"/>
            <w:r w:rsidRPr="00917A5E">
              <w:rPr>
                <w:spacing w:val="-6"/>
              </w:rPr>
              <w:t xml:space="preserve"> – залишок коштів на початок року</w:t>
            </w:r>
          </w:p>
        </w:tc>
        <w:tc>
          <w:tcPr>
            <w:tcW w:w="1843" w:type="dxa"/>
            <w:tcBorders>
              <w:left w:val="single" w:sz="18" w:space="0" w:color="000000"/>
            </w:tcBorders>
            <w:vAlign w:val="center"/>
          </w:tcPr>
          <w:p w:rsidR="002F7D44" w:rsidRPr="00917A5E" w:rsidRDefault="002F7D44" w:rsidP="002F7D44">
            <w:pPr>
              <w:jc w:val="both"/>
              <w:rPr>
                <w:spacing w:val="-6"/>
              </w:rPr>
            </w:pPr>
            <w:proofErr w:type="spellStart"/>
            <w:r w:rsidRPr="00917A5E">
              <w:rPr>
                <w:b/>
                <w:i/>
                <w:spacing w:val="-6"/>
              </w:rPr>
              <w:t>Коб.над</w:t>
            </w:r>
            <w:proofErr w:type="spellEnd"/>
            <w:r w:rsidRPr="00917A5E">
              <w:rPr>
                <w:spacing w:val="-6"/>
              </w:rPr>
              <w:t xml:space="preserve"> = </w:t>
            </w:r>
            <m:oMath>
              <m:f>
                <m:fPr>
                  <m:ctrlPr>
                    <w:rPr>
                      <w:rFonts w:ascii="Cambria Math" w:hAnsi="Cambria Math"/>
                      <w:i/>
                    </w:rPr>
                  </m:ctrlPr>
                </m:fPr>
                <m:num>
                  <m:r>
                    <w:rPr>
                      <w:rFonts w:ascii="Cambria Math" w:hAnsi="Cambria Math"/>
                    </w:rPr>
                    <m:t>63266700</m:t>
                  </m:r>
                </m:num>
                <m:den>
                  <m:r>
                    <w:rPr>
                      <w:rFonts w:ascii="Cambria Math" w:hAnsi="Cambria Math"/>
                    </w:rPr>
                    <m:t>0+63266700</m:t>
                  </m:r>
                </m:den>
              </m:f>
            </m:oMath>
            <w:r w:rsidRPr="00917A5E">
              <w:rPr>
                <w:spacing w:val="-6"/>
              </w:rPr>
              <w:t xml:space="preserve"> = 1</w:t>
            </w:r>
          </w:p>
        </w:tc>
        <w:tc>
          <w:tcPr>
            <w:tcW w:w="1843" w:type="dxa"/>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об.над</w:t>
            </w:r>
            <w:proofErr w:type="spellEnd"/>
            <w:r w:rsidRPr="00917A5E">
              <w:rPr>
                <w:spacing w:val="-6"/>
              </w:rPr>
              <w:t xml:space="preserve"> = </w:t>
            </w:r>
            <m:oMath>
              <m:f>
                <m:fPr>
                  <m:ctrlPr>
                    <w:rPr>
                      <w:rFonts w:ascii="Cambria Math" w:hAnsi="Cambria Math"/>
                      <w:i/>
                    </w:rPr>
                  </m:ctrlPr>
                </m:fPr>
                <m:num>
                  <m:r>
                    <w:rPr>
                      <w:rFonts w:ascii="Cambria Math" w:hAnsi="Cambria Math"/>
                    </w:rPr>
                    <m:t>64511400</m:t>
                  </m:r>
                </m:num>
                <m:den>
                  <m:r>
                    <w:rPr>
                      <w:rFonts w:ascii="Cambria Math" w:hAnsi="Cambria Math"/>
                    </w:rPr>
                    <m:t>0+64511400</m:t>
                  </m:r>
                </m:den>
              </m:f>
            </m:oMath>
            <w:r w:rsidRPr="00917A5E">
              <w:rPr>
                <w:spacing w:val="-6"/>
              </w:rPr>
              <w:t xml:space="preserve"> = 1</w:t>
            </w:r>
          </w:p>
        </w:tc>
        <w:tc>
          <w:tcPr>
            <w:tcW w:w="1842" w:type="dxa"/>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об.над</w:t>
            </w:r>
            <w:proofErr w:type="spellEnd"/>
            <w:r w:rsidRPr="00917A5E">
              <w:rPr>
                <w:spacing w:val="-6"/>
              </w:rPr>
              <w:t xml:space="preserve"> = </w:t>
            </w:r>
            <m:oMath>
              <m:f>
                <m:fPr>
                  <m:ctrlPr>
                    <w:rPr>
                      <w:rFonts w:ascii="Cambria Math" w:hAnsi="Cambria Math"/>
                      <w:i/>
                    </w:rPr>
                  </m:ctrlPr>
                </m:fPr>
                <m:num>
                  <m:r>
                    <w:rPr>
                      <w:rFonts w:ascii="Cambria Math" w:hAnsi="Cambria Math"/>
                    </w:rPr>
                    <m:t>76028400</m:t>
                  </m:r>
                </m:num>
                <m:den>
                  <m:r>
                    <w:rPr>
                      <w:rFonts w:ascii="Cambria Math" w:hAnsi="Cambria Math"/>
                    </w:rPr>
                    <m:t>0+76028400</m:t>
                  </m:r>
                </m:den>
              </m:f>
            </m:oMath>
            <w:r w:rsidRPr="00917A5E">
              <w:rPr>
                <w:spacing w:val="-6"/>
              </w:rPr>
              <w:t xml:space="preserve"> = 1</w:t>
            </w:r>
          </w:p>
        </w:tc>
        <w:tc>
          <w:tcPr>
            <w:tcW w:w="1701" w:type="dxa"/>
            <w:tcBorders>
              <w:right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об.над</w:t>
            </w:r>
            <w:proofErr w:type="spellEnd"/>
            <w:r w:rsidRPr="00917A5E">
              <w:rPr>
                <w:spacing w:val="-6"/>
              </w:rPr>
              <w:t xml:space="preserve"> = </w:t>
            </w:r>
            <m:oMath>
              <m:f>
                <m:fPr>
                  <m:ctrlPr>
                    <w:rPr>
                      <w:rFonts w:ascii="Cambria Math" w:hAnsi="Cambria Math"/>
                      <w:i/>
                    </w:rPr>
                  </m:ctrlPr>
                </m:fPr>
                <m:num>
                  <m:r>
                    <w:rPr>
                      <w:rFonts w:ascii="Cambria Math" w:hAnsi="Cambria Math"/>
                    </w:rPr>
                    <m:t>82193600</m:t>
                  </m:r>
                </m:num>
                <m:den>
                  <m:r>
                    <w:rPr>
                      <w:rFonts w:ascii="Cambria Math" w:hAnsi="Cambria Math"/>
                    </w:rPr>
                    <m:t>0+82193600</m:t>
                  </m:r>
                </m:den>
              </m:f>
            </m:oMath>
            <w:r w:rsidRPr="00917A5E">
              <w:rPr>
                <w:spacing w:val="-6"/>
              </w:rPr>
              <w:t xml:space="preserve"> = 1</w:t>
            </w:r>
          </w:p>
        </w:tc>
        <w:tc>
          <w:tcPr>
            <w:tcW w:w="709" w:type="dxa"/>
            <w:tcBorders>
              <w:left w:val="single" w:sz="18" w:space="0" w:color="000000"/>
            </w:tcBorders>
          </w:tcPr>
          <w:p w:rsidR="002F7D44" w:rsidRPr="00917A5E" w:rsidRDefault="002F7D44" w:rsidP="002F7D44">
            <w:pPr>
              <w:jc w:val="center"/>
              <w:rPr>
                <w:spacing w:val="-6"/>
              </w:rPr>
            </w:pPr>
            <w:r w:rsidRPr="00917A5E">
              <w:rPr>
                <w:spacing w:val="-6"/>
              </w:rPr>
              <w:t>-</w:t>
            </w:r>
          </w:p>
        </w:tc>
        <w:tc>
          <w:tcPr>
            <w:tcW w:w="709" w:type="dxa"/>
          </w:tcPr>
          <w:p w:rsidR="002F7D44" w:rsidRPr="00917A5E" w:rsidRDefault="002F7D44" w:rsidP="002F7D44">
            <w:pPr>
              <w:jc w:val="center"/>
              <w:rPr>
                <w:spacing w:val="-6"/>
              </w:rPr>
            </w:pPr>
            <w:r w:rsidRPr="00917A5E">
              <w:rPr>
                <w:spacing w:val="-6"/>
              </w:rPr>
              <w:t>-</w:t>
            </w:r>
          </w:p>
        </w:tc>
        <w:tc>
          <w:tcPr>
            <w:tcW w:w="672" w:type="dxa"/>
            <w:tcBorders>
              <w:right w:val="single" w:sz="18" w:space="0" w:color="000000"/>
            </w:tcBorders>
          </w:tcPr>
          <w:p w:rsidR="002F7D44" w:rsidRPr="00917A5E" w:rsidRDefault="002F7D44" w:rsidP="002F7D44">
            <w:pPr>
              <w:jc w:val="center"/>
              <w:rPr>
                <w:spacing w:val="-6"/>
              </w:rPr>
            </w:pPr>
            <w:r w:rsidRPr="00917A5E">
              <w:rPr>
                <w:spacing w:val="-6"/>
              </w:rPr>
              <w:t>-</w:t>
            </w:r>
          </w:p>
        </w:tc>
      </w:tr>
      <w:tr w:rsidR="002F7D44" w:rsidRPr="00917A5E" w:rsidTr="002F7D44">
        <w:trPr>
          <w:trHeight w:val="1124"/>
        </w:trPr>
        <w:tc>
          <w:tcPr>
            <w:tcW w:w="2326" w:type="dxa"/>
            <w:tcBorders>
              <w:left w:val="single" w:sz="18" w:space="0" w:color="000000"/>
              <w:bottom w:val="single" w:sz="18" w:space="0" w:color="000000"/>
              <w:right w:val="single" w:sz="18" w:space="0" w:color="000000"/>
            </w:tcBorders>
          </w:tcPr>
          <w:p w:rsidR="002F7D44" w:rsidRPr="00917A5E" w:rsidRDefault="002F7D44" w:rsidP="002F7D44">
            <w:pPr>
              <w:jc w:val="both"/>
              <w:rPr>
                <w:i/>
                <w:spacing w:val="-6"/>
              </w:rPr>
            </w:pPr>
            <w:proofErr w:type="spellStart"/>
            <w:r w:rsidRPr="00917A5E">
              <w:rPr>
                <w:i/>
                <w:spacing w:val="-6"/>
              </w:rPr>
              <w:t>-спеціального</w:t>
            </w:r>
            <w:proofErr w:type="spellEnd"/>
            <w:r w:rsidRPr="00917A5E">
              <w:rPr>
                <w:i/>
                <w:spacing w:val="-6"/>
              </w:rPr>
              <w:t xml:space="preserve"> фонду</w:t>
            </w:r>
          </w:p>
        </w:tc>
        <w:tc>
          <w:tcPr>
            <w:tcW w:w="3269" w:type="dxa"/>
            <w:vMerge/>
            <w:tcBorders>
              <w:left w:val="single" w:sz="18" w:space="0" w:color="000000"/>
              <w:bottom w:val="single" w:sz="18" w:space="0" w:color="000000"/>
              <w:right w:val="single" w:sz="18" w:space="0" w:color="000000"/>
            </w:tcBorders>
          </w:tcPr>
          <w:p w:rsidR="002F7D44" w:rsidRPr="00917A5E" w:rsidRDefault="002F7D44" w:rsidP="002F7D44">
            <w:pPr>
              <w:jc w:val="both"/>
              <w:rPr>
                <w:spacing w:val="-6"/>
              </w:rPr>
            </w:pPr>
          </w:p>
        </w:tc>
        <w:tc>
          <w:tcPr>
            <w:tcW w:w="1772" w:type="dxa"/>
            <w:tcBorders>
              <w:left w:val="single" w:sz="18" w:space="0" w:color="000000"/>
              <w:bottom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об.над</w:t>
            </w:r>
            <w:proofErr w:type="spellEnd"/>
            <w:r w:rsidRPr="00917A5E">
              <w:rPr>
                <w:spacing w:val="-6"/>
              </w:rPr>
              <w:t xml:space="preserve"> = </w:t>
            </w:r>
            <m:oMath>
              <m:f>
                <m:fPr>
                  <m:ctrlPr>
                    <w:rPr>
                      <w:rFonts w:ascii="Cambria Math" w:hAnsi="Cambria Math"/>
                      <w:i/>
                    </w:rPr>
                  </m:ctrlPr>
                </m:fPr>
                <m:num>
                  <m:r>
                    <w:rPr>
                      <w:rFonts w:ascii="Cambria Math" w:hAnsi="Cambria Math"/>
                    </w:rPr>
                    <m:t>18928800</m:t>
                  </m:r>
                </m:num>
                <m:den>
                  <m:r>
                    <w:rPr>
                      <w:rFonts w:ascii="Cambria Math" w:hAnsi="Cambria Math"/>
                    </w:rPr>
                    <m:t>0+18928800</m:t>
                  </m:r>
                </m:den>
              </m:f>
            </m:oMath>
            <w:r w:rsidRPr="00917A5E">
              <w:rPr>
                <w:spacing w:val="-6"/>
              </w:rPr>
              <w:t xml:space="preserve"> = 1</w:t>
            </w:r>
          </w:p>
        </w:tc>
        <w:tc>
          <w:tcPr>
            <w:tcW w:w="1761" w:type="dxa"/>
            <w:tcBorders>
              <w:bottom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об.над</w:t>
            </w:r>
            <w:proofErr w:type="spellEnd"/>
            <w:r w:rsidRPr="00917A5E">
              <w:rPr>
                <w:spacing w:val="-6"/>
              </w:rPr>
              <w:t xml:space="preserve"> = </w:t>
            </w:r>
            <m:oMath>
              <m:f>
                <m:fPr>
                  <m:ctrlPr>
                    <w:rPr>
                      <w:rFonts w:ascii="Cambria Math" w:hAnsi="Cambria Math"/>
                      <w:i/>
                    </w:rPr>
                  </m:ctrlPr>
                </m:fPr>
                <m:num>
                  <m:r>
                    <w:rPr>
                      <w:rFonts w:ascii="Cambria Math" w:hAnsi="Cambria Math"/>
                    </w:rPr>
                    <m:t>20554800</m:t>
                  </m:r>
                </m:num>
                <m:den>
                  <m:r>
                    <w:rPr>
                      <w:rFonts w:ascii="Cambria Math" w:hAnsi="Cambria Math"/>
                    </w:rPr>
                    <m:t>0+20554800</m:t>
                  </m:r>
                </m:den>
              </m:f>
            </m:oMath>
            <w:r w:rsidRPr="00917A5E">
              <w:rPr>
                <w:spacing w:val="-6"/>
              </w:rPr>
              <w:t xml:space="preserve"> = 1</w:t>
            </w:r>
          </w:p>
        </w:tc>
        <w:tc>
          <w:tcPr>
            <w:tcW w:w="1760" w:type="dxa"/>
            <w:tcBorders>
              <w:bottom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об.над</w:t>
            </w:r>
            <w:proofErr w:type="spellEnd"/>
            <w:r w:rsidRPr="00917A5E">
              <w:rPr>
                <w:spacing w:val="-6"/>
              </w:rPr>
              <w:t xml:space="preserve"> = </w:t>
            </w:r>
            <m:oMath>
              <m:f>
                <m:fPr>
                  <m:ctrlPr>
                    <w:rPr>
                      <w:rFonts w:ascii="Cambria Math" w:hAnsi="Cambria Math"/>
                      <w:i/>
                    </w:rPr>
                  </m:ctrlPr>
                </m:fPr>
                <m:num>
                  <m:r>
                    <w:rPr>
                      <w:rFonts w:ascii="Cambria Math" w:hAnsi="Cambria Math"/>
                    </w:rPr>
                    <m:t>22135400</m:t>
                  </m:r>
                </m:num>
                <m:den>
                  <m:r>
                    <w:rPr>
                      <w:rFonts w:ascii="Cambria Math" w:hAnsi="Cambria Math"/>
                    </w:rPr>
                    <m:t>0+22135400</m:t>
                  </m:r>
                </m:den>
              </m:f>
            </m:oMath>
            <w:r w:rsidRPr="00917A5E">
              <w:rPr>
                <w:spacing w:val="-6"/>
              </w:rPr>
              <w:t xml:space="preserve"> = 1</w:t>
            </w:r>
          </w:p>
        </w:tc>
        <w:tc>
          <w:tcPr>
            <w:tcW w:w="1632" w:type="dxa"/>
            <w:tcBorders>
              <w:bottom w:val="single" w:sz="18" w:space="0" w:color="000000"/>
              <w:right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об.над</w:t>
            </w:r>
            <w:proofErr w:type="spellEnd"/>
            <w:r w:rsidRPr="00917A5E">
              <w:rPr>
                <w:spacing w:val="-6"/>
              </w:rPr>
              <w:t xml:space="preserve"> = </w:t>
            </w:r>
            <m:oMath>
              <m:f>
                <m:fPr>
                  <m:ctrlPr>
                    <w:rPr>
                      <w:rFonts w:ascii="Cambria Math" w:hAnsi="Cambria Math"/>
                      <w:i/>
                    </w:rPr>
                  </m:ctrlPr>
                </m:fPr>
                <m:num>
                  <m:r>
                    <w:rPr>
                      <w:rFonts w:ascii="Cambria Math" w:hAnsi="Cambria Math"/>
                    </w:rPr>
                    <m:t>23951000</m:t>
                  </m:r>
                </m:num>
                <m:den>
                  <m:r>
                    <w:rPr>
                      <w:rFonts w:ascii="Cambria Math" w:hAnsi="Cambria Math"/>
                    </w:rPr>
                    <m:t>0+23951000</m:t>
                  </m:r>
                </m:den>
              </m:f>
            </m:oMath>
            <w:r w:rsidRPr="00917A5E">
              <w:rPr>
                <w:spacing w:val="-6"/>
              </w:rPr>
              <w:t xml:space="preserve"> = 1</w:t>
            </w:r>
          </w:p>
        </w:tc>
        <w:tc>
          <w:tcPr>
            <w:tcW w:w="708" w:type="dxa"/>
            <w:tcBorders>
              <w:left w:val="single" w:sz="18" w:space="0" w:color="000000"/>
              <w:bottom w:val="single" w:sz="18" w:space="0" w:color="000000"/>
            </w:tcBorders>
          </w:tcPr>
          <w:p w:rsidR="002F7D44" w:rsidRPr="00917A5E" w:rsidRDefault="002F7D44" w:rsidP="002F7D44">
            <w:pPr>
              <w:jc w:val="center"/>
              <w:rPr>
                <w:spacing w:val="-6"/>
              </w:rPr>
            </w:pPr>
            <w:r w:rsidRPr="00917A5E">
              <w:rPr>
                <w:spacing w:val="-6"/>
              </w:rPr>
              <w:t>-</w:t>
            </w:r>
          </w:p>
        </w:tc>
        <w:tc>
          <w:tcPr>
            <w:tcW w:w="708" w:type="dxa"/>
            <w:tcBorders>
              <w:bottom w:val="single" w:sz="18" w:space="0" w:color="000000"/>
            </w:tcBorders>
          </w:tcPr>
          <w:p w:rsidR="002F7D44" w:rsidRPr="00917A5E" w:rsidRDefault="002F7D44" w:rsidP="002F7D44">
            <w:pPr>
              <w:jc w:val="center"/>
              <w:rPr>
                <w:spacing w:val="-6"/>
              </w:rPr>
            </w:pPr>
            <w:r w:rsidRPr="00917A5E">
              <w:rPr>
                <w:spacing w:val="-6"/>
              </w:rPr>
              <w:t>-</w:t>
            </w:r>
          </w:p>
        </w:tc>
        <w:tc>
          <w:tcPr>
            <w:tcW w:w="696" w:type="dxa"/>
            <w:tcBorders>
              <w:right w:val="single" w:sz="18" w:space="0" w:color="000000"/>
            </w:tcBorders>
          </w:tcPr>
          <w:p w:rsidR="002F7D44" w:rsidRPr="00917A5E" w:rsidRDefault="002F7D44" w:rsidP="002F7D44">
            <w:pPr>
              <w:jc w:val="center"/>
              <w:rPr>
                <w:spacing w:val="-6"/>
              </w:rPr>
            </w:pPr>
            <w:r w:rsidRPr="00917A5E">
              <w:rPr>
                <w:spacing w:val="-6"/>
              </w:rPr>
              <w:t>-</w:t>
            </w:r>
          </w:p>
        </w:tc>
      </w:tr>
      <w:tr w:rsidR="000451D4" w:rsidRPr="00917A5E" w:rsidTr="002F7D44">
        <w:tc>
          <w:tcPr>
            <w:tcW w:w="14632" w:type="dxa"/>
            <w:gridSpan w:val="9"/>
            <w:tcBorders>
              <w:top w:val="single" w:sz="18" w:space="0" w:color="000000"/>
              <w:left w:val="single" w:sz="18" w:space="0" w:color="000000"/>
              <w:bottom w:val="single" w:sz="18" w:space="0" w:color="000000"/>
              <w:right w:val="single" w:sz="18" w:space="0" w:color="000000"/>
            </w:tcBorders>
          </w:tcPr>
          <w:p w:rsidR="000451D4" w:rsidRPr="00917A5E" w:rsidRDefault="0039011B">
            <w:pPr>
              <w:jc w:val="center"/>
              <w:rPr>
                <w:spacing w:val="-6"/>
              </w:rPr>
            </w:pPr>
            <w:r w:rsidRPr="00917A5E">
              <w:rPr>
                <w:b/>
                <w:i/>
                <w:spacing w:val="-6"/>
              </w:rPr>
              <w:t>2. Коефіцієнт обороту з використання коштів:</w:t>
            </w:r>
          </w:p>
        </w:tc>
      </w:tr>
      <w:tr w:rsidR="002F7D44" w:rsidRPr="00917A5E" w:rsidTr="00B33641">
        <w:trPr>
          <w:trHeight w:val="956"/>
        </w:trPr>
        <w:tc>
          <w:tcPr>
            <w:tcW w:w="2326" w:type="dxa"/>
            <w:tcBorders>
              <w:top w:val="single" w:sz="18" w:space="0" w:color="000000"/>
              <w:left w:val="single" w:sz="18" w:space="0" w:color="000000"/>
              <w:right w:val="single" w:sz="18" w:space="0" w:color="000000"/>
            </w:tcBorders>
          </w:tcPr>
          <w:p w:rsidR="002F7D44" w:rsidRPr="00917A5E" w:rsidRDefault="002F7D44" w:rsidP="002F7D44">
            <w:pPr>
              <w:jc w:val="both"/>
              <w:rPr>
                <w:i/>
                <w:spacing w:val="-6"/>
              </w:rPr>
            </w:pPr>
            <w:proofErr w:type="spellStart"/>
            <w:r w:rsidRPr="00917A5E">
              <w:rPr>
                <w:i/>
                <w:spacing w:val="-6"/>
              </w:rPr>
              <w:t>-загального</w:t>
            </w:r>
            <w:proofErr w:type="spellEnd"/>
            <w:r w:rsidRPr="00917A5E">
              <w:rPr>
                <w:i/>
                <w:spacing w:val="-6"/>
              </w:rPr>
              <w:t xml:space="preserve"> фонду</w:t>
            </w:r>
          </w:p>
        </w:tc>
        <w:tc>
          <w:tcPr>
            <w:tcW w:w="3269" w:type="dxa"/>
            <w:vMerge w:val="restart"/>
            <w:tcBorders>
              <w:top w:val="single" w:sz="18" w:space="0" w:color="000000"/>
              <w:left w:val="single" w:sz="18" w:space="0" w:color="000000"/>
              <w:right w:val="single" w:sz="18" w:space="0" w:color="000000"/>
            </w:tcBorders>
          </w:tcPr>
          <w:p w:rsidR="002F7D44" w:rsidRPr="00917A5E" w:rsidRDefault="002F7D44" w:rsidP="002F7D44">
            <w:pPr>
              <w:jc w:val="both"/>
              <w:rPr>
                <w:spacing w:val="-6"/>
              </w:rPr>
            </w:pPr>
            <w:r w:rsidRPr="00917A5E">
              <w:rPr>
                <w:b/>
                <w:i/>
                <w:spacing w:val="-6"/>
              </w:rPr>
              <w:t xml:space="preserve">К </w:t>
            </w:r>
            <w:proofErr w:type="spellStart"/>
            <w:r w:rsidRPr="00917A5E">
              <w:rPr>
                <w:b/>
                <w:i/>
                <w:spacing w:val="-6"/>
              </w:rPr>
              <w:t>об.вик</w:t>
            </w:r>
            <w:proofErr w:type="spellEnd"/>
            <w:r w:rsidRPr="00917A5E">
              <w:rPr>
                <w:b/>
                <w:i/>
                <w:spacing w:val="-6"/>
              </w:rPr>
              <w:t xml:space="preserve"> = В/</w:t>
            </w:r>
            <w:proofErr w:type="spellStart"/>
            <w:r w:rsidRPr="00917A5E">
              <w:rPr>
                <w:b/>
                <w:i/>
                <w:spacing w:val="-6"/>
              </w:rPr>
              <w:t>Зк</w:t>
            </w:r>
            <w:proofErr w:type="spellEnd"/>
            <w:r w:rsidRPr="00917A5E">
              <w:rPr>
                <w:b/>
                <w:i/>
                <w:spacing w:val="-6"/>
              </w:rPr>
              <w:t xml:space="preserve"> + Н,</w:t>
            </w:r>
            <w:r w:rsidRPr="00917A5E">
              <w:rPr>
                <w:spacing w:val="-6"/>
              </w:rPr>
              <w:t xml:space="preserve"> де:</w:t>
            </w:r>
          </w:p>
          <w:p w:rsidR="002F7D44" w:rsidRPr="00917A5E" w:rsidRDefault="002F7D44" w:rsidP="002F7D44">
            <w:pPr>
              <w:jc w:val="both"/>
              <w:rPr>
                <w:spacing w:val="-6"/>
              </w:rPr>
            </w:pPr>
            <w:r w:rsidRPr="00917A5E">
              <w:rPr>
                <w:spacing w:val="-6"/>
              </w:rPr>
              <w:t xml:space="preserve">К </w:t>
            </w:r>
            <w:proofErr w:type="spellStart"/>
            <w:r w:rsidRPr="00917A5E">
              <w:rPr>
                <w:spacing w:val="-6"/>
              </w:rPr>
              <w:t>об.вик</w:t>
            </w:r>
            <w:proofErr w:type="spellEnd"/>
            <w:r w:rsidRPr="00917A5E">
              <w:rPr>
                <w:spacing w:val="-6"/>
              </w:rPr>
              <w:t xml:space="preserve"> – коефіцієнт обороту з використання коштів;</w:t>
            </w:r>
          </w:p>
          <w:p w:rsidR="002F7D44" w:rsidRPr="00917A5E" w:rsidRDefault="002F7D44" w:rsidP="002F7D44">
            <w:pPr>
              <w:jc w:val="both"/>
              <w:rPr>
                <w:spacing w:val="-6"/>
              </w:rPr>
            </w:pPr>
            <w:r w:rsidRPr="00917A5E">
              <w:rPr>
                <w:spacing w:val="-6"/>
              </w:rPr>
              <w:t>В- використання коштів за рік;</w:t>
            </w:r>
          </w:p>
          <w:p w:rsidR="002F7D44" w:rsidRPr="00917A5E" w:rsidRDefault="002F7D44" w:rsidP="002F7D44">
            <w:pPr>
              <w:jc w:val="both"/>
              <w:rPr>
                <w:spacing w:val="-6"/>
              </w:rPr>
            </w:pPr>
            <w:proofErr w:type="spellStart"/>
            <w:r w:rsidRPr="00917A5E">
              <w:rPr>
                <w:spacing w:val="-6"/>
              </w:rPr>
              <w:t>Зк</w:t>
            </w:r>
            <w:proofErr w:type="spellEnd"/>
            <w:r w:rsidRPr="00917A5E">
              <w:rPr>
                <w:spacing w:val="-6"/>
              </w:rPr>
              <w:t xml:space="preserve"> – залишок коштів на початок року;</w:t>
            </w:r>
          </w:p>
          <w:p w:rsidR="002F7D44" w:rsidRPr="00917A5E" w:rsidRDefault="002F7D44" w:rsidP="002F7D44">
            <w:pPr>
              <w:jc w:val="both"/>
              <w:rPr>
                <w:spacing w:val="-6"/>
              </w:rPr>
            </w:pPr>
            <w:r w:rsidRPr="00917A5E">
              <w:rPr>
                <w:spacing w:val="-6"/>
              </w:rPr>
              <w:t>Н- надходження коштів за рік</w:t>
            </w:r>
          </w:p>
        </w:tc>
        <w:tc>
          <w:tcPr>
            <w:tcW w:w="1772" w:type="dxa"/>
            <w:tcBorders>
              <w:top w:val="single" w:sz="18" w:space="0" w:color="000000"/>
              <w:left w:val="single" w:sz="18" w:space="0" w:color="000000"/>
            </w:tcBorders>
            <w:vAlign w:val="center"/>
          </w:tcPr>
          <w:p w:rsidR="002F7D44" w:rsidRPr="00917A5E" w:rsidRDefault="002F7D44" w:rsidP="002F7D44">
            <w:pPr>
              <w:jc w:val="both"/>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63266700</m:t>
                  </m:r>
                </m:num>
                <m:den>
                  <m:r>
                    <w:rPr>
                      <w:rFonts w:ascii="Cambria Math" w:hAnsi="Cambria Math"/>
                    </w:rPr>
                    <m:t>0+63266700</m:t>
                  </m:r>
                </m:den>
              </m:f>
            </m:oMath>
            <w:r w:rsidRPr="00917A5E">
              <w:rPr>
                <w:spacing w:val="-6"/>
              </w:rPr>
              <w:t xml:space="preserve"> = 1</w:t>
            </w:r>
          </w:p>
        </w:tc>
        <w:tc>
          <w:tcPr>
            <w:tcW w:w="1761" w:type="dxa"/>
            <w:tcBorders>
              <w:top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64511400</m:t>
                  </m:r>
                </m:num>
                <m:den>
                  <m:r>
                    <w:rPr>
                      <w:rFonts w:ascii="Cambria Math" w:hAnsi="Cambria Math"/>
                    </w:rPr>
                    <m:t>0+64511400</m:t>
                  </m:r>
                </m:den>
              </m:f>
            </m:oMath>
            <w:r w:rsidRPr="00917A5E">
              <w:rPr>
                <w:spacing w:val="-6"/>
              </w:rPr>
              <w:t xml:space="preserve"> = 1</w:t>
            </w:r>
          </w:p>
        </w:tc>
        <w:tc>
          <w:tcPr>
            <w:tcW w:w="1760" w:type="dxa"/>
            <w:tcBorders>
              <w:top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76028400</m:t>
                  </m:r>
                </m:num>
                <m:den>
                  <m:r>
                    <w:rPr>
                      <w:rFonts w:ascii="Cambria Math" w:hAnsi="Cambria Math"/>
                    </w:rPr>
                    <m:t>0+76028400</m:t>
                  </m:r>
                </m:den>
              </m:f>
            </m:oMath>
            <w:r w:rsidRPr="00917A5E">
              <w:rPr>
                <w:spacing w:val="-6"/>
              </w:rPr>
              <w:t xml:space="preserve"> = 1</w:t>
            </w:r>
          </w:p>
        </w:tc>
        <w:tc>
          <w:tcPr>
            <w:tcW w:w="1632" w:type="dxa"/>
            <w:tcBorders>
              <w:top w:val="single" w:sz="18" w:space="0" w:color="000000"/>
              <w:right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82193600</m:t>
                  </m:r>
                </m:num>
                <m:den>
                  <m:r>
                    <w:rPr>
                      <w:rFonts w:ascii="Cambria Math" w:hAnsi="Cambria Math"/>
                    </w:rPr>
                    <m:t>0+82193600</m:t>
                  </m:r>
                </m:den>
              </m:f>
            </m:oMath>
            <w:r w:rsidRPr="00917A5E">
              <w:rPr>
                <w:spacing w:val="-6"/>
              </w:rPr>
              <w:t xml:space="preserve"> = 1</w:t>
            </w:r>
          </w:p>
        </w:tc>
        <w:tc>
          <w:tcPr>
            <w:tcW w:w="708" w:type="dxa"/>
            <w:tcBorders>
              <w:top w:val="single" w:sz="18" w:space="0" w:color="000000"/>
              <w:left w:val="single" w:sz="18" w:space="0" w:color="000000"/>
            </w:tcBorders>
          </w:tcPr>
          <w:p w:rsidR="002F7D44" w:rsidRPr="00917A5E" w:rsidRDefault="002F7D44" w:rsidP="002F7D44">
            <w:pPr>
              <w:jc w:val="center"/>
              <w:rPr>
                <w:spacing w:val="-6"/>
              </w:rPr>
            </w:pPr>
            <w:r w:rsidRPr="00917A5E">
              <w:rPr>
                <w:spacing w:val="-6"/>
              </w:rPr>
              <w:t>-</w:t>
            </w:r>
          </w:p>
        </w:tc>
        <w:tc>
          <w:tcPr>
            <w:tcW w:w="708" w:type="dxa"/>
            <w:tcBorders>
              <w:top w:val="single" w:sz="18" w:space="0" w:color="000000"/>
            </w:tcBorders>
          </w:tcPr>
          <w:p w:rsidR="002F7D44" w:rsidRPr="00917A5E" w:rsidRDefault="002F7D44" w:rsidP="002F7D44">
            <w:pPr>
              <w:jc w:val="center"/>
              <w:rPr>
                <w:spacing w:val="-6"/>
              </w:rPr>
            </w:pPr>
            <w:r w:rsidRPr="00917A5E">
              <w:rPr>
                <w:spacing w:val="-6"/>
              </w:rPr>
              <w:t>-</w:t>
            </w:r>
          </w:p>
        </w:tc>
        <w:tc>
          <w:tcPr>
            <w:tcW w:w="696" w:type="dxa"/>
            <w:tcBorders>
              <w:top w:val="single" w:sz="18" w:space="0" w:color="000000"/>
              <w:right w:val="single" w:sz="18" w:space="0" w:color="000000"/>
            </w:tcBorders>
          </w:tcPr>
          <w:p w:rsidR="002F7D44" w:rsidRPr="00917A5E" w:rsidRDefault="002F7D44" w:rsidP="002F7D44">
            <w:pPr>
              <w:jc w:val="center"/>
              <w:rPr>
                <w:spacing w:val="-6"/>
              </w:rPr>
            </w:pPr>
            <w:r w:rsidRPr="00917A5E">
              <w:rPr>
                <w:spacing w:val="-6"/>
              </w:rPr>
              <w:t>-</w:t>
            </w:r>
          </w:p>
        </w:tc>
      </w:tr>
      <w:tr w:rsidR="002F7D44" w:rsidRPr="00917A5E" w:rsidTr="002F7D44">
        <w:trPr>
          <w:trHeight w:val="857"/>
        </w:trPr>
        <w:tc>
          <w:tcPr>
            <w:tcW w:w="2308" w:type="dxa"/>
            <w:tcBorders>
              <w:left w:val="single" w:sz="18" w:space="0" w:color="000000"/>
              <w:bottom w:val="single" w:sz="18" w:space="0" w:color="000000"/>
              <w:right w:val="single" w:sz="18" w:space="0" w:color="000000"/>
            </w:tcBorders>
          </w:tcPr>
          <w:p w:rsidR="002F7D44" w:rsidRPr="00917A5E" w:rsidRDefault="002F7D44" w:rsidP="002F7D44">
            <w:pPr>
              <w:jc w:val="both"/>
              <w:rPr>
                <w:i/>
                <w:spacing w:val="-6"/>
              </w:rPr>
            </w:pPr>
            <w:proofErr w:type="spellStart"/>
            <w:r w:rsidRPr="00917A5E">
              <w:rPr>
                <w:i/>
                <w:spacing w:val="-6"/>
              </w:rPr>
              <w:t>-спеціального</w:t>
            </w:r>
            <w:proofErr w:type="spellEnd"/>
            <w:r w:rsidRPr="00917A5E">
              <w:rPr>
                <w:i/>
                <w:spacing w:val="-6"/>
              </w:rPr>
              <w:t xml:space="preserve"> фонду</w:t>
            </w:r>
          </w:p>
        </w:tc>
        <w:tc>
          <w:tcPr>
            <w:tcW w:w="3239" w:type="dxa"/>
            <w:vMerge/>
            <w:tcBorders>
              <w:left w:val="single" w:sz="18" w:space="0" w:color="000000"/>
              <w:bottom w:val="single" w:sz="18" w:space="0" w:color="000000"/>
              <w:right w:val="single" w:sz="18" w:space="0" w:color="000000"/>
            </w:tcBorders>
          </w:tcPr>
          <w:p w:rsidR="002F7D44" w:rsidRPr="00917A5E" w:rsidRDefault="002F7D44" w:rsidP="002F7D44">
            <w:pPr>
              <w:jc w:val="both"/>
              <w:rPr>
                <w:spacing w:val="-6"/>
              </w:rPr>
            </w:pPr>
          </w:p>
        </w:tc>
        <w:tc>
          <w:tcPr>
            <w:tcW w:w="1775" w:type="dxa"/>
            <w:tcBorders>
              <w:left w:val="single" w:sz="18" w:space="0" w:color="000000"/>
              <w:bottom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18928800</m:t>
                  </m:r>
                </m:num>
                <m:den>
                  <m:r>
                    <w:rPr>
                      <w:rFonts w:ascii="Cambria Math" w:hAnsi="Cambria Math"/>
                    </w:rPr>
                    <m:t>0+18928800</m:t>
                  </m:r>
                </m:den>
              </m:f>
            </m:oMath>
            <w:r w:rsidRPr="00917A5E">
              <w:rPr>
                <w:spacing w:val="-6"/>
              </w:rPr>
              <w:t xml:space="preserve"> = 1</w:t>
            </w:r>
          </w:p>
        </w:tc>
        <w:tc>
          <w:tcPr>
            <w:tcW w:w="1775" w:type="dxa"/>
            <w:tcBorders>
              <w:bottom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20554800</m:t>
                  </m:r>
                </m:num>
                <m:den>
                  <m:r>
                    <w:rPr>
                      <w:rFonts w:ascii="Cambria Math" w:hAnsi="Cambria Math"/>
                    </w:rPr>
                    <m:t>0+20554800</m:t>
                  </m:r>
                </m:den>
              </m:f>
            </m:oMath>
            <w:r w:rsidRPr="00917A5E">
              <w:rPr>
                <w:spacing w:val="-6"/>
              </w:rPr>
              <w:t xml:space="preserve"> = 1</w:t>
            </w:r>
          </w:p>
        </w:tc>
        <w:tc>
          <w:tcPr>
            <w:tcW w:w="1774" w:type="dxa"/>
            <w:tcBorders>
              <w:bottom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22135400</m:t>
                  </m:r>
                </m:num>
                <m:den>
                  <m:r>
                    <w:rPr>
                      <w:rFonts w:ascii="Cambria Math" w:hAnsi="Cambria Math"/>
                    </w:rPr>
                    <m:t>0+22135400</m:t>
                  </m:r>
                </m:den>
              </m:f>
            </m:oMath>
            <w:r w:rsidRPr="00917A5E">
              <w:rPr>
                <w:spacing w:val="-6"/>
              </w:rPr>
              <w:t xml:space="preserve"> = 1</w:t>
            </w:r>
          </w:p>
        </w:tc>
        <w:tc>
          <w:tcPr>
            <w:tcW w:w="1649" w:type="dxa"/>
            <w:tcBorders>
              <w:bottom w:val="single" w:sz="18" w:space="0" w:color="000000"/>
              <w:right w:val="single" w:sz="18" w:space="0" w:color="000000"/>
            </w:tcBorders>
            <w:vAlign w:val="center"/>
          </w:tcPr>
          <w:p w:rsidR="002F7D44" w:rsidRPr="00917A5E" w:rsidRDefault="002F7D44" w:rsidP="002F7D44">
            <w:pPr>
              <w:rPr>
                <w:spacing w:val="-6"/>
              </w:rPr>
            </w:pPr>
            <w:r w:rsidRPr="00917A5E">
              <w:rPr>
                <w:b/>
                <w:i/>
                <w:spacing w:val="-6"/>
              </w:rPr>
              <w:t xml:space="preserve">К </w:t>
            </w:r>
            <w:proofErr w:type="spellStart"/>
            <w:r w:rsidRPr="00917A5E">
              <w:rPr>
                <w:b/>
                <w:i/>
                <w:spacing w:val="-6"/>
              </w:rPr>
              <w:t>об.вик</w:t>
            </w:r>
            <w:proofErr w:type="spellEnd"/>
            <w:r w:rsidRPr="00917A5E">
              <w:rPr>
                <w:spacing w:val="-6"/>
              </w:rPr>
              <w:t xml:space="preserve"> = </w:t>
            </w:r>
            <m:oMath>
              <m:f>
                <m:fPr>
                  <m:ctrlPr>
                    <w:rPr>
                      <w:rFonts w:ascii="Cambria Math" w:hAnsi="Cambria Math"/>
                      <w:i/>
                    </w:rPr>
                  </m:ctrlPr>
                </m:fPr>
                <m:num>
                  <m:r>
                    <w:rPr>
                      <w:rFonts w:ascii="Cambria Math" w:hAnsi="Cambria Math"/>
                    </w:rPr>
                    <m:t>23951000</m:t>
                  </m:r>
                </m:num>
                <m:den>
                  <m:r>
                    <w:rPr>
                      <w:rFonts w:ascii="Cambria Math" w:hAnsi="Cambria Math"/>
                    </w:rPr>
                    <m:t>0+23951000</m:t>
                  </m:r>
                </m:den>
              </m:f>
            </m:oMath>
            <w:r w:rsidRPr="00917A5E">
              <w:rPr>
                <w:spacing w:val="-6"/>
              </w:rPr>
              <w:t xml:space="preserve"> = 1</w:t>
            </w:r>
          </w:p>
        </w:tc>
        <w:tc>
          <w:tcPr>
            <w:tcW w:w="708" w:type="dxa"/>
            <w:tcBorders>
              <w:left w:val="single" w:sz="18" w:space="0" w:color="000000"/>
              <w:bottom w:val="single" w:sz="18" w:space="0" w:color="000000"/>
            </w:tcBorders>
          </w:tcPr>
          <w:p w:rsidR="002F7D44" w:rsidRPr="00917A5E" w:rsidRDefault="002F7D44" w:rsidP="002F7D44">
            <w:pPr>
              <w:jc w:val="center"/>
              <w:rPr>
                <w:spacing w:val="-6"/>
              </w:rPr>
            </w:pPr>
            <w:r w:rsidRPr="00917A5E">
              <w:rPr>
                <w:spacing w:val="-6"/>
              </w:rPr>
              <w:t>-</w:t>
            </w:r>
          </w:p>
        </w:tc>
        <w:tc>
          <w:tcPr>
            <w:tcW w:w="708" w:type="dxa"/>
            <w:tcBorders>
              <w:bottom w:val="single" w:sz="18" w:space="0" w:color="000000"/>
            </w:tcBorders>
          </w:tcPr>
          <w:p w:rsidR="002F7D44" w:rsidRPr="00917A5E" w:rsidRDefault="002F7D44" w:rsidP="002F7D44">
            <w:pPr>
              <w:jc w:val="center"/>
              <w:rPr>
                <w:spacing w:val="-6"/>
              </w:rPr>
            </w:pPr>
            <w:r w:rsidRPr="00917A5E">
              <w:rPr>
                <w:spacing w:val="-6"/>
              </w:rPr>
              <w:t>-</w:t>
            </w:r>
          </w:p>
        </w:tc>
        <w:tc>
          <w:tcPr>
            <w:tcW w:w="696" w:type="dxa"/>
            <w:tcBorders>
              <w:bottom w:val="single" w:sz="18" w:space="0" w:color="000000"/>
              <w:right w:val="single" w:sz="18" w:space="0" w:color="000000"/>
            </w:tcBorders>
          </w:tcPr>
          <w:p w:rsidR="002F7D44" w:rsidRPr="00917A5E" w:rsidRDefault="002F7D44" w:rsidP="002F7D44">
            <w:pPr>
              <w:jc w:val="center"/>
              <w:rPr>
                <w:spacing w:val="-6"/>
              </w:rPr>
            </w:pPr>
            <w:r w:rsidRPr="00917A5E">
              <w:rPr>
                <w:spacing w:val="-6"/>
              </w:rPr>
              <w:t>-</w:t>
            </w:r>
          </w:p>
        </w:tc>
      </w:tr>
      <w:tr w:rsidR="000451D4" w:rsidRPr="00917A5E" w:rsidTr="002F7D44">
        <w:tc>
          <w:tcPr>
            <w:tcW w:w="14632" w:type="dxa"/>
            <w:gridSpan w:val="9"/>
            <w:tcBorders>
              <w:top w:val="single" w:sz="18" w:space="0" w:color="000000"/>
              <w:left w:val="single" w:sz="18" w:space="0" w:color="000000"/>
              <w:bottom w:val="single" w:sz="18" w:space="0" w:color="000000"/>
              <w:right w:val="single" w:sz="18" w:space="0" w:color="000000"/>
            </w:tcBorders>
          </w:tcPr>
          <w:p w:rsidR="000451D4" w:rsidRPr="00917A5E" w:rsidRDefault="0039011B">
            <w:pPr>
              <w:jc w:val="center"/>
              <w:rPr>
                <w:spacing w:val="-6"/>
              </w:rPr>
            </w:pPr>
            <w:r w:rsidRPr="00917A5E">
              <w:rPr>
                <w:b/>
                <w:i/>
                <w:spacing w:val="-6"/>
              </w:rPr>
              <w:t>3. Коефіцієнт співвідношення надходжень і витрат:</w:t>
            </w:r>
          </w:p>
        </w:tc>
      </w:tr>
      <w:tr w:rsidR="000451D4" w:rsidRPr="00917A5E" w:rsidTr="002F7D44">
        <w:trPr>
          <w:trHeight w:val="728"/>
        </w:trPr>
        <w:tc>
          <w:tcPr>
            <w:tcW w:w="2308" w:type="dxa"/>
            <w:tcBorders>
              <w:top w:val="single" w:sz="18" w:space="0" w:color="000000"/>
              <w:left w:val="single" w:sz="18" w:space="0" w:color="000000"/>
              <w:right w:val="single" w:sz="18" w:space="0" w:color="000000"/>
            </w:tcBorders>
          </w:tcPr>
          <w:p w:rsidR="000451D4" w:rsidRPr="00917A5E" w:rsidRDefault="0039011B">
            <w:pPr>
              <w:jc w:val="both"/>
              <w:rPr>
                <w:i/>
                <w:spacing w:val="-6"/>
              </w:rPr>
            </w:pPr>
            <w:proofErr w:type="spellStart"/>
            <w:r w:rsidRPr="00917A5E">
              <w:rPr>
                <w:i/>
                <w:spacing w:val="-6"/>
              </w:rPr>
              <w:t>-загального</w:t>
            </w:r>
            <w:proofErr w:type="spellEnd"/>
            <w:r w:rsidRPr="00917A5E">
              <w:rPr>
                <w:i/>
                <w:spacing w:val="-6"/>
              </w:rPr>
              <w:t xml:space="preserve"> фонду</w:t>
            </w:r>
          </w:p>
        </w:tc>
        <w:tc>
          <w:tcPr>
            <w:tcW w:w="3239" w:type="dxa"/>
            <w:vMerge w:val="restart"/>
            <w:tcBorders>
              <w:left w:val="single" w:sz="18" w:space="0" w:color="000000"/>
              <w:right w:val="single" w:sz="18" w:space="0" w:color="000000"/>
            </w:tcBorders>
          </w:tcPr>
          <w:p w:rsidR="000451D4" w:rsidRPr="00917A5E" w:rsidRDefault="0039011B">
            <w:pPr>
              <w:jc w:val="both"/>
              <w:rPr>
                <w:b/>
                <w:i/>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 К </w:t>
            </w:r>
            <w:proofErr w:type="spellStart"/>
            <w:r w:rsidRPr="00917A5E">
              <w:rPr>
                <w:b/>
                <w:i/>
                <w:spacing w:val="-6"/>
              </w:rPr>
              <w:t>об.над</w:t>
            </w:r>
            <w:proofErr w:type="spellEnd"/>
            <w:r w:rsidRPr="00917A5E">
              <w:rPr>
                <w:b/>
                <w:i/>
                <w:spacing w:val="-6"/>
              </w:rPr>
              <w:t>/</w:t>
            </w:r>
            <w:proofErr w:type="spellStart"/>
            <w:r w:rsidRPr="00917A5E">
              <w:rPr>
                <w:b/>
                <w:i/>
                <w:spacing w:val="-6"/>
              </w:rPr>
              <w:t>Коб.вит</w:t>
            </w:r>
            <w:proofErr w:type="spellEnd"/>
            <w:r w:rsidRPr="00917A5E">
              <w:rPr>
                <w:b/>
                <w:i/>
                <w:spacing w:val="-6"/>
              </w:rPr>
              <w:t xml:space="preserve">, </w:t>
            </w:r>
            <w:r w:rsidRPr="00917A5E">
              <w:rPr>
                <w:i/>
                <w:spacing w:val="-6"/>
              </w:rPr>
              <w:t>де:</w:t>
            </w:r>
          </w:p>
          <w:p w:rsidR="000451D4" w:rsidRPr="00917A5E" w:rsidRDefault="0039011B">
            <w:pPr>
              <w:jc w:val="both"/>
              <w:rPr>
                <w:spacing w:val="-6"/>
              </w:rPr>
            </w:pPr>
            <w:r w:rsidRPr="00917A5E">
              <w:rPr>
                <w:spacing w:val="-6"/>
              </w:rPr>
              <w:t xml:space="preserve">К </w:t>
            </w:r>
            <w:proofErr w:type="spellStart"/>
            <w:r w:rsidRPr="00917A5E">
              <w:rPr>
                <w:spacing w:val="-6"/>
              </w:rPr>
              <w:t>співвід</w:t>
            </w:r>
            <w:proofErr w:type="spellEnd"/>
            <w:r w:rsidRPr="00917A5E">
              <w:rPr>
                <w:spacing w:val="-6"/>
              </w:rPr>
              <w:t xml:space="preserve"> – коефіцієнт співвідношення надходжень і витрат</w:t>
            </w:r>
          </w:p>
        </w:tc>
        <w:tc>
          <w:tcPr>
            <w:tcW w:w="1775" w:type="dxa"/>
            <w:tcBorders>
              <w:left w:val="single" w:sz="18" w:space="0" w:color="000000"/>
            </w:tcBorders>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1775" w:type="dxa"/>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1774" w:type="dxa"/>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1649" w:type="dxa"/>
            <w:tcBorders>
              <w:right w:val="single" w:sz="18" w:space="0" w:color="000000"/>
            </w:tcBorders>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708" w:type="dxa"/>
            <w:tcBorders>
              <w:left w:val="single" w:sz="18" w:space="0" w:color="000000"/>
            </w:tcBorders>
          </w:tcPr>
          <w:p w:rsidR="000451D4" w:rsidRPr="00917A5E" w:rsidRDefault="0039011B" w:rsidP="00491EE6">
            <w:pPr>
              <w:jc w:val="center"/>
              <w:rPr>
                <w:spacing w:val="-6"/>
              </w:rPr>
            </w:pPr>
            <w:r w:rsidRPr="00917A5E">
              <w:rPr>
                <w:spacing w:val="-6"/>
              </w:rPr>
              <w:t>-</w:t>
            </w:r>
          </w:p>
        </w:tc>
        <w:tc>
          <w:tcPr>
            <w:tcW w:w="708" w:type="dxa"/>
          </w:tcPr>
          <w:p w:rsidR="000451D4" w:rsidRPr="00917A5E" w:rsidRDefault="0039011B" w:rsidP="00491EE6">
            <w:pPr>
              <w:jc w:val="center"/>
              <w:rPr>
                <w:spacing w:val="-6"/>
              </w:rPr>
            </w:pPr>
            <w:r w:rsidRPr="00917A5E">
              <w:rPr>
                <w:spacing w:val="-6"/>
              </w:rPr>
              <w:t>-</w:t>
            </w:r>
          </w:p>
        </w:tc>
        <w:tc>
          <w:tcPr>
            <w:tcW w:w="696" w:type="dxa"/>
            <w:tcBorders>
              <w:right w:val="single" w:sz="18" w:space="0" w:color="000000"/>
            </w:tcBorders>
          </w:tcPr>
          <w:p w:rsidR="000451D4" w:rsidRPr="00917A5E" w:rsidRDefault="0039011B" w:rsidP="00491EE6">
            <w:pPr>
              <w:jc w:val="center"/>
              <w:rPr>
                <w:spacing w:val="-6"/>
              </w:rPr>
            </w:pPr>
            <w:r w:rsidRPr="00917A5E">
              <w:rPr>
                <w:spacing w:val="-6"/>
              </w:rPr>
              <w:t>-</w:t>
            </w:r>
          </w:p>
        </w:tc>
      </w:tr>
      <w:tr w:rsidR="000451D4" w:rsidRPr="00917A5E" w:rsidTr="002F7D44">
        <w:trPr>
          <w:trHeight w:val="423"/>
        </w:trPr>
        <w:tc>
          <w:tcPr>
            <w:tcW w:w="2308" w:type="dxa"/>
            <w:tcBorders>
              <w:left w:val="single" w:sz="18" w:space="0" w:color="000000"/>
              <w:bottom w:val="single" w:sz="18" w:space="0" w:color="000000"/>
              <w:right w:val="single" w:sz="18" w:space="0" w:color="000000"/>
            </w:tcBorders>
          </w:tcPr>
          <w:p w:rsidR="000451D4" w:rsidRPr="00917A5E" w:rsidRDefault="0039011B">
            <w:pPr>
              <w:jc w:val="both"/>
              <w:rPr>
                <w:i/>
                <w:spacing w:val="-6"/>
              </w:rPr>
            </w:pPr>
            <w:proofErr w:type="spellStart"/>
            <w:r w:rsidRPr="00917A5E">
              <w:rPr>
                <w:i/>
                <w:spacing w:val="-6"/>
              </w:rPr>
              <w:t>-спеціального</w:t>
            </w:r>
            <w:proofErr w:type="spellEnd"/>
            <w:r w:rsidRPr="00917A5E">
              <w:rPr>
                <w:i/>
                <w:spacing w:val="-6"/>
              </w:rPr>
              <w:t xml:space="preserve"> фонду</w:t>
            </w:r>
          </w:p>
        </w:tc>
        <w:tc>
          <w:tcPr>
            <w:tcW w:w="3239" w:type="dxa"/>
            <w:vMerge/>
            <w:tcBorders>
              <w:left w:val="single" w:sz="18" w:space="0" w:color="000000"/>
              <w:bottom w:val="single" w:sz="18" w:space="0" w:color="000000"/>
              <w:right w:val="single" w:sz="18" w:space="0" w:color="000000"/>
            </w:tcBorders>
          </w:tcPr>
          <w:p w:rsidR="000451D4" w:rsidRPr="00917A5E" w:rsidRDefault="000451D4">
            <w:pPr>
              <w:jc w:val="both"/>
              <w:rPr>
                <w:spacing w:val="-6"/>
              </w:rPr>
            </w:pPr>
          </w:p>
        </w:tc>
        <w:tc>
          <w:tcPr>
            <w:tcW w:w="1775" w:type="dxa"/>
            <w:tcBorders>
              <w:left w:val="single" w:sz="18" w:space="0" w:color="000000"/>
              <w:bottom w:val="single" w:sz="18" w:space="0" w:color="000000"/>
            </w:tcBorders>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1775" w:type="dxa"/>
            <w:tcBorders>
              <w:bottom w:val="single" w:sz="18" w:space="0" w:color="000000"/>
            </w:tcBorders>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1774" w:type="dxa"/>
            <w:tcBorders>
              <w:bottom w:val="single" w:sz="18" w:space="0" w:color="000000"/>
            </w:tcBorders>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1649" w:type="dxa"/>
            <w:tcBorders>
              <w:bottom w:val="single" w:sz="18" w:space="0" w:color="000000"/>
              <w:right w:val="single" w:sz="18" w:space="0" w:color="000000"/>
            </w:tcBorders>
          </w:tcPr>
          <w:p w:rsidR="000451D4" w:rsidRPr="00917A5E" w:rsidRDefault="0039011B">
            <w:pPr>
              <w:jc w:val="both"/>
              <w:rPr>
                <w:spacing w:val="-6"/>
              </w:rPr>
            </w:pPr>
            <w:r w:rsidRPr="00917A5E">
              <w:rPr>
                <w:b/>
                <w:i/>
                <w:spacing w:val="-6"/>
              </w:rPr>
              <w:t xml:space="preserve">К </w:t>
            </w:r>
            <w:proofErr w:type="spellStart"/>
            <w:r w:rsidRPr="00917A5E">
              <w:rPr>
                <w:b/>
                <w:i/>
                <w:spacing w:val="-6"/>
              </w:rPr>
              <w:t>співвід</w:t>
            </w:r>
            <w:proofErr w:type="spellEnd"/>
            <w:r w:rsidRPr="00917A5E">
              <w:rPr>
                <w:b/>
                <w:i/>
                <w:spacing w:val="-6"/>
              </w:rPr>
              <w:t xml:space="preserve"> =</w:t>
            </w:r>
            <w:r w:rsidRPr="00917A5E">
              <w:rPr>
                <w:spacing w:val="-6"/>
              </w:rPr>
              <w:t xml:space="preserve"> 1</w:t>
            </w:r>
          </w:p>
        </w:tc>
        <w:tc>
          <w:tcPr>
            <w:tcW w:w="708" w:type="dxa"/>
            <w:tcBorders>
              <w:left w:val="single" w:sz="18" w:space="0" w:color="000000"/>
              <w:bottom w:val="single" w:sz="18" w:space="0" w:color="000000"/>
            </w:tcBorders>
          </w:tcPr>
          <w:p w:rsidR="000451D4" w:rsidRPr="00917A5E" w:rsidRDefault="0039011B" w:rsidP="00491EE6">
            <w:pPr>
              <w:jc w:val="center"/>
              <w:rPr>
                <w:spacing w:val="-6"/>
              </w:rPr>
            </w:pPr>
            <w:r w:rsidRPr="00917A5E">
              <w:rPr>
                <w:spacing w:val="-6"/>
              </w:rPr>
              <w:t>-</w:t>
            </w:r>
          </w:p>
        </w:tc>
        <w:tc>
          <w:tcPr>
            <w:tcW w:w="708" w:type="dxa"/>
            <w:tcBorders>
              <w:bottom w:val="single" w:sz="18" w:space="0" w:color="000000"/>
            </w:tcBorders>
          </w:tcPr>
          <w:p w:rsidR="000451D4" w:rsidRPr="00917A5E" w:rsidRDefault="0039011B" w:rsidP="00491EE6">
            <w:pPr>
              <w:jc w:val="center"/>
              <w:rPr>
                <w:spacing w:val="-6"/>
              </w:rPr>
            </w:pPr>
            <w:r w:rsidRPr="00917A5E">
              <w:rPr>
                <w:spacing w:val="-6"/>
              </w:rPr>
              <w:t>-</w:t>
            </w:r>
          </w:p>
        </w:tc>
        <w:tc>
          <w:tcPr>
            <w:tcW w:w="696" w:type="dxa"/>
            <w:tcBorders>
              <w:bottom w:val="single" w:sz="18" w:space="0" w:color="000000"/>
              <w:right w:val="single" w:sz="18" w:space="0" w:color="000000"/>
            </w:tcBorders>
          </w:tcPr>
          <w:p w:rsidR="000451D4" w:rsidRPr="00917A5E" w:rsidRDefault="0039011B" w:rsidP="00491EE6">
            <w:pPr>
              <w:jc w:val="center"/>
              <w:rPr>
                <w:spacing w:val="-6"/>
              </w:rPr>
            </w:pPr>
            <w:r w:rsidRPr="00917A5E">
              <w:rPr>
                <w:spacing w:val="-6"/>
              </w:rPr>
              <w:t>-</w:t>
            </w:r>
          </w:p>
        </w:tc>
      </w:tr>
    </w:tbl>
    <w:p w:rsidR="000451D4" w:rsidRPr="00917A5E" w:rsidRDefault="000451D4">
      <w:pPr>
        <w:ind w:firstLine="567"/>
        <w:jc w:val="both"/>
        <w:rPr>
          <w:spacing w:val="-6"/>
          <w:sz w:val="28"/>
        </w:rPr>
        <w:sectPr w:rsidR="000451D4" w:rsidRPr="00917A5E">
          <w:pgSz w:w="16838" w:h="11906"/>
          <w:pgMar w:top="1134" w:right="1134" w:bottom="567" w:left="1134" w:header="708" w:footer="708" w:gutter="0"/>
          <w:cols w:space="720"/>
          <w:docGrid w:linePitch="360"/>
        </w:sectPr>
      </w:pPr>
    </w:p>
    <w:p w:rsidR="002621C5" w:rsidRPr="009F6432" w:rsidRDefault="002621C5" w:rsidP="002621C5">
      <w:pPr>
        <w:ind w:firstLine="567"/>
        <w:jc w:val="both"/>
        <w:rPr>
          <w:spacing w:val="-6"/>
          <w:sz w:val="28"/>
        </w:rPr>
      </w:pPr>
      <w:r w:rsidRPr="009F6432">
        <w:rPr>
          <w:spacing w:val="-6"/>
          <w:sz w:val="28"/>
        </w:rPr>
        <w:lastRenderedPageBreak/>
        <w:t xml:space="preserve">Відповідно до зазначеного переліку платних послуг, що надаються водогосподарськими організаціями, обґрунтовано здійснювати аналіз зазначених послуг з метою виявлення чинників, що впливають на обсяг надходжень від надання даних послуг, (саме ці надходження формують спеціальний фонд водогосподарських організацій). Аналіз платних послуг, що надаються водогосподарськими організаціями відповідно до законодавства, проведено на прикладі аналізу витрат на меліоративні роботи. На нашу думку, такий аналіз найбільш презентабельний у формі факторного аналізу собівартості послуги на прикладі собівартості послуги з подачі 1 </w:t>
      </w:r>
      <w:proofErr w:type="spellStart"/>
      <w:r w:rsidRPr="009F6432">
        <w:rPr>
          <w:spacing w:val="-6"/>
          <w:sz w:val="28"/>
        </w:rPr>
        <w:t>ти</w:t>
      </w:r>
      <w:proofErr w:type="spellEnd"/>
      <w:r w:rsidRPr="009F6432">
        <w:rPr>
          <w:spacing w:val="-6"/>
          <w:sz w:val="28"/>
        </w:rPr>
        <w:t xml:space="preserve">с. м³ води на зрошення сільськогосподарських культур (табл. 2). </w:t>
      </w:r>
    </w:p>
    <w:p w:rsidR="006C1DB6" w:rsidRPr="00917A5E" w:rsidRDefault="006C1DB6" w:rsidP="006C1DB6">
      <w:pPr>
        <w:ind w:firstLine="851"/>
        <w:jc w:val="right"/>
        <w:rPr>
          <w:b/>
          <w:i/>
          <w:spacing w:val="-6"/>
          <w:sz w:val="28"/>
          <w:szCs w:val="28"/>
          <w:lang w:val="ru-RU"/>
        </w:rPr>
      </w:pPr>
      <w:r w:rsidRPr="00917A5E">
        <w:rPr>
          <w:b/>
          <w:i/>
          <w:spacing w:val="-6"/>
          <w:sz w:val="28"/>
          <w:szCs w:val="28"/>
        </w:rPr>
        <w:t xml:space="preserve">Таблиця </w:t>
      </w:r>
      <w:r w:rsidR="002E231B" w:rsidRPr="00917A5E">
        <w:rPr>
          <w:b/>
          <w:i/>
          <w:spacing w:val="-6"/>
          <w:sz w:val="28"/>
          <w:szCs w:val="28"/>
        </w:rPr>
        <w:t>2</w:t>
      </w:r>
      <w:r w:rsidRPr="00917A5E">
        <w:rPr>
          <w:b/>
          <w:i/>
          <w:spacing w:val="-6"/>
          <w:sz w:val="28"/>
          <w:szCs w:val="28"/>
        </w:rPr>
        <w:t xml:space="preserve"> </w:t>
      </w:r>
    </w:p>
    <w:p w:rsidR="006C1DB6" w:rsidRPr="00917A5E" w:rsidRDefault="006C1DB6" w:rsidP="006C1DB6">
      <w:pPr>
        <w:jc w:val="center"/>
        <w:rPr>
          <w:b/>
          <w:spacing w:val="-6"/>
          <w:sz w:val="28"/>
          <w:szCs w:val="28"/>
        </w:rPr>
      </w:pPr>
      <w:r w:rsidRPr="00917A5E">
        <w:rPr>
          <w:b/>
          <w:spacing w:val="-6"/>
          <w:sz w:val="28"/>
          <w:szCs w:val="28"/>
        </w:rPr>
        <w:t xml:space="preserve">Робочий документ аналітика з аналізу собівартості послуг з подачі 1 </w:t>
      </w:r>
      <w:proofErr w:type="spellStart"/>
      <w:r w:rsidRPr="00917A5E">
        <w:rPr>
          <w:b/>
          <w:spacing w:val="-6"/>
          <w:sz w:val="28"/>
          <w:szCs w:val="28"/>
        </w:rPr>
        <w:t>тис.м³</w:t>
      </w:r>
      <w:proofErr w:type="spellEnd"/>
      <w:r w:rsidRPr="00917A5E">
        <w:rPr>
          <w:b/>
          <w:spacing w:val="-6"/>
          <w:sz w:val="28"/>
          <w:szCs w:val="28"/>
        </w:rPr>
        <w:t xml:space="preserve"> води на зрошення сільськогосподарських культур для </w:t>
      </w:r>
      <w:proofErr w:type="spellStart"/>
      <w:r w:rsidRPr="00917A5E">
        <w:rPr>
          <w:b/>
          <w:spacing w:val="-6"/>
          <w:sz w:val="28"/>
          <w:szCs w:val="28"/>
        </w:rPr>
        <w:t>СТОВ ім. Шев</w:t>
      </w:r>
      <w:proofErr w:type="spellEnd"/>
      <w:r w:rsidRPr="00917A5E">
        <w:rPr>
          <w:b/>
          <w:spacing w:val="-6"/>
          <w:sz w:val="28"/>
          <w:szCs w:val="28"/>
        </w:rPr>
        <w:t>ченка Мукачівського МУВГ за 2013-2014 рр.</w:t>
      </w:r>
    </w:p>
    <w:tbl>
      <w:tblPr>
        <w:tblStyle w:val="af4"/>
        <w:tblW w:w="10206" w:type="dxa"/>
        <w:tblInd w:w="108" w:type="dxa"/>
        <w:shd w:val="clear" w:color="auto" w:fill="FFFFFF" w:themeFill="background1"/>
        <w:tblLayout w:type="fixed"/>
        <w:tblLook w:val="04A0" w:firstRow="1" w:lastRow="0" w:firstColumn="1" w:lastColumn="0" w:noHBand="0" w:noVBand="1"/>
      </w:tblPr>
      <w:tblGrid>
        <w:gridCol w:w="4962"/>
        <w:gridCol w:w="1559"/>
        <w:gridCol w:w="1417"/>
        <w:gridCol w:w="2268"/>
      </w:tblGrid>
      <w:tr w:rsidR="006C1DB6" w:rsidRPr="00C251C5" w:rsidTr="009F6432">
        <w:trPr>
          <w:trHeight w:val="70"/>
        </w:trPr>
        <w:tc>
          <w:tcPr>
            <w:tcW w:w="4962" w:type="dxa"/>
            <w:vMerge w:val="restart"/>
            <w:shd w:val="clear" w:color="auto" w:fill="auto"/>
            <w:vAlign w:val="center"/>
          </w:tcPr>
          <w:p w:rsidR="006C1DB6" w:rsidRPr="00C251C5" w:rsidRDefault="006C1DB6" w:rsidP="009F6432">
            <w:pPr>
              <w:spacing w:line="216" w:lineRule="auto"/>
              <w:jc w:val="center"/>
              <w:rPr>
                <w:rFonts w:ascii="Times New Roman" w:hAnsi="Times New Roman" w:cs="Times New Roman"/>
                <w:i/>
                <w:szCs w:val="24"/>
              </w:rPr>
            </w:pPr>
            <w:r w:rsidRPr="00C251C5">
              <w:rPr>
                <w:rFonts w:ascii="Times New Roman" w:hAnsi="Times New Roman" w:cs="Times New Roman"/>
                <w:i/>
                <w:szCs w:val="24"/>
              </w:rPr>
              <w:t>Показник</w:t>
            </w:r>
          </w:p>
        </w:tc>
        <w:tc>
          <w:tcPr>
            <w:tcW w:w="2976" w:type="dxa"/>
            <w:gridSpan w:val="2"/>
            <w:shd w:val="clear" w:color="auto" w:fill="FFFFFF" w:themeFill="background1"/>
            <w:vAlign w:val="center"/>
          </w:tcPr>
          <w:p w:rsidR="006C1DB6" w:rsidRPr="00C251C5" w:rsidRDefault="006C1DB6" w:rsidP="009F6432">
            <w:pPr>
              <w:spacing w:line="216" w:lineRule="auto"/>
              <w:jc w:val="center"/>
              <w:rPr>
                <w:rFonts w:ascii="Times New Roman" w:hAnsi="Times New Roman" w:cs="Times New Roman"/>
                <w:i/>
                <w:szCs w:val="24"/>
              </w:rPr>
            </w:pPr>
            <w:r w:rsidRPr="00C251C5">
              <w:rPr>
                <w:rFonts w:ascii="Times New Roman" w:hAnsi="Times New Roman" w:cs="Times New Roman"/>
                <w:i/>
                <w:szCs w:val="24"/>
              </w:rPr>
              <w:t xml:space="preserve">Дані по роках, </w:t>
            </w:r>
            <w:r w:rsidR="00C251C5" w:rsidRPr="00C251C5">
              <w:rPr>
                <w:rFonts w:ascii="Times New Roman" w:hAnsi="Times New Roman" w:cs="Times New Roman"/>
                <w:i/>
                <w:szCs w:val="24"/>
              </w:rPr>
              <w:t>грн.</w:t>
            </w:r>
          </w:p>
        </w:tc>
        <w:tc>
          <w:tcPr>
            <w:tcW w:w="2268" w:type="dxa"/>
            <w:vMerge w:val="restart"/>
            <w:shd w:val="clear" w:color="auto" w:fill="FFFFFF" w:themeFill="background1"/>
            <w:vAlign w:val="center"/>
          </w:tcPr>
          <w:p w:rsidR="006C1DB6" w:rsidRPr="00C251C5" w:rsidRDefault="006C1DB6" w:rsidP="009F6432">
            <w:pPr>
              <w:spacing w:line="216" w:lineRule="auto"/>
              <w:jc w:val="center"/>
              <w:rPr>
                <w:rFonts w:ascii="Times New Roman" w:hAnsi="Times New Roman" w:cs="Times New Roman"/>
                <w:i/>
                <w:szCs w:val="24"/>
              </w:rPr>
            </w:pPr>
            <w:r w:rsidRPr="00C251C5">
              <w:rPr>
                <w:rFonts w:ascii="Times New Roman" w:hAnsi="Times New Roman" w:cs="Times New Roman"/>
                <w:i/>
                <w:szCs w:val="24"/>
              </w:rPr>
              <w:t>Відхилення, %</w:t>
            </w:r>
          </w:p>
        </w:tc>
      </w:tr>
      <w:tr w:rsidR="006C1DB6" w:rsidRPr="00C251C5" w:rsidTr="009F6432">
        <w:trPr>
          <w:trHeight w:val="70"/>
        </w:trPr>
        <w:tc>
          <w:tcPr>
            <w:tcW w:w="4962" w:type="dxa"/>
            <w:vMerge/>
            <w:shd w:val="clear" w:color="auto" w:fill="auto"/>
          </w:tcPr>
          <w:p w:rsidR="006C1DB6" w:rsidRPr="00C251C5" w:rsidRDefault="006C1DB6" w:rsidP="009F6432">
            <w:pPr>
              <w:spacing w:line="216" w:lineRule="auto"/>
              <w:jc w:val="center"/>
              <w:rPr>
                <w:rFonts w:ascii="Times New Roman" w:hAnsi="Times New Roman" w:cs="Times New Roman"/>
                <w:i/>
                <w:color w:val="222222"/>
                <w:spacing w:val="-6"/>
                <w:szCs w:val="24"/>
                <w:shd w:val="clear" w:color="auto" w:fill="F5F9FD"/>
              </w:rPr>
            </w:pPr>
          </w:p>
        </w:tc>
        <w:tc>
          <w:tcPr>
            <w:tcW w:w="1559" w:type="dxa"/>
            <w:shd w:val="clear" w:color="auto" w:fill="FFFFFF" w:themeFill="background1"/>
          </w:tcPr>
          <w:p w:rsidR="006C1DB6" w:rsidRPr="00C251C5" w:rsidRDefault="006C1DB6" w:rsidP="009F6432">
            <w:pPr>
              <w:spacing w:line="216" w:lineRule="auto"/>
              <w:jc w:val="center"/>
              <w:rPr>
                <w:rFonts w:ascii="Times New Roman" w:hAnsi="Times New Roman" w:cs="Times New Roman"/>
                <w:i/>
                <w:szCs w:val="24"/>
              </w:rPr>
            </w:pPr>
            <w:r w:rsidRPr="00C251C5">
              <w:rPr>
                <w:rFonts w:ascii="Times New Roman" w:hAnsi="Times New Roman" w:cs="Times New Roman"/>
                <w:i/>
                <w:szCs w:val="24"/>
              </w:rPr>
              <w:t>2013</w:t>
            </w:r>
          </w:p>
        </w:tc>
        <w:tc>
          <w:tcPr>
            <w:tcW w:w="1417" w:type="dxa"/>
            <w:shd w:val="clear" w:color="auto" w:fill="FFFFFF" w:themeFill="background1"/>
          </w:tcPr>
          <w:p w:rsidR="006C1DB6" w:rsidRPr="00C251C5" w:rsidRDefault="006C1DB6" w:rsidP="009F6432">
            <w:pPr>
              <w:spacing w:line="216" w:lineRule="auto"/>
              <w:jc w:val="center"/>
              <w:rPr>
                <w:rFonts w:ascii="Times New Roman" w:hAnsi="Times New Roman" w:cs="Times New Roman"/>
                <w:i/>
                <w:szCs w:val="24"/>
              </w:rPr>
            </w:pPr>
            <w:r w:rsidRPr="00C251C5">
              <w:rPr>
                <w:rFonts w:ascii="Times New Roman" w:hAnsi="Times New Roman" w:cs="Times New Roman"/>
                <w:i/>
                <w:szCs w:val="24"/>
              </w:rPr>
              <w:t>2014</w:t>
            </w:r>
          </w:p>
        </w:tc>
        <w:tc>
          <w:tcPr>
            <w:tcW w:w="2268" w:type="dxa"/>
            <w:vMerge/>
            <w:shd w:val="clear" w:color="auto" w:fill="FFFFFF" w:themeFill="background1"/>
          </w:tcPr>
          <w:p w:rsidR="006C1DB6" w:rsidRPr="00C251C5" w:rsidRDefault="006C1DB6" w:rsidP="009F6432">
            <w:pPr>
              <w:spacing w:line="216" w:lineRule="auto"/>
              <w:jc w:val="center"/>
              <w:rPr>
                <w:rFonts w:ascii="Times New Roman" w:hAnsi="Times New Roman" w:cs="Times New Roman"/>
                <w:i/>
                <w:color w:val="222222"/>
                <w:spacing w:val="-6"/>
                <w:szCs w:val="24"/>
                <w:shd w:val="clear" w:color="auto" w:fill="F5F9FD"/>
              </w:rPr>
            </w:pP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b/>
                <w:szCs w:val="24"/>
              </w:rPr>
            </w:pPr>
            <w:r w:rsidRPr="00C251C5">
              <w:rPr>
                <w:rFonts w:ascii="Times New Roman" w:hAnsi="Times New Roman" w:cs="Times New Roman"/>
                <w:b/>
                <w:szCs w:val="24"/>
              </w:rPr>
              <w:t>Факторна модель</w:t>
            </w:r>
          </w:p>
        </w:tc>
        <w:tc>
          <w:tcPr>
            <w:tcW w:w="5244" w:type="dxa"/>
            <w:gridSpan w:val="3"/>
            <w:shd w:val="clear" w:color="auto" w:fill="FFFFFF" w:themeFill="background1"/>
          </w:tcPr>
          <w:p w:rsidR="006C1DB6" w:rsidRPr="009F6432" w:rsidRDefault="006C1DB6" w:rsidP="009F6432">
            <w:pPr>
              <w:spacing w:line="216" w:lineRule="auto"/>
              <w:jc w:val="center"/>
              <w:rPr>
                <w:rFonts w:ascii="Times New Roman" w:hAnsi="Times New Roman" w:cs="Times New Roman"/>
                <w:b/>
                <w:spacing w:val="-6"/>
                <w:szCs w:val="24"/>
              </w:rPr>
            </w:pPr>
            <w:r w:rsidRPr="009F6432">
              <w:rPr>
                <w:rFonts w:ascii="Times New Roman" w:hAnsi="Times New Roman" w:cs="Times New Roman"/>
                <w:b/>
                <w:spacing w:val="-6"/>
                <w:szCs w:val="24"/>
              </w:rPr>
              <w:t xml:space="preserve">СВ = ЗП + Нб + </w:t>
            </w:r>
            <w:proofErr w:type="spellStart"/>
            <w:r w:rsidRPr="009F6432">
              <w:rPr>
                <w:rFonts w:ascii="Times New Roman" w:hAnsi="Times New Roman" w:cs="Times New Roman"/>
                <w:b/>
                <w:spacing w:val="-6"/>
                <w:szCs w:val="24"/>
              </w:rPr>
              <w:t>Нзп</w:t>
            </w:r>
            <w:proofErr w:type="spellEnd"/>
            <w:r w:rsidRPr="009F6432">
              <w:rPr>
                <w:rFonts w:ascii="Times New Roman" w:hAnsi="Times New Roman" w:cs="Times New Roman"/>
                <w:b/>
                <w:spacing w:val="-6"/>
                <w:szCs w:val="24"/>
              </w:rPr>
              <w:t xml:space="preserve"> + Е + ТО + НВ + </w:t>
            </w:r>
            <w:proofErr w:type="spellStart"/>
            <w:r w:rsidRPr="009F6432">
              <w:rPr>
                <w:rFonts w:ascii="Times New Roman" w:hAnsi="Times New Roman" w:cs="Times New Roman"/>
                <w:b/>
                <w:spacing w:val="-6"/>
                <w:szCs w:val="24"/>
              </w:rPr>
              <w:t>Звк</w:t>
            </w:r>
            <w:proofErr w:type="spellEnd"/>
            <w:r w:rsidRPr="009F6432">
              <w:rPr>
                <w:rFonts w:ascii="Times New Roman" w:hAnsi="Times New Roman" w:cs="Times New Roman"/>
                <w:b/>
                <w:spacing w:val="-6"/>
                <w:szCs w:val="24"/>
              </w:rPr>
              <w:t xml:space="preserve"> + ПДВ</w:t>
            </w: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i/>
                <w:szCs w:val="24"/>
              </w:rPr>
            </w:pPr>
            <w:r w:rsidRPr="00C251C5">
              <w:rPr>
                <w:rFonts w:ascii="Times New Roman" w:hAnsi="Times New Roman" w:cs="Times New Roman"/>
                <w:i/>
                <w:szCs w:val="24"/>
              </w:rPr>
              <w:t>Основна і додаткова зарплата</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51,41</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56,57</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+10,04</w:t>
            </w: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i/>
                <w:szCs w:val="24"/>
              </w:rPr>
            </w:pPr>
            <w:r w:rsidRPr="00C251C5">
              <w:rPr>
                <w:rFonts w:ascii="Times New Roman" w:hAnsi="Times New Roman" w:cs="Times New Roman"/>
                <w:i/>
                <w:szCs w:val="24"/>
              </w:rPr>
              <w:t>Надбавка за стаж роботи</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7,71</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8,49</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+10,12</w:t>
            </w: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i/>
                <w:szCs w:val="24"/>
              </w:rPr>
            </w:pPr>
            <w:r w:rsidRPr="00C251C5">
              <w:rPr>
                <w:rFonts w:ascii="Times New Roman" w:hAnsi="Times New Roman" w:cs="Times New Roman"/>
                <w:i/>
                <w:szCs w:val="24"/>
              </w:rPr>
              <w:t>Нарахування на заробітну плату</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21,46</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23,62</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+10,06</w:t>
            </w: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i/>
                <w:szCs w:val="24"/>
              </w:rPr>
            </w:pPr>
            <w:r w:rsidRPr="00C251C5">
              <w:rPr>
                <w:rFonts w:ascii="Times New Roman" w:hAnsi="Times New Roman" w:cs="Times New Roman"/>
                <w:i/>
                <w:szCs w:val="24"/>
              </w:rPr>
              <w:t>Вартість електроенергії</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227,69</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196,07</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-13,89</w:t>
            </w:r>
          </w:p>
        </w:tc>
      </w:tr>
      <w:tr w:rsidR="006C1DB6" w:rsidRPr="00C251C5" w:rsidTr="009F6432">
        <w:tc>
          <w:tcPr>
            <w:tcW w:w="4962" w:type="dxa"/>
            <w:shd w:val="clear" w:color="auto" w:fill="FFFFFF" w:themeFill="background1"/>
          </w:tcPr>
          <w:p w:rsidR="006C1DB6" w:rsidRPr="009F6432" w:rsidRDefault="006C1DB6" w:rsidP="009F6432">
            <w:pPr>
              <w:spacing w:line="216" w:lineRule="auto"/>
              <w:ind w:right="-108"/>
              <w:rPr>
                <w:rFonts w:ascii="Times New Roman" w:hAnsi="Times New Roman" w:cs="Times New Roman"/>
                <w:i/>
                <w:spacing w:val="-6"/>
                <w:szCs w:val="24"/>
              </w:rPr>
            </w:pPr>
            <w:r w:rsidRPr="009F6432">
              <w:rPr>
                <w:rFonts w:ascii="Times New Roman" w:hAnsi="Times New Roman" w:cs="Times New Roman"/>
                <w:i/>
                <w:spacing w:val="-6"/>
                <w:szCs w:val="24"/>
              </w:rPr>
              <w:t>Затрати на технічне обслуговування та ремонт</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368,85</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446,85</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+21,15</w:t>
            </w: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i/>
                <w:szCs w:val="24"/>
              </w:rPr>
            </w:pPr>
            <w:r w:rsidRPr="00C251C5">
              <w:rPr>
                <w:rFonts w:ascii="Times New Roman" w:hAnsi="Times New Roman" w:cs="Times New Roman"/>
                <w:i/>
                <w:szCs w:val="24"/>
              </w:rPr>
              <w:t>Накладні витрати</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135,42</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146,32</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+8,05</w:t>
            </w: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i/>
                <w:szCs w:val="24"/>
              </w:rPr>
            </w:pPr>
            <w:r w:rsidRPr="00C251C5">
              <w:rPr>
                <w:rFonts w:ascii="Times New Roman" w:hAnsi="Times New Roman" w:cs="Times New Roman"/>
                <w:i/>
                <w:szCs w:val="24"/>
              </w:rPr>
              <w:t>Збір за водокористування</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147,80</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147,80</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0</w:t>
            </w:r>
          </w:p>
        </w:tc>
      </w:tr>
      <w:tr w:rsidR="006C1DB6" w:rsidRPr="00C251C5"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i/>
                <w:szCs w:val="24"/>
              </w:rPr>
            </w:pPr>
            <w:r w:rsidRPr="00C251C5">
              <w:rPr>
                <w:rFonts w:ascii="Times New Roman" w:hAnsi="Times New Roman" w:cs="Times New Roman"/>
                <w:i/>
                <w:szCs w:val="24"/>
              </w:rPr>
              <w:t>ПДВ</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192,07</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szCs w:val="24"/>
              </w:rPr>
            </w:pPr>
            <w:r w:rsidRPr="00C251C5">
              <w:rPr>
                <w:rFonts w:ascii="Times New Roman" w:hAnsi="Times New Roman" w:cs="Times New Roman"/>
                <w:szCs w:val="24"/>
              </w:rPr>
              <w:t>205,14</w:t>
            </w:r>
          </w:p>
        </w:tc>
        <w:tc>
          <w:tcPr>
            <w:tcW w:w="2268" w:type="dxa"/>
            <w:shd w:val="clear" w:color="auto" w:fill="FFFFFF" w:themeFill="background1"/>
            <w:vAlign w:val="bottom"/>
          </w:tcPr>
          <w:p w:rsidR="006C1DB6" w:rsidRPr="00C251C5"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+6,80</w:t>
            </w:r>
          </w:p>
        </w:tc>
      </w:tr>
      <w:tr w:rsidR="006C1DB6" w:rsidRPr="00917A5E" w:rsidTr="009F6432">
        <w:tc>
          <w:tcPr>
            <w:tcW w:w="4962" w:type="dxa"/>
            <w:shd w:val="clear" w:color="auto" w:fill="FFFFFF" w:themeFill="background1"/>
          </w:tcPr>
          <w:p w:rsidR="006C1DB6" w:rsidRPr="00C251C5" w:rsidRDefault="006C1DB6" w:rsidP="009F6432">
            <w:pPr>
              <w:spacing w:line="216" w:lineRule="auto"/>
              <w:rPr>
                <w:rFonts w:ascii="Times New Roman" w:hAnsi="Times New Roman" w:cs="Times New Roman"/>
                <w:b/>
                <w:szCs w:val="24"/>
              </w:rPr>
            </w:pPr>
            <w:r w:rsidRPr="00C251C5">
              <w:rPr>
                <w:rFonts w:ascii="Times New Roman" w:hAnsi="Times New Roman" w:cs="Times New Roman"/>
                <w:b/>
                <w:szCs w:val="24"/>
              </w:rPr>
              <w:t>Собівартість послуги</w:t>
            </w:r>
          </w:p>
        </w:tc>
        <w:tc>
          <w:tcPr>
            <w:tcW w:w="1559"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b/>
                <w:szCs w:val="24"/>
              </w:rPr>
            </w:pPr>
            <w:r w:rsidRPr="00C251C5">
              <w:rPr>
                <w:rFonts w:ascii="Times New Roman" w:hAnsi="Times New Roman" w:cs="Times New Roman"/>
                <w:b/>
                <w:szCs w:val="24"/>
              </w:rPr>
              <w:t>1152,42</w:t>
            </w:r>
          </w:p>
        </w:tc>
        <w:tc>
          <w:tcPr>
            <w:tcW w:w="1417" w:type="dxa"/>
            <w:shd w:val="clear" w:color="auto" w:fill="FFFFFF" w:themeFill="background1"/>
            <w:vAlign w:val="center"/>
          </w:tcPr>
          <w:p w:rsidR="006C1DB6" w:rsidRPr="00C251C5" w:rsidRDefault="006C1DB6" w:rsidP="009F6432">
            <w:pPr>
              <w:spacing w:line="216" w:lineRule="auto"/>
              <w:jc w:val="right"/>
              <w:rPr>
                <w:rFonts w:ascii="Times New Roman" w:hAnsi="Times New Roman" w:cs="Times New Roman"/>
                <w:b/>
                <w:szCs w:val="24"/>
              </w:rPr>
            </w:pPr>
            <w:r w:rsidRPr="00C251C5">
              <w:rPr>
                <w:rFonts w:ascii="Times New Roman" w:hAnsi="Times New Roman" w:cs="Times New Roman"/>
                <w:b/>
                <w:szCs w:val="24"/>
              </w:rPr>
              <w:t>1230,85</w:t>
            </w:r>
          </w:p>
        </w:tc>
        <w:tc>
          <w:tcPr>
            <w:tcW w:w="2268" w:type="dxa"/>
            <w:shd w:val="clear" w:color="auto" w:fill="FFFFFF" w:themeFill="background1"/>
            <w:vAlign w:val="bottom"/>
          </w:tcPr>
          <w:p w:rsidR="006C1DB6" w:rsidRPr="00917A5E" w:rsidRDefault="006C1DB6" w:rsidP="009F6432">
            <w:pPr>
              <w:spacing w:line="216" w:lineRule="auto"/>
              <w:jc w:val="right"/>
              <w:rPr>
                <w:rFonts w:ascii="Times New Roman" w:hAnsi="Times New Roman" w:cs="Times New Roman"/>
                <w:i/>
                <w:color w:val="000000"/>
                <w:spacing w:val="-6"/>
              </w:rPr>
            </w:pPr>
            <w:r w:rsidRPr="00C251C5">
              <w:rPr>
                <w:rFonts w:ascii="Times New Roman" w:hAnsi="Times New Roman" w:cs="Times New Roman"/>
                <w:i/>
                <w:color w:val="000000"/>
                <w:spacing w:val="-6"/>
              </w:rPr>
              <w:t>+6,81</w:t>
            </w:r>
          </w:p>
        </w:tc>
      </w:tr>
    </w:tbl>
    <w:p w:rsidR="00C251C5" w:rsidRPr="00C251C5" w:rsidRDefault="00C251C5" w:rsidP="00C251C5">
      <w:pPr>
        <w:ind w:firstLine="567"/>
        <w:jc w:val="both"/>
        <w:rPr>
          <w:sz w:val="28"/>
        </w:rPr>
      </w:pPr>
      <w:r w:rsidRPr="00C251C5">
        <w:rPr>
          <w:sz w:val="28"/>
        </w:rPr>
        <w:t xml:space="preserve">Наведена модель є адитивною, тому факторний аналіз собівартості послуги з подачі 1 </w:t>
      </w:r>
      <w:proofErr w:type="spellStart"/>
      <w:r w:rsidRPr="00C251C5">
        <w:rPr>
          <w:sz w:val="28"/>
        </w:rPr>
        <w:t>ти</w:t>
      </w:r>
      <w:proofErr w:type="spellEnd"/>
      <w:r w:rsidRPr="00C251C5">
        <w:rPr>
          <w:sz w:val="28"/>
        </w:rPr>
        <w:t xml:space="preserve">с. м³ води на зрошення сільськогосподарських культур доцільно здійснювати методом ланцюгових підстановок, що передбачає послідовну заміну показників попереднього звітного періоду на показники поточного звітного періоду для визначення впливу факторів на показник собівартості послуги з подачі 1 </w:t>
      </w:r>
      <w:proofErr w:type="spellStart"/>
      <w:r w:rsidRPr="00C251C5">
        <w:rPr>
          <w:sz w:val="28"/>
        </w:rPr>
        <w:t>ти</w:t>
      </w:r>
      <w:proofErr w:type="spellEnd"/>
      <w:r w:rsidRPr="00C251C5">
        <w:rPr>
          <w:sz w:val="28"/>
        </w:rPr>
        <w:t>с. м³ води на зрошення сільськогосподарських культур.</w:t>
      </w:r>
    </w:p>
    <w:p w:rsidR="000451D4" w:rsidRPr="00917A5E" w:rsidRDefault="0039011B">
      <w:pPr>
        <w:ind w:firstLine="567"/>
        <w:jc w:val="both"/>
        <w:rPr>
          <w:spacing w:val="-6"/>
          <w:sz w:val="28"/>
        </w:rPr>
      </w:pPr>
      <w:r w:rsidRPr="00917A5E">
        <w:rPr>
          <w:spacing w:val="-6"/>
          <w:sz w:val="28"/>
        </w:rPr>
        <w:t xml:space="preserve">Застосування розробленої методики економічного аналізу діяльності водогосподарських організацій шляхом адаптації класичної методики економічного аналізу </w:t>
      </w:r>
      <w:r w:rsidR="00AE33FB">
        <w:rPr>
          <w:spacing w:val="-6"/>
          <w:sz w:val="28"/>
        </w:rPr>
        <w:t xml:space="preserve">використання кошторису </w:t>
      </w:r>
      <w:r w:rsidRPr="00917A5E">
        <w:rPr>
          <w:spacing w:val="-6"/>
          <w:sz w:val="28"/>
        </w:rPr>
        <w:t xml:space="preserve">діяльності бюджетних установ до галузевої специфіки </w:t>
      </w:r>
      <w:r w:rsidR="00AE33FB">
        <w:rPr>
          <w:spacing w:val="-6"/>
          <w:sz w:val="28"/>
        </w:rPr>
        <w:t xml:space="preserve">водогосподарських організацій </w:t>
      </w:r>
      <w:r w:rsidRPr="00917A5E">
        <w:rPr>
          <w:spacing w:val="-6"/>
          <w:sz w:val="28"/>
        </w:rPr>
        <w:t>дало можливість: визначити найбільш проблемні моменти в управлінні водогосподарськими організаціями в частині операцій, що пов’язані з меліоративними роботами та роботами з протидії шкідливої дії води; обґрунтувати шляхи подолання дефіциту фінанс</w:t>
      </w:r>
      <w:r w:rsidR="002E231B" w:rsidRPr="00917A5E">
        <w:rPr>
          <w:spacing w:val="-6"/>
          <w:sz w:val="28"/>
        </w:rPr>
        <w:t xml:space="preserve">ового забезпечення діяльності в частині покриття </w:t>
      </w:r>
      <w:r w:rsidRPr="00917A5E">
        <w:rPr>
          <w:spacing w:val="-6"/>
          <w:sz w:val="28"/>
        </w:rPr>
        <w:t>видатків на меліоративні роботи та роботи, пов’язані з протидією шкідливого впливу води; визначити напрями оптимізації видатків та собівартості послуг, які надаються водогосподарськими організаціями. Запропонована методика повністю адаптована до специфіки діяльності водогосподарських організацій та може частково або повністю використовуватися в управлінні даними організаціями.</w:t>
      </w:r>
    </w:p>
    <w:p w:rsidR="000451D4" w:rsidRPr="00917A5E" w:rsidRDefault="0039011B">
      <w:pPr>
        <w:spacing w:line="247" w:lineRule="auto"/>
        <w:jc w:val="center"/>
        <w:rPr>
          <w:b/>
          <w:spacing w:val="-6"/>
          <w:sz w:val="28"/>
        </w:rPr>
      </w:pPr>
      <w:r w:rsidRPr="00917A5E">
        <w:rPr>
          <w:b/>
          <w:spacing w:val="-6"/>
          <w:sz w:val="28"/>
        </w:rPr>
        <w:t>ВИСНОВКИ</w:t>
      </w:r>
    </w:p>
    <w:p w:rsidR="000451D4" w:rsidRPr="00917A5E" w:rsidRDefault="0039011B">
      <w:pPr>
        <w:ind w:firstLine="567"/>
        <w:jc w:val="both"/>
        <w:rPr>
          <w:spacing w:val="-6"/>
          <w:sz w:val="28"/>
        </w:rPr>
      </w:pPr>
      <w:r w:rsidRPr="00917A5E">
        <w:rPr>
          <w:spacing w:val="-6"/>
          <w:sz w:val="28"/>
        </w:rPr>
        <w:t xml:space="preserve">У дисертації здійснено теоретичне узагальнення та запропоновано нове вирішення наукового завдання, яке полягає в обґрунтуванні теоретичних і розробці практичних рекомендацій з удосконалення бухгалтерського обліку та економічного аналізу витрат </w:t>
      </w:r>
      <w:r w:rsidRPr="00917A5E">
        <w:rPr>
          <w:spacing w:val="-6"/>
          <w:sz w:val="28"/>
        </w:rPr>
        <w:lastRenderedPageBreak/>
        <w:t>на утримання та поліпшення водогосподарських об’єктів. Основні висновки, які підтверджують результати проведеного дослідження, полягають у наступному:</w:t>
      </w:r>
    </w:p>
    <w:p w:rsidR="002375FB" w:rsidRDefault="0039011B">
      <w:pPr>
        <w:ind w:firstLine="567"/>
        <w:jc w:val="both"/>
        <w:rPr>
          <w:spacing w:val="-6"/>
          <w:sz w:val="28"/>
        </w:rPr>
      </w:pPr>
      <w:r w:rsidRPr="00917A5E">
        <w:rPr>
          <w:spacing w:val="-6"/>
          <w:sz w:val="28"/>
        </w:rPr>
        <w:t>1. Витрати на експлуатацію водогосподарських об’єктів є важливою складовою діяльності організацій, які здійснюють управління водними ресурсами України та займають значну частку</w:t>
      </w:r>
      <w:r w:rsidR="00AE33FB">
        <w:rPr>
          <w:spacing w:val="-6"/>
          <w:sz w:val="28"/>
        </w:rPr>
        <w:t xml:space="preserve"> в структурі загальних витрат </w:t>
      </w:r>
      <w:r w:rsidRPr="00917A5E">
        <w:rPr>
          <w:spacing w:val="-6"/>
          <w:sz w:val="28"/>
        </w:rPr>
        <w:t>діяльності</w:t>
      </w:r>
      <w:r w:rsidR="00AE33FB">
        <w:rPr>
          <w:spacing w:val="-6"/>
          <w:sz w:val="28"/>
        </w:rPr>
        <w:t xml:space="preserve"> зазначених суб’єктів</w:t>
      </w:r>
      <w:r w:rsidRPr="00917A5E">
        <w:rPr>
          <w:spacing w:val="-6"/>
          <w:sz w:val="28"/>
        </w:rPr>
        <w:t xml:space="preserve">. </w:t>
      </w:r>
      <w:r w:rsidR="00AE33FB">
        <w:rPr>
          <w:spacing w:val="-6"/>
          <w:sz w:val="28"/>
        </w:rPr>
        <w:t xml:space="preserve">В </w:t>
      </w:r>
      <w:r w:rsidRPr="00917A5E">
        <w:rPr>
          <w:spacing w:val="-6"/>
          <w:sz w:val="28"/>
        </w:rPr>
        <w:t>обліковій практиці бюджетних установ,</w:t>
      </w:r>
      <w:r w:rsidR="00AE33FB">
        <w:rPr>
          <w:spacing w:val="-6"/>
          <w:sz w:val="28"/>
        </w:rPr>
        <w:t xml:space="preserve"> до </w:t>
      </w:r>
      <w:r w:rsidRPr="00917A5E">
        <w:rPr>
          <w:spacing w:val="-6"/>
          <w:sz w:val="28"/>
        </w:rPr>
        <w:t>яки</w:t>
      </w:r>
      <w:r w:rsidR="00AE33FB">
        <w:rPr>
          <w:spacing w:val="-6"/>
          <w:sz w:val="28"/>
        </w:rPr>
        <w:t>х належать</w:t>
      </w:r>
      <w:r w:rsidRPr="00917A5E">
        <w:rPr>
          <w:spacing w:val="-6"/>
          <w:sz w:val="28"/>
        </w:rPr>
        <w:t xml:space="preserve"> водогосподарські організації, використовуються поняття “видатки” та “витрати”. </w:t>
      </w:r>
      <w:r w:rsidR="00AE33FB">
        <w:rPr>
          <w:spacing w:val="-6"/>
          <w:sz w:val="28"/>
        </w:rPr>
        <w:t xml:space="preserve">Відповідно до нормативно правового забезпечення </w:t>
      </w:r>
      <w:r w:rsidR="002375FB">
        <w:rPr>
          <w:spacing w:val="-6"/>
          <w:sz w:val="28"/>
        </w:rPr>
        <w:t xml:space="preserve">бухгалтерського обліку бюджетних установ, встановлено, що при здійсненні операцій зі створення, утримання та поліпшення водогосподарських об’єктів, поняття «видатки» та «витрати» є тотожними. </w:t>
      </w:r>
      <w:r w:rsidRPr="00917A5E">
        <w:rPr>
          <w:spacing w:val="-6"/>
          <w:sz w:val="28"/>
        </w:rPr>
        <w:t xml:space="preserve">В результаті аналізу офіційної </w:t>
      </w:r>
      <w:r w:rsidR="00011CBE" w:rsidRPr="00917A5E">
        <w:rPr>
          <w:spacing w:val="-6"/>
          <w:sz w:val="28"/>
        </w:rPr>
        <w:t xml:space="preserve">підсумкової </w:t>
      </w:r>
      <w:r w:rsidRPr="00917A5E">
        <w:rPr>
          <w:spacing w:val="-6"/>
          <w:sz w:val="28"/>
        </w:rPr>
        <w:t xml:space="preserve">інформації водогосподарських організації </w:t>
      </w:r>
      <w:r w:rsidR="002375FB">
        <w:rPr>
          <w:spacing w:val="-6"/>
          <w:sz w:val="28"/>
        </w:rPr>
        <w:t xml:space="preserve">уточнено класифікацію витрат </w:t>
      </w:r>
      <w:r w:rsidRPr="00917A5E">
        <w:rPr>
          <w:spacing w:val="-6"/>
          <w:sz w:val="28"/>
        </w:rPr>
        <w:t>на утримання та експлуатацію водогосподарських об’єктів з метою удосконалення аналітичного інструментарію</w:t>
      </w:r>
      <w:r w:rsidR="002375FB">
        <w:rPr>
          <w:spacing w:val="-6"/>
          <w:sz w:val="28"/>
        </w:rPr>
        <w:t xml:space="preserve"> їх бухгалтерського обліку.</w:t>
      </w:r>
    </w:p>
    <w:p w:rsidR="000451D4" w:rsidRPr="00917A5E" w:rsidRDefault="0039011B">
      <w:pPr>
        <w:ind w:firstLine="567"/>
        <w:jc w:val="both"/>
        <w:rPr>
          <w:spacing w:val="-6"/>
          <w:sz w:val="28"/>
        </w:rPr>
      </w:pPr>
      <w:r w:rsidRPr="00917A5E">
        <w:rPr>
          <w:spacing w:val="-6"/>
          <w:sz w:val="28"/>
        </w:rPr>
        <w:t>2. </w:t>
      </w:r>
      <w:r w:rsidR="002375FB">
        <w:rPr>
          <w:spacing w:val="-6"/>
          <w:sz w:val="28"/>
        </w:rPr>
        <w:t>В</w:t>
      </w:r>
      <w:r w:rsidR="00011CBE" w:rsidRPr="00917A5E">
        <w:rPr>
          <w:spacing w:val="-6"/>
          <w:sz w:val="28"/>
        </w:rPr>
        <w:t xml:space="preserve"> </w:t>
      </w:r>
      <w:r w:rsidRPr="00917A5E">
        <w:rPr>
          <w:spacing w:val="-6"/>
          <w:sz w:val="28"/>
        </w:rPr>
        <w:t>умов</w:t>
      </w:r>
      <w:r w:rsidR="002375FB">
        <w:rPr>
          <w:spacing w:val="-6"/>
          <w:sz w:val="28"/>
        </w:rPr>
        <w:t xml:space="preserve">ах формування державної політики збалансованого природокористування </w:t>
      </w:r>
      <w:r w:rsidRPr="00917A5E">
        <w:rPr>
          <w:spacing w:val="-6"/>
          <w:sz w:val="28"/>
        </w:rPr>
        <w:t xml:space="preserve">зростає роль та значення раціонального використання водних ресурсів, що вимагає підвищення ефективності управління водогосподарськими організаціями та розробки його обліково-аналітичного забезпечення. </w:t>
      </w:r>
      <w:r w:rsidR="002375FB">
        <w:rPr>
          <w:spacing w:val="-6"/>
          <w:sz w:val="28"/>
        </w:rPr>
        <w:t xml:space="preserve">Проте, чинні правові та облікові теоретичні підходи не </w:t>
      </w:r>
      <w:r w:rsidRPr="00917A5E">
        <w:rPr>
          <w:spacing w:val="-6"/>
          <w:sz w:val="28"/>
        </w:rPr>
        <w:t>сучасним умовам функціонування водогосподарського комплексу. З метою вирішення даного проблемного питання в роботі обґрунтовано особливості функціонування водогосподарських організацій України та специфіки управління ними</w:t>
      </w:r>
      <w:r w:rsidR="00491EE6" w:rsidRPr="00917A5E">
        <w:rPr>
          <w:spacing w:val="-6"/>
          <w:sz w:val="28"/>
        </w:rPr>
        <w:t>,</w:t>
      </w:r>
      <w:r w:rsidRPr="00917A5E">
        <w:rPr>
          <w:spacing w:val="-6"/>
          <w:sz w:val="28"/>
        </w:rPr>
        <w:t xml:space="preserve"> як основи формування організаційно-методичних положень облікового відображення витрат на утримання та поліпшення водогосподарських об’єктів в системі інформаційного забезпечення використання водних ресурсів.</w:t>
      </w:r>
    </w:p>
    <w:p w:rsidR="004261DE" w:rsidRPr="002C76E5" w:rsidRDefault="0039011B">
      <w:pPr>
        <w:ind w:firstLine="567"/>
        <w:jc w:val="both"/>
        <w:rPr>
          <w:spacing w:val="-7"/>
          <w:sz w:val="28"/>
        </w:rPr>
      </w:pPr>
      <w:r w:rsidRPr="002C76E5">
        <w:rPr>
          <w:spacing w:val="-7"/>
          <w:sz w:val="28"/>
        </w:rPr>
        <w:t xml:space="preserve">3. Аналіз </w:t>
      </w:r>
      <w:r w:rsidR="00244162" w:rsidRPr="002C76E5">
        <w:rPr>
          <w:spacing w:val="-7"/>
          <w:sz w:val="28"/>
        </w:rPr>
        <w:t xml:space="preserve">сучасного стану </w:t>
      </w:r>
      <w:r w:rsidRPr="002C76E5">
        <w:rPr>
          <w:spacing w:val="-7"/>
          <w:sz w:val="28"/>
        </w:rPr>
        <w:t xml:space="preserve">видатків водогосподарських організацій та </w:t>
      </w:r>
      <w:r w:rsidR="002375FB" w:rsidRPr="002C76E5">
        <w:rPr>
          <w:spacing w:val="-7"/>
          <w:sz w:val="28"/>
        </w:rPr>
        <w:t xml:space="preserve">їх </w:t>
      </w:r>
      <w:r w:rsidR="00DE7746" w:rsidRPr="002C76E5">
        <w:rPr>
          <w:spacing w:val="-7"/>
          <w:sz w:val="28"/>
        </w:rPr>
        <w:t>фінанс</w:t>
      </w:r>
      <w:r w:rsidR="002375FB" w:rsidRPr="002C76E5">
        <w:rPr>
          <w:spacing w:val="-7"/>
          <w:sz w:val="28"/>
        </w:rPr>
        <w:t xml:space="preserve">ування засвідчив </w:t>
      </w:r>
      <w:r w:rsidR="002C76E5" w:rsidRPr="002C76E5">
        <w:rPr>
          <w:spacing w:val="-7"/>
          <w:sz w:val="28"/>
        </w:rPr>
        <w:t>не</w:t>
      </w:r>
      <w:r w:rsidR="002375FB" w:rsidRPr="002C76E5">
        <w:rPr>
          <w:spacing w:val="-7"/>
          <w:sz w:val="28"/>
        </w:rPr>
        <w:t>відповідність видатків як об’єктів обліку їх функціональному призначенню, зокрема, щодо виконання покладених на них завдань. В першу чергу, це пов’язано з недосконалою системою бухгалтерського обліку діяльності бюджетних установ, що не забезпечує якісною цільовою інформацією менеджмент організації галузевих видів діяльності водогосподарських організацій</w:t>
      </w:r>
      <w:r w:rsidR="004261DE" w:rsidRPr="002C76E5">
        <w:rPr>
          <w:spacing w:val="-7"/>
          <w:sz w:val="28"/>
        </w:rPr>
        <w:t>. Представлений аналіз здійснено на основі форм зовнішньої та внутрішньої звітності водогосподарських організацій, але він не дозволяє оцінити ефективність робіт по утриманню та поліпшенню водогосподарських об’єктів не ідентифікує особливості здійснення меліоративних робіт або ж робіт з протидії шкідливій дії води. Понесенні видатки є значними, відтак, вимагають трансформації організаційно</w:t>
      </w:r>
      <w:r w:rsidR="00DD1B08" w:rsidRPr="002C76E5">
        <w:rPr>
          <w:spacing w:val="-7"/>
          <w:sz w:val="28"/>
        </w:rPr>
        <w:t>-</w:t>
      </w:r>
      <w:r w:rsidR="004261DE" w:rsidRPr="002C76E5">
        <w:rPr>
          <w:spacing w:val="-7"/>
          <w:sz w:val="28"/>
        </w:rPr>
        <w:t xml:space="preserve">методологічних положень бухгалтерського обліку водогосподарських організацій в напрямі підвищення його аналітичності та інформативності. </w:t>
      </w:r>
    </w:p>
    <w:p w:rsidR="000451D4" w:rsidRPr="002C76E5" w:rsidRDefault="0039011B">
      <w:pPr>
        <w:ind w:firstLine="567"/>
        <w:jc w:val="both"/>
        <w:rPr>
          <w:spacing w:val="-7"/>
          <w:sz w:val="28"/>
        </w:rPr>
      </w:pPr>
      <w:r w:rsidRPr="002C76E5">
        <w:rPr>
          <w:spacing w:val="-7"/>
          <w:sz w:val="28"/>
        </w:rPr>
        <w:t>4. Для вивчення сучасного стану організації системи бухгалтерського обліку в цілому та особливостей облікового відображення витрат на утримання та поліпшення водогосподарських об’єктів проведено анкетування басейнових управлінь водних ресурсів Ук</w:t>
      </w:r>
      <w:r w:rsidR="004261DE" w:rsidRPr="002C76E5">
        <w:rPr>
          <w:spacing w:val="-7"/>
          <w:sz w:val="28"/>
        </w:rPr>
        <w:t>раїни в розріз</w:t>
      </w:r>
      <w:r w:rsidR="00DD1B08" w:rsidRPr="002C76E5">
        <w:rPr>
          <w:spacing w:val="-7"/>
          <w:sz w:val="28"/>
        </w:rPr>
        <w:t>і</w:t>
      </w:r>
      <w:r w:rsidR="004261DE" w:rsidRPr="002C76E5">
        <w:rPr>
          <w:spacing w:val="-7"/>
          <w:sz w:val="28"/>
        </w:rPr>
        <w:t xml:space="preserve"> наступних проблемних питань: оцінки </w:t>
      </w:r>
      <w:r w:rsidRPr="002C76E5">
        <w:rPr>
          <w:spacing w:val="-7"/>
          <w:sz w:val="28"/>
        </w:rPr>
        <w:t>стан</w:t>
      </w:r>
      <w:r w:rsidR="004261DE" w:rsidRPr="002C76E5">
        <w:rPr>
          <w:spacing w:val="-7"/>
          <w:sz w:val="28"/>
        </w:rPr>
        <w:t>у</w:t>
      </w:r>
      <w:r w:rsidRPr="002C76E5">
        <w:rPr>
          <w:spacing w:val="-7"/>
          <w:sz w:val="28"/>
        </w:rPr>
        <w:t xml:space="preserve"> організації системи бухгалтерського обліку водогоспо</w:t>
      </w:r>
      <w:r w:rsidR="004261DE" w:rsidRPr="002C76E5">
        <w:rPr>
          <w:spacing w:val="-7"/>
          <w:sz w:val="28"/>
        </w:rPr>
        <w:t xml:space="preserve">дарських організацій в цілому; </w:t>
      </w:r>
      <w:r w:rsidRPr="002C76E5">
        <w:rPr>
          <w:spacing w:val="-7"/>
          <w:sz w:val="28"/>
        </w:rPr>
        <w:t>особливост</w:t>
      </w:r>
      <w:r w:rsidR="00DD1B08" w:rsidRPr="002C76E5">
        <w:rPr>
          <w:spacing w:val="-7"/>
          <w:sz w:val="28"/>
        </w:rPr>
        <w:t>ей</w:t>
      </w:r>
      <w:r w:rsidRPr="002C76E5">
        <w:rPr>
          <w:spacing w:val="-7"/>
          <w:sz w:val="28"/>
        </w:rPr>
        <w:t xml:space="preserve"> використання об’єктів необоротних активів, щодо яких водогосподарськ</w:t>
      </w:r>
      <w:r w:rsidR="00491EE6" w:rsidRPr="002C76E5">
        <w:rPr>
          <w:spacing w:val="-7"/>
          <w:sz w:val="28"/>
        </w:rPr>
        <w:t>і організації</w:t>
      </w:r>
      <w:r w:rsidRPr="002C76E5">
        <w:rPr>
          <w:spacing w:val="-7"/>
          <w:sz w:val="28"/>
        </w:rPr>
        <w:t xml:space="preserve"> несуть витрати на утримання та поліпше</w:t>
      </w:r>
      <w:r w:rsidR="004261DE" w:rsidRPr="002C76E5">
        <w:rPr>
          <w:spacing w:val="-7"/>
          <w:sz w:val="28"/>
        </w:rPr>
        <w:t xml:space="preserve">ння; організації </w:t>
      </w:r>
      <w:r w:rsidRPr="002C76E5">
        <w:rPr>
          <w:spacing w:val="-7"/>
          <w:sz w:val="28"/>
        </w:rPr>
        <w:t>облік</w:t>
      </w:r>
      <w:r w:rsidR="00DD1B08" w:rsidRPr="002C76E5">
        <w:rPr>
          <w:spacing w:val="-7"/>
          <w:sz w:val="28"/>
        </w:rPr>
        <w:t>у</w:t>
      </w:r>
      <w:r w:rsidRPr="002C76E5">
        <w:rPr>
          <w:spacing w:val="-7"/>
          <w:sz w:val="28"/>
        </w:rPr>
        <w:t xml:space="preserve"> витрат на утримання та поліпшення водогосподарських об’єктів. В результаті проведеного дослідження розроблено класифікатор щодо обліку гідротехнічних споруд за напрямами їх </w:t>
      </w:r>
      <w:r w:rsidRPr="002C76E5">
        <w:rPr>
          <w:spacing w:val="-7"/>
          <w:sz w:val="28"/>
        </w:rPr>
        <w:lastRenderedPageBreak/>
        <w:t>використання, який є умовою об’єктивного розподілу витрат на надання послуг м</w:t>
      </w:r>
      <w:r w:rsidR="004261DE" w:rsidRPr="002C76E5">
        <w:rPr>
          <w:spacing w:val="-7"/>
          <w:sz w:val="28"/>
        </w:rPr>
        <w:t xml:space="preserve">іж </w:t>
      </w:r>
      <w:proofErr w:type="spellStart"/>
      <w:r w:rsidR="004261DE" w:rsidRPr="002C76E5">
        <w:rPr>
          <w:spacing w:val="-7"/>
          <w:sz w:val="28"/>
        </w:rPr>
        <w:t>водоспоживачами</w:t>
      </w:r>
      <w:proofErr w:type="spellEnd"/>
      <w:r w:rsidR="004261DE" w:rsidRPr="002C76E5">
        <w:rPr>
          <w:spacing w:val="-7"/>
          <w:sz w:val="28"/>
        </w:rPr>
        <w:t xml:space="preserve">, враховуючи </w:t>
      </w:r>
      <w:r w:rsidRPr="002C76E5">
        <w:rPr>
          <w:spacing w:val="-7"/>
          <w:sz w:val="28"/>
        </w:rPr>
        <w:t xml:space="preserve">витрати на утримання та експлуатацію гідротехнічних споруд. Крім того, запропоновано форму розрахунку витрат на утримання та поліпшення водогосподарських об’єктів, </w:t>
      </w:r>
      <w:r w:rsidR="004261DE" w:rsidRPr="002C76E5">
        <w:rPr>
          <w:spacing w:val="-7"/>
          <w:sz w:val="28"/>
        </w:rPr>
        <w:t>що</w:t>
      </w:r>
      <w:r w:rsidRPr="002C76E5">
        <w:rPr>
          <w:spacing w:val="-7"/>
          <w:sz w:val="28"/>
        </w:rPr>
        <w:t xml:space="preserve"> включаються до вартості послуг з </w:t>
      </w:r>
      <w:proofErr w:type="spellStart"/>
      <w:r w:rsidRPr="002C76E5">
        <w:rPr>
          <w:spacing w:val="-7"/>
          <w:sz w:val="28"/>
        </w:rPr>
        <w:t>водоподачі</w:t>
      </w:r>
      <w:proofErr w:type="spellEnd"/>
      <w:r w:rsidRPr="002C76E5">
        <w:rPr>
          <w:spacing w:val="-7"/>
          <w:sz w:val="28"/>
        </w:rPr>
        <w:t xml:space="preserve">, використання якої </w:t>
      </w:r>
      <w:r w:rsidR="002C76E5">
        <w:rPr>
          <w:spacing w:val="-7"/>
          <w:sz w:val="28"/>
        </w:rPr>
        <w:t xml:space="preserve">є основою </w:t>
      </w:r>
      <w:r w:rsidRPr="002C76E5">
        <w:rPr>
          <w:spacing w:val="-7"/>
          <w:sz w:val="28"/>
        </w:rPr>
        <w:t xml:space="preserve">калькулювання послуг з </w:t>
      </w:r>
      <w:proofErr w:type="spellStart"/>
      <w:r w:rsidRPr="002C76E5">
        <w:rPr>
          <w:spacing w:val="-7"/>
          <w:sz w:val="28"/>
        </w:rPr>
        <w:t>водоподачі</w:t>
      </w:r>
      <w:proofErr w:type="spellEnd"/>
      <w:r w:rsidRPr="002C76E5">
        <w:rPr>
          <w:spacing w:val="-7"/>
          <w:sz w:val="28"/>
        </w:rPr>
        <w:t xml:space="preserve"> </w:t>
      </w:r>
      <w:proofErr w:type="spellStart"/>
      <w:r w:rsidRPr="002C76E5">
        <w:rPr>
          <w:spacing w:val="-7"/>
          <w:sz w:val="28"/>
        </w:rPr>
        <w:t>водоспоживачам</w:t>
      </w:r>
      <w:proofErr w:type="spellEnd"/>
      <w:r w:rsidRPr="002C76E5">
        <w:rPr>
          <w:spacing w:val="-7"/>
          <w:sz w:val="28"/>
        </w:rPr>
        <w:t>.</w:t>
      </w:r>
    </w:p>
    <w:p w:rsidR="000451D4" w:rsidRPr="002C76E5" w:rsidRDefault="0039011B">
      <w:pPr>
        <w:ind w:firstLine="567"/>
        <w:jc w:val="both"/>
        <w:rPr>
          <w:spacing w:val="-7"/>
          <w:sz w:val="28"/>
        </w:rPr>
      </w:pPr>
      <w:r w:rsidRPr="002C76E5">
        <w:rPr>
          <w:spacing w:val="-7"/>
          <w:sz w:val="28"/>
        </w:rPr>
        <w:t xml:space="preserve">5. З метою формування ефективної системи управління протипаводковими заходами водогосподарських організацій було розроблено організаційно-методичні положення бухгалтерського обліку витрат, пов'язаних з попередженням шкідливої дії води і ліквідацією її наслідків. </w:t>
      </w:r>
      <w:r w:rsidR="004261DE" w:rsidRPr="002C76E5">
        <w:rPr>
          <w:spacing w:val="-7"/>
          <w:sz w:val="28"/>
        </w:rPr>
        <w:t>В результаті г</w:t>
      </w:r>
      <w:r w:rsidRPr="002C76E5">
        <w:rPr>
          <w:spacing w:val="-7"/>
          <w:sz w:val="28"/>
        </w:rPr>
        <w:t xml:space="preserve">рупування таких витрат відповідно до специфіки здійснення зазначених робіт </w:t>
      </w:r>
      <w:r w:rsidR="004261DE" w:rsidRPr="002C76E5">
        <w:rPr>
          <w:spacing w:val="-7"/>
          <w:sz w:val="28"/>
        </w:rPr>
        <w:t>р</w:t>
      </w:r>
      <w:r w:rsidRPr="002C76E5">
        <w:rPr>
          <w:spacing w:val="-7"/>
          <w:sz w:val="28"/>
        </w:rPr>
        <w:t xml:space="preserve">озроблено </w:t>
      </w:r>
      <w:proofErr w:type="spellStart"/>
      <w:r w:rsidRPr="002C76E5">
        <w:rPr>
          <w:spacing w:val="-7"/>
          <w:sz w:val="28"/>
        </w:rPr>
        <w:t>чотир</w:t>
      </w:r>
      <w:r w:rsidR="004261DE" w:rsidRPr="002C76E5">
        <w:rPr>
          <w:spacing w:val="-7"/>
          <w:sz w:val="28"/>
        </w:rPr>
        <w:t>ьохрівневий</w:t>
      </w:r>
      <w:proofErr w:type="spellEnd"/>
      <w:r w:rsidR="004261DE" w:rsidRPr="002C76E5">
        <w:rPr>
          <w:spacing w:val="-7"/>
          <w:sz w:val="28"/>
        </w:rPr>
        <w:t xml:space="preserve"> класифікатор витрат (</w:t>
      </w:r>
      <w:r w:rsidRPr="002C76E5">
        <w:rPr>
          <w:spacing w:val="-7"/>
          <w:sz w:val="28"/>
        </w:rPr>
        <w:t>використову</w:t>
      </w:r>
      <w:r w:rsidR="002C76E5">
        <w:rPr>
          <w:spacing w:val="-7"/>
          <w:sz w:val="28"/>
        </w:rPr>
        <w:t>ється</w:t>
      </w:r>
      <w:r w:rsidRPr="002C76E5">
        <w:rPr>
          <w:spacing w:val="-7"/>
          <w:sz w:val="28"/>
        </w:rPr>
        <w:t xml:space="preserve"> на внутрішньому рівні</w:t>
      </w:r>
      <w:r w:rsidR="004261DE" w:rsidRPr="002C76E5">
        <w:rPr>
          <w:spacing w:val="-7"/>
          <w:sz w:val="28"/>
        </w:rPr>
        <w:t>)</w:t>
      </w:r>
      <w:r w:rsidRPr="002C76E5">
        <w:rPr>
          <w:spacing w:val="-7"/>
          <w:sz w:val="28"/>
        </w:rPr>
        <w:t>, а також  обґрунтовано необхідність внесення змін до діючого законодавства в частині можливості розширення класифікації видатків бюджетних установ. Для відображення зазначених витрат обґрунтовано напрями організації аналітичного обліку капітальних та поточних видатків, порядок їх відображення на рахунках</w:t>
      </w:r>
      <w:r w:rsidR="002C12A9" w:rsidRPr="002C76E5">
        <w:rPr>
          <w:spacing w:val="-7"/>
          <w:sz w:val="28"/>
        </w:rPr>
        <w:t xml:space="preserve"> бухгалтерського обліку</w:t>
      </w:r>
      <w:r w:rsidRPr="002C76E5">
        <w:rPr>
          <w:spacing w:val="-7"/>
          <w:sz w:val="28"/>
        </w:rPr>
        <w:t xml:space="preserve">. Зазначене дозволило сформувати механізм калькулювання собівартості протипаводкових заходів, що </w:t>
      </w:r>
      <w:r w:rsidR="002C76E5">
        <w:rPr>
          <w:spacing w:val="-7"/>
          <w:sz w:val="28"/>
        </w:rPr>
        <w:t>дозволило</w:t>
      </w:r>
      <w:r w:rsidR="002C12A9" w:rsidRPr="002C76E5">
        <w:rPr>
          <w:spacing w:val="-7"/>
          <w:sz w:val="28"/>
        </w:rPr>
        <w:t xml:space="preserve"> </w:t>
      </w:r>
      <w:r w:rsidR="002C76E5">
        <w:rPr>
          <w:spacing w:val="-7"/>
          <w:sz w:val="28"/>
        </w:rPr>
        <w:t>підвищити</w:t>
      </w:r>
      <w:r w:rsidR="002C12A9" w:rsidRPr="002C76E5">
        <w:rPr>
          <w:spacing w:val="-7"/>
          <w:sz w:val="28"/>
        </w:rPr>
        <w:t xml:space="preserve"> якість </w:t>
      </w:r>
      <w:r w:rsidRPr="002C76E5">
        <w:rPr>
          <w:spacing w:val="-7"/>
          <w:sz w:val="28"/>
        </w:rPr>
        <w:t>інформаційного забезпечення управління водогосподарськими організаціями.</w:t>
      </w:r>
    </w:p>
    <w:p w:rsidR="000451D4" w:rsidRPr="00917A5E" w:rsidRDefault="0039011B">
      <w:pPr>
        <w:ind w:firstLine="567"/>
        <w:jc w:val="both"/>
        <w:rPr>
          <w:spacing w:val="-6"/>
          <w:sz w:val="28"/>
        </w:rPr>
      </w:pPr>
      <w:r w:rsidRPr="00917A5E">
        <w:rPr>
          <w:spacing w:val="-6"/>
          <w:sz w:val="28"/>
        </w:rPr>
        <w:t>6. Експлуатація міжгосподарських меліоративних систем стр</w:t>
      </w:r>
      <w:r w:rsidR="00491EE6" w:rsidRPr="00917A5E">
        <w:rPr>
          <w:spacing w:val="-6"/>
          <w:sz w:val="28"/>
        </w:rPr>
        <w:t>атегічно важлив</w:t>
      </w:r>
      <w:r w:rsidR="002C12A9">
        <w:rPr>
          <w:spacing w:val="-6"/>
          <w:sz w:val="28"/>
        </w:rPr>
        <w:t>е питання в контексті забезпечення</w:t>
      </w:r>
      <w:r w:rsidRPr="00917A5E">
        <w:rPr>
          <w:spacing w:val="-6"/>
          <w:sz w:val="28"/>
        </w:rPr>
        <w:t xml:space="preserve"> сталого розвитку сільського господарства, а тому є пріоритетним напрямом діяльності водогосподарських організацій. Проте</w:t>
      </w:r>
      <w:r w:rsidR="00491EE6" w:rsidRPr="00917A5E">
        <w:rPr>
          <w:spacing w:val="-6"/>
          <w:sz w:val="28"/>
        </w:rPr>
        <w:t>,</w:t>
      </w:r>
      <w:r w:rsidRPr="00917A5E">
        <w:rPr>
          <w:spacing w:val="-6"/>
          <w:sz w:val="28"/>
        </w:rPr>
        <w:t xml:space="preserve"> в умовах дефіциту бюджетних коштів необхідним </w:t>
      </w:r>
      <w:r w:rsidR="002C12A9">
        <w:rPr>
          <w:spacing w:val="-6"/>
          <w:sz w:val="28"/>
        </w:rPr>
        <w:t xml:space="preserve">залишається </w:t>
      </w:r>
      <w:r w:rsidRPr="00917A5E">
        <w:rPr>
          <w:spacing w:val="-6"/>
          <w:sz w:val="28"/>
        </w:rPr>
        <w:t>трансформація системи управління витратами з експлуатації</w:t>
      </w:r>
      <w:r w:rsidR="002C12A9">
        <w:rPr>
          <w:spacing w:val="-6"/>
          <w:sz w:val="28"/>
        </w:rPr>
        <w:t xml:space="preserve"> меліоративних систем,</w:t>
      </w:r>
      <w:r w:rsidRPr="00917A5E">
        <w:rPr>
          <w:spacing w:val="-6"/>
          <w:sz w:val="28"/>
        </w:rPr>
        <w:t xml:space="preserve"> обліково-аналітичного забезпечення</w:t>
      </w:r>
      <w:r w:rsidR="002C12A9">
        <w:rPr>
          <w:spacing w:val="-6"/>
          <w:sz w:val="28"/>
        </w:rPr>
        <w:t xml:space="preserve"> зазначених процесів цвілому</w:t>
      </w:r>
      <w:r w:rsidRPr="00917A5E">
        <w:rPr>
          <w:spacing w:val="-6"/>
          <w:sz w:val="28"/>
        </w:rPr>
        <w:t xml:space="preserve">. </w:t>
      </w:r>
      <w:r w:rsidR="002C12A9">
        <w:rPr>
          <w:spacing w:val="-6"/>
          <w:sz w:val="28"/>
        </w:rPr>
        <w:t>В</w:t>
      </w:r>
      <w:r w:rsidRPr="00917A5E">
        <w:rPr>
          <w:spacing w:val="-6"/>
          <w:sz w:val="28"/>
        </w:rPr>
        <w:t xml:space="preserve"> роботі розроблено організаційно-методичні положення бухгалтерського обліку витрат з експлуатації, капітального та поточно</w:t>
      </w:r>
      <w:r w:rsidR="002C12A9">
        <w:rPr>
          <w:spacing w:val="-6"/>
          <w:sz w:val="28"/>
        </w:rPr>
        <w:t xml:space="preserve">го ремонту меліоративних систем: </w:t>
      </w:r>
      <w:r w:rsidRPr="00917A5E">
        <w:rPr>
          <w:spacing w:val="-6"/>
          <w:sz w:val="28"/>
        </w:rPr>
        <w:t>удосконалено організацію аналітичного обліку капітальних та поточних витрат</w:t>
      </w:r>
      <w:r w:rsidR="00C8337C" w:rsidRPr="00917A5E">
        <w:rPr>
          <w:spacing w:val="-6"/>
          <w:sz w:val="28"/>
        </w:rPr>
        <w:t>,</w:t>
      </w:r>
      <w:r w:rsidRPr="00917A5E">
        <w:rPr>
          <w:spacing w:val="-6"/>
          <w:sz w:val="28"/>
        </w:rPr>
        <w:t xml:space="preserve"> визначено порядок їх відображення. Запропоновані </w:t>
      </w:r>
      <w:r w:rsidR="002C12A9">
        <w:rPr>
          <w:spacing w:val="-6"/>
          <w:sz w:val="28"/>
        </w:rPr>
        <w:t xml:space="preserve">підходи </w:t>
      </w:r>
      <w:r w:rsidRPr="00917A5E">
        <w:rPr>
          <w:spacing w:val="-6"/>
          <w:sz w:val="28"/>
        </w:rPr>
        <w:t>аналітичн</w:t>
      </w:r>
      <w:r w:rsidR="002C12A9">
        <w:rPr>
          <w:spacing w:val="-6"/>
          <w:sz w:val="28"/>
        </w:rPr>
        <w:t xml:space="preserve">ого обліку </w:t>
      </w:r>
      <w:r w:rsidRPr="00917A5E">
        <w:rPr>
          <w:spacing w:val="-6"/>
          <w:sz w:val="28"/>
        </w:rPr>
        <w:t>відповідають розробленому механізму калькулювання собівартості води на меліоративні роботи.</w:t>
      </w:r>
    </w:p>
    <w:p w:rsidR="000451D4" w:rsidRPr="00917A5E" w:rsidRDefault="002C12A9">
      <w:pPr>
        <w:ind w:firstLine="567"/>
        <w:jc w:val="both"/>
        <w:rPr>
          <w:spacing w:val="-6"/>
          <w:sz w:val="28"/>
        </w:rPr>
      </w:pPr>
      <w:r>
        <w:rPr>
          <w:spacing w:val="-6"/>
          <w:sz w:val="28"/>
        </w:rPr>
        <w:t>7</w:t>
      </w:r>
      <w:r w:rsidR="0039011B" w:rsidRPr="00917A5E">
        <w:rPr>
          <w:spacing w:val="-6"/>
          <w:sz w:val="28"/>
        </w:rPr>
        <w:t>. Шляхом адаптації класичної методики аналізу діяльності бюджетних установ до особливостей діяльност</w:t>
      </w:r>
      <w:r w:rsidR="00C8337C" w:rsidRPr="00917A5E">
        <w:rPr>
          <w:spacing w:val="-6"/>
          <w:sz w:val="28"/>
        </w:rPr>
        <w:t>і водогосподарських організацій</w:t>
      </w:r>
      <w:r w:rsidR="0039011B" w:rsidRPr="00917A5E">
        <w:rPr>
          <w:spacing w:val="-6"/>
          <w:sz w:val="28"/>
        </w:rPr>
        <w:t xml:space="preserve"> розроблено методику здійснення аналізу діяльності водогоспо</w:t>
      </w:r>
      <w:r>
        <w:rPr>
          <w:spacing w:val="-6"/>
          <w:sz w:val="28"/>
        </w:rPr>
        <w:t>дарських організацій за наступними напрямами: а</w:t>
      </w:r>
      <w:r w:rsidR="0039011B" w:rsidRPr="00917A5E">
        <w:rPr>
          <w:spacing w:val="-6"/>
          <w:sz w:val="28"/>
        </w:rPr>
        <w:t xml:space="preserve">наліз виконання кошторису водогосподарської організації; </w:t>
      </w:r>
      <w:r>
        <w:rPr>
          <w:spacing w:val="-6"/>
          <w:sz w:val="28"/>
        </w:rPr>
        <w:t>а</w:t>
      </w:r>
      <w:r w:rsidR="0039011B" w:rsidRPr="00917A5E">
        <w:rPr>
          <w:spacing w:val="-6"/>
          <w:sz w:val="28"/>
        </w:rPr>
        <w:t xml:space="preserve">наліз фінансового стану </w:t>
      </w:r>
      <w:r>
        <w:rPr>
          <w:spacing w:val="-6"/>
          <w:sz w:val="28"/>
        </w:rPr>
        <w:t>водогосподарської організації; а</w:t>
      </w:r>
      <w:r w:rsidR="0039011B" w:rsidRPr="00917A5E">
        <w:rPr>
          <w:spacing w:val="-6"/>
          <w:sz w:val="28"/>
        </w:rPr>
        <w:t xml:space="preserve">наліз основних засобів водогосподарської організації; </w:t>
      </w:r>
      <w:r>
        <w:rPr>
          <w:spacing w:val="-6"/>
          <w:sz w:val="28"/>
        </w:rPr>
        <w:t>а</w:t>
      </w:r>
      <w:r w:rsidR="0039011B" w:rsidRPr="00917A5E">
        <w:rPr>
          <w:spacing w:val="-6"/>
          <w:sz w:val="28"/>
        </w:rPr>
        <w:t>наліз видатків водогосподарської організації на меліоративні роботи. За кожним напрямом обґрунтовано об’єкт, мету, завдання, визначено джерела інформації та механізм застосування аналітичних показників.</w:t>
      </w:r>
    </w:p>
    <w:p w:rsidR="000451D4" w:rsidRPr="002C76E5" w:rsidRDefault="002C12A9">
      <w:pPr>
        <w:ind w:firstLine="567"/>
        <w:jc w:val="both"/>
        <w:rPr>
          <w:spacing w:val="-7"/>
          <w:sz w:val="28"/>
        </w:rPr>
      </w:pPr>
      <w:r w:rsidRPr="002C76E5">
        <w:rPr>
          <w:spacing w:val="-7"/>
          <w:sz w:val="28"/>
        </w:rPr>
        <w:t>8</w:t>
      </w:r>
      <w:r w:rsidR="0039011B" w:rsidRPr="002C76E5">
        <w:rPr>
          <w:spacing w:val="-7"/>
          <w:sz w:val="28"/>
        </w:rPr>
        <w:t xml:space="preserve">. Застосування розробленої методики економічного аналізу діяльності водогосподарських організацій дало можливість: визначити найбільш проблемні </w:t>
      </w:r>
      <w:r w:rsidR="00DD1B08" w:rsidRPr="002C76E5">
        <w:rPr>
          <w:spacing w:val="-7"/>
          <w:sz w:val="28"/>
        </w:rPr>
        <w:t>питання</w:t>
      </w:r>
      <w:r w:rsidR="0039011B" w:rsidRPr="002C76E5">
        <w:rPr>
          <w:spacing w:val="-7"/>
          <w:sz w:val="28"/>
        </w:rPr>
        <w:t xml:space="preserve"> в управлінні водогосподарськими ор</w:t>
      </w:r>
      <w:r w:rsidR="00244162" w:rsidRPr="002C76E5">
        <w:rPr>
          <w:spacing w:val="-7"/>
          <w:sz w:val="28"/>
        </w:rPr>
        <w:t xml:space="preserve">ганізаціями в частині операцій, </w:t>
      </w:r>
      <w:r w:rsidR="0039011B" w:rsidRPr="002C76E5">
        <w:rPr>
          <w:spacing w:val="-7"/>
          <w:sz w:val="28"/>
        </w:rPr>
        <w:t>пов’язан</w:t>
      </w:r>
      <w:r w:rsidR="00244162" w:rsidRPr="002C76E5">
        <w:rPr>
          <w:spacing w:val="-7"/>
          <w:sz w:val="28"/>
        </w:rPr>
        <w:t>их</w:t>
      </w:r>
      <w:r w:rsidR="0039011B" w:rsidRPr="002C76E5">
        <w:rPr>
          <w:spacing w:val="-7"/>
          <w:sz w:val="28"/>
        </w:rPr>
        <w:t xml:space="preserve"> з меліоративними роботами та роботами з протидії шкідливої дії води; обґрунтувати шляхи подолання дефіциту фінансування видатків на меліоративні роботи та роботи, пов’язані з протидією шкідливого впливу води; визначити напрями оптимізації видатків та собівартості послуг, які надаються водогосподарськими організаціями. Запропонована методика адаптована до специфіки діяльності водогосподарських організацій та може </w:t>
      </w:r>
      <w:r w:rsidR="00244162" w:rsidRPr="002C76E5">
        <w:rPr>
          <w:spacing w:val="-7"/>
          <w:sz w:val="28"/>
        </w:rPr>
        <w:t xml:space="preserve">частково або повністю </w:t>
      </w:r>
      <w:r w:rsidR="0039011B" w:rsidRPr="002C76E5">
        <w:rPr>
          <w:spacing w:val="-7"/>
          <w:sz w:val="28"/>
        </w:rPr>
        <w:t xml:space="preserve">використовуватися в </w:t>
      </w:r>
      <w:r w:rsidR="00244162" w:rsidRPr="002C76E5">
        <w:rPr>
          <w:spacing w:val="-7"/>
          <w:sz w:val="28"/>
        </w:rPr>
        <w:t>управлінні їх господарською діяльністю.</w:t>
      </w:r>
    </w:p>
    <w:p w:rsidR="000451D4" w:rsidRPr="00917A5E" w:rsidRDefault="0039011B">
      <w:pPr>
        <w:jc w:val="center"/>
        <w:rPr>
          <w:b/>
          <w:spacing w:val="-6"/>
          <w:sz w:val="28"/>
        </w:rPr>
      </w:pPr>
      <w:r w:rsidRPr="00917A5E">
        <w:rPr>
          <w:b/>
          <w:spacing w:val="-6"/>
          <w:sz w:val="28"/>
        </w:rPr>
        <w:lastRenderedPageBreak/>
        <w:t>СПИСОК ОПУБЛІКОВАНИХ ПРАЦЬ ЗА ТЕМОЮ ДИСЕРТАЦІЇ</w:t>
      </w:r>
    </w:p>
    <w:p w:rsidR="000451D4" w:rsidRPr="00917A5E" w:rsidRDefault="0039011B">
      <w:pPr>
        <w:jc w:val="center"/>
        <w:rPr>
          <w:b/>
          <w:spacing w:val="-6"/>
          <w:sz w:val="28"/>
        </w:rPr>
      </w:pPr>
      <w:r w:rsidRPr="00917A5E">
        <w:rPr>
          <w:b/>
          <w:spacing w:val="-6"/>
          <w:sz w:val="28"/>
        </w:rPr>
        <w:t>Статті у виданнях, які включені до міжнародних</w:t>
      </w:r>
    </w:p>
    <w:p w:rsidR="000451D4" w:rsidRPr="00917A5E" w:rsidRDefault="0039011B">
      <w:pPr>
        <w:jc w:val="center"/>
        <w:rPr>
          <w:b/>
          <w:spacing w:val="-6"/>
          <w:sz w:val="28"/>
        </w:rPr>
      </w:pPr>
      <w:r w:rsidRPr="00917A5E">
        <w:rPr>
          <w:b/>
          <w:spacing w:val="-6"/>
          <w:sz w:val="28"/>
        </w:rPr>
        <w:t>наукометричних баз:</w:t>
      </w:r>
    </w:p>
    <w:p w:rsidR="000451D4" w:rsidRPr="00917A5E" w:rsidRDefault="0039011B">
      <w:pPr>
        <w:ind w:firstLine="567"/>
        <w:jc w:val="both"/>
        <w:rPr>
          <w:spacing w:val="-6"/>
          <w:sz w:val="28"/>
        </w:rPr>
      </w:pPr>
      <w:r w:rsidRPr="00917A5E">
        <w:rPr>
          <w:spacing w:val="-6"/>
          <w:sz w:val="28"/>
        </w:rPr>
        <w:t>1. 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Л.В.) Облік витрат та управління в організаціях водного господарства /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 Фінанси, облік і аудит (</w:t>
      </w:r>
      <w:proofErr w:type="spellStart"/>
      <w:r w:rsidRPr="00917A5E">
        <w:rPr>
          <w:spacing w:val="-6"/>
          <w:sz w:val="28"/>
        </w:rPr>
        <w:t>Ulrichsweb</w:t>
      </w:r>
      <w:proofErr w:type="spellEnd"/>
      <w:r w:rsidRPr="00917A5E">
        <w:rPr>
          <w:spacing w:val="-6"/>
          <w:sz w:val="28"/>
        </w:rPr>
        <w:t xml:space="preserve">™ </w:t>
      </w:r>
      <w:proofErr w:type="spellStart"/>
      <w:r w:rsidRPr="00917A5E">
        <w:rPr>
          <w:spacing w:val="-6"/>
          <w:sz w:val="28"/>
        </w:rPr>
        <w:t>Global</w:t>
      </w:r>
      <w:proofErr w:type="spellEnd"/>
      <w:r w:rsidRPr="00917A5E">
        <w:rPr>
          <w:spacing w:val="-6"/>
          <w:sz w:val="28"/>
        </w:rPr>
        <w:t xml:space="preserve"> </w:t>
      </w:r>
      <w:proofErr w:type="spellStart"/>
      <w:r w:rsidRPr="00917A5E">
        <w:rPr>
          <w:spacing w:val="-6"/>
          <w:sz w:val="28"/>
        </w:rPr>
        <w:t>Serials</w:t>
      </w:r>
      <w:proofErr w:type="spellEnd"/>
      <w:r w:rsidRPr="00917A5E">
        <w:rPr>
          <w:spacing w:val="-6"/>
          <w:sz w:val="28"/>
        </w:rPr>
        <w:t xml:space="preserve"> </w:t>
      </w:r>
      <w:proofErr w:type="spellStart"/>
      <w:r w:rsidRPr="00917A5E">
        <w:rPr>
          <w:spacing w:val="-6"/>
          <w:sz w:val="28"/>
        </w:rPr>
        <w:t>Directory</w:t>
      </w:r>
      <w:proofErr w:type="spellEnd"/>
      <w:r w:rsidRPr="00917A5E">
        <w:rPr>
          <w:spacing w:val="-6"/>
          <w:sz w:val="28"/>
        </w:rPr>
        <w:t xml:space="preserve">, </w:t>
      </w:r>
      <w:proofErr w:type="spellStart"/>
      <w:r w:rsidRPr="00917A5E">
        <w:rPr>
          <w:spacing w:val="-6"/>
          <w:sz w:val="28"/>
        </w:rPr>
        <w:t>Google</w:t>
      </w:r>
      <w:proofErr w:type="spellEnd"/>
      <w:r w:rsidRPr="00917A5E">
        <w:rPr>
          <w:spacing w:val="-6"/>
          <w:sz w:val="28"/>
        </w:rPr>
        <w:t xml:space="preserve"> </w:t>
      </w:r>
      <w:proofErr w:type="spellStart"/>
      <w:r w:rsidRPr="00917A5E">
        <w:rPr>
          <w:spacing w:val="-6"/>
          <w:sz w:val="28"/>
        </w:rPr>
        <w:t>Scholar</w:t>
      </w:r>
      <w:proofErr w:type="spellEnd"/>
      <w:r w:rsidRPr="00917A5E">
        <w:rPr>
          <w:spacing w:val="-6"/>
          <w:sz w:val="28"/>
        </w:rPr>
        <w:t>): зб. наук. праць –К: КНЕУ, 2014.</w:t>
      </w:r>
      <w:r w:rsidR="00C8337C" w:rsidRPr="00917A5E">
        <w:rPr>
          <w:spacing w:val="-6"/>
          <w:sz w:val="28"/>
        </w:rPr>
        <w:t xml:space="preserve"> </w:t>
      </w:r>
      <w:r w:rsidRPr="00917A5E">
        <w:rPr>
          <w:spacing w:val="-6"/>
          <w:sz w:val="28"/>
        </w:rPr>
        <w:t>Вип. 2 (24). – С. 203-211 (0,4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2. Лелявська Л.В. (</w:t>
      </w:r>
      <w:proofErr w:type="spellStart"/>
      <w:r w:rsidRPr="00917A5E">
        <w:rPr>
          <w:spacing w:val="-6"/>
          <w:sz w:val="28"/>
        </w:rPr>
        <w:t>Сироватченко</w:t>
      </w:r>
      <w:proofErr w:type="spellEnd"/>
      <w:r w:rsidRPr="00917A5E">
        <w:rPr>
          <w:spacing w:val="-6"/>
          <w:sz w:val="28"/>
        </w:rPr>
        <w:t xml:space="preserve"> Л.В.). Витрати утримання та поліпшення водогосподарських об’єктів в системі економічних понять та об’єктів бухгалтерського обліку / Л.В. </w:t>
      </w:r>
      <w:proofErr w:type="spellStart"/>
      <w:r w:rsidRPr="00917A5E">
        <w:rPr>
          <w:spacing w:val="-6"/>
          <w:sz w:val="28"/>
        </w:rPr>
        <w:t>Лелявська</w:t>
      </w:r>
      <w:proofErr w:type="spellEnd"/>
      <w:r w:rsidRPr="00917A5E">
        <w:rPr>
          <w:spacing w:val="-6"/>
          <w:sz w:val="28"/>
        </w:rPr>
        <w:t xml:space="preserve"> (Л.В</w:t>
      </w:r>
      <w:r w:rsidR="00C8337C" w:rsidRPr="00917A5E">
        <w:rPr>
          <w:spacing w:val="-6"/>
          <w:sz w:val="28"/>
        </w:rPr>
        <w:t xml:space="preserve">. </w:t>
      </w:r>
      <w:proofErr w:type="spellStart"/>
      <w:r w:rsidR="00C8337C" w:rsidRPr="00917A5E">
        <w:rPr>
          <w:spacing w:val="-6"/>
          <w:sz w:val="28"/>
        </w:rPr>
        <w:t>Сироватченко</w:t>
      </w:r>
      <w:proofErr w:type="spellEnd"/>
      <w:r w:rsidR="00C8337C" w:rsidRPr="00917A5E">
        <w:rPr>
          <w:spacing w:val="-6"/>
          <w:sz w:val="28"/>
        </w:rPr>
        <w:t>) // Вісник ЖДТУ./</w:t>
      </w:r>
      <w:r w:rsidRPr="00917A5E">
        <w:rPr>
          <w:spacing w:val="-6"/>
          <w:sz w:val="28"/>
        </w:rPr>
        <w:t>Серія: Економічні науки. – Житомир: ЖДТУ.</w:t>
      </w:r>
      <w:r w:rsidR="00C8337C" w:rsidRPr="00917A5E">
        <w:rPr>
          <w:spacing w:val="-6"/>
          <w:sz w:val="28"/>
        </w:rPr>
        <w:t xml:space="preserve"> – 2014. </w:t>
      </w:r>
      <w:r w:rsidR="00F42EF0">
        <w:rPr>
          <w:spacing w:val="-6"/>
          <w:sz w:val="28"/>
        </w:rPr>
        <w:t>–</w:t>
      </w:r>
      <w:r w:rsidR="00C8337C" w:rsidRPr="00917A5E">
        <w:rPr>
          <w:spacing w:val="-6"/>
          <w:sz w:val="28"/>
        </w:rPr>
        <w:t xml:space="preserve"> № 4. – С. 64-73 (0,6 </w:t>
      </w:r>
      <w:r w:rsidRPr="00917A5E">
        <w:rPr>
          <w:spacing w:val="-6"/>
          <w:sz w:val="28"/>
        </w:rPr>
        <w:t>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3. Сироватченко Л.В. Облікове забезпечення управління витратами експлуатації меліоративних систем / </w:t>
      </w:r>
      <w:proofErr w:type="spellStart"/>
      <w:r w:rsidRPr="00917A5E">
        <w:rPr>
          <w:spacing w:val="-6"/>
          <w:sz w:val="28"/>
        </w:rPr>
        <w:t>Л.В. Сироват</w:t>
      </w:r>
      <w:proofErr w:type="spellEnd"/>
      <w:r w:rsidRPr="00917A5E">
        <w:rPr>
          <w:spacing w:val="-6"/>
          <w:sz w:val="28"/>
        </w:rPr>
        <w:t>ченко // Економіка: реалії часу. Науковий журнал. – 2015. – № 4 (20). – С. 72-81. – Режим доступу до журналу: http://economics.opu.ua/files/archive/2015/</w:t>
      </w:r>
      <w:r w:rsidR="009E0ABE">
        <w:rPr>
          <w:spacing w:val="-6"/>
          <w:sz w:val="28"/>
        </w:rPr>
        <w:t>No2/72-81.pdf (0,79 друк. арк.).</w:t>
      </w:r>
    </w:p>
    <w:p w:rsidR="000451D4" w:rsidRPr="00917A5E" w:rsidRDefault="0039011B">
      <w:pPr>
        <w:spacing w:line="247" w:lineRule="auto"/>
        <w:jc w:val="center"/>
        <w:rPr>
          <w:b/>
          <w:spacing w:val="-6"/>
          <w:sz w:val="28"/>
        </w:rPr>
      </w:pPr>
      <w:r w:rsidRPr="00917A5E">
        <w:rPr>
          <w:b/>
          <w:spacing w:val="-6"/>
          <w:sz w:val="28"/>
        </w:rPr>
        <w:t>Статті у наукових фахових виданнях України:</w:t>
      </w:r>
    </w:p>
    <w:p w:rsidR="000451D4" w:rsidRPr="00917A5E" w:rsidRDefault="0039011B">
      <w:pPr>
        <w:ind w:firstLine="567"/>
        <w:jc w:val="both"/>
        <w:rPr>
          <w:spacing w:val="-6"/>
          <w:sz w:val="28"/>
        </w:rPr>
      </w:pPr>
      <w:r w:rsidRPr="00917A5E">
        <w:rPr>
          <w:spacing w:val="-6"/>
          <w:sz w:val="28"/>
        </w:rPr>
        <w:t xml:space="preserve">4.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Л.В.). Економічний аналіз кошторису водогосподарських організацій /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 Глобальні та національні проблеми економіки. – 2014. – Випуск 2. [Електронний ресурс] – Режим доступу: http://global-national.in.ua/archive/2-2014/256.pdf (0,6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5.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Л.В.) Розробка організаційно-методичних положень </w:t>
      </w:r>
      <w:proofErr w:type="spellStart"/>
      <w:r w:rsidRPr="00917A5E">
        <w:rPr>
          <w:spacing w:val="-6"/>
          <w:sz w:val="28"/>
        </w:rPr>
        <w:t>екномічного</w:t>
      </w:r>
      <w:proofErr w:type="spellEnd"/>
      <w:r w:rsidRPr="00917A5E">
        <w:rPr>
          <w:spacing w:val="-6"/>
          <w:sz w:val="28"/>
        </w:rPr>
        <w:t xml:space="preserve"> аналізу витрат на утримання та поліпшення водогосподарських об’єктів /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 Проблеми теорії та методології бухгалтерського обліку, контролю і аналізу. Міжнародний збірник наукових праць. / Серія: Бухгалтерський облік, контроль і аналіз.</w:t>
      </w:r>
      <w:r w:rsidR="00F42EF0">
        <w:rPr>
          <w:spacing w:val="-6"/>
          <w:sz w:val="28"/>
        </w:rPr>
        <w:t xml:space="preserve"> </w:t>
      </w:r>
      <w:r w:rsidRPr="00917A5E">
        <w:rPr>
          <w:spacing w:val="-6"/>
          <w:sz w:val="28"/>
        </w:rPr>
        <w:t xml:space="preserve">– Житомир: ЖДТУ, 2014. </w:t>
      </w:r>
      <w:r w:rsidR="00C8337C" w:rsidRPr="00917A5E">
        <w:rPr>
          <w:spacing w:val="-6"/>
          <w:sz w:val="28"/>
        </w:rPr>
        <w:t xml:space="preserve">Випуск 1 (31). </w:t>
      </w:r>
      <w:r w:rsidRPr="00917A5E">
        <w:rPr>
          <w:spacing w:val="-6"/>
          <w:sz w:val="28"/>
        </w:rPr>
        <w:t>С. 212-236 (0,6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6.Лелявська Л.В. (</w:t>
      </w:r>
      <w:proofErr w:type="spellStart"/>
      <w:r w:rsidRPr="00917A5E">
        <w:rPr>
          <w:spacing w:val="-6"/>
          <w:sz w:val="28"/>
        </w:rPr>
        <w:t>Сироватченко</w:t>
      </w:r>
      <w:proofErr w:type="spellEnd"/>
      <w:r w:rsidRPr="00917A5E">
        <w:rPr>
          <w:spacing w:val="-6"/>
          <w:sz w:val="28"/>
        </w:rPr>
        <w:t xml:space="preserve"> Л.В.) Організаційно-технологічні особливості водогосподарського комплексу та їх вплив н</w:t>
      </w:r>
      <w:r w:rsidR="00C8337C" w:rsidRPr="00917A5E">
        <w:rPr>
          <w:spacing w:val="-6"/>
          <w:sz w:val="28"/>
        </w:rPr>
        <w:t xml:space="preserve">а побудову обліку витрат / </w:t>
      </w:r>
      <w:proofErr w:type="spellStart"/>
      <w:r w:rsidR="00C8337C" w:rsidRPr="00917A5E">
        <w:rPr>
          <w:spacing w:val="-6"/>
          <w:sz w:val="28"/>
        </w:rPr>
        <w:t>Л.В. </w:t>
      </w:r>
      <w:r w:rsidRPr="00917A5E">
        <w:rPr>
          <w:spacing w:val="-6"/>
          <w:sz w:val="28"/>
        </w:rPr>
        <w:t>Леля</w:t>
      </w:r>
      <w:proofErr w:type="spellEnd"/>
      <w:r w:rsidRPr="00917A5E">
        <w:rPr>
          <w:spacing w:val="-6"/>
          <w:sz w:val="28"/>
        </w:rPr>
        <w:t xml:space="preserve">вська (Л.В. </w:t>
      </w:r>
      <w:proofErr w:type="spellStart"/>
      <w:r w:rsidRPr="00917A5E">
        <w:rPr>
          <w:spacing w:val="-6"/>
          <w:sz w:val="28"/>
        </w:rPr>
        <w:t>Сироватченко</w:t>
      </w:r>
      <w:proofErr w:type="spellEnd"/>
      <w:r w:rsidRPr="00917A5E">
        <w:rPr>
          <w:spacing w:val="-6"/>
          <w:sz w:val="28"/>
        </w:rPr>
        <w:t>) // Збірник наукових праць "Вісник Національного університету водного господарства та природокористування". / Серія "Економічн</w:t>
      </w:r>
      <w:r w:rsidR="00C8337C" w:rsidRPr="00917A5E">
        <w:rPr>
          <w:spacing w:val="-6"/>
          <w:sz w:val="28"/>
        </w:rPr>
        <w:t xml:space="preserve">і науки". Рівне, 2014 р. Випуск 4 (68). </w:t>
      </w:r>
      <w:r w:rsidRPr="00917A5E">
        <w:rPr>
          <w:spacing w:val="-6"/>
          <w:sz w:val="28"/>
        </w:rPr>
        <w:t>С. 169-176 (0,4 друк. арк.)</w:t>
      </w:r>
      <w:r w:rsidR="00F42EF0">
        <w:rPr>
          <w:spacing w:val="-6"/>
          <w:sz w:val="28"/>
        </w:rPr>
        <w:t>.</w:t>
      </w:r>
    </w:p>
    <w:p w:rsidR="000451D4" w:rsidRPr="00917A5E" w:rsidRDefault="0039011B">
      <w:pPr>
        <w:spacing w:line="241" w:lineRule="auto"/>
        <w:jc w:val="center"/>
        <w:rPr>
          <w:b/>
          <w:spacing w:val="-6"/>
          <w:sz w:val="28"/>
        </w:rPr>
      </w:pPr>
      <w:r w:rsidRPr="00917A5E">
        <w:rPr>
          <w:b/>
          <w:spacing w:val="-6"/>
          <w:sz w:val="28"/>
        </w:rPr>
        <w:t>Матеріали конференцій:</w:t>
      </w:r>
    </w:p>
    <w:p w:rsidR="000451D4" w:rsidRPr="00917A5E" w:rsidRDefault="0039011B">
      <w:pPr>
        <w:ind w:firstLine="567"/>
        <w:jc w:val="both"/>
        <w:rPr>
          <w:spacing w:val="-6"/>
          <w:sz w:val="28"/>
        </w:rPr>
      </w:pPr>
      <w:r w:rsidRPr="00917A5E">
        <w:rPr>
          <w:spacing w:val="-6"/>
          <w:sz w:val="28"/>
        </w:rPr>
        <w:t xml:space="preserve">7.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Л.В.)  Бухгалтерський облік у системі управління підприємством</w:t>
      </w:r>
      <w:r w:rsidR="00C8337C" w:rsidRPr="00917A5E">
        <w:rPr>
          <w:spacing w:val="-6"/>
          <w:sz w:val="28"/>
        </w:rPr>
        <w:t xml:space="preserve"> </w:t>
      </w:r>
      <w:r w:rsidRPr="00917A5E">
        <w:rPr>
          <w:spacing w:val="-6"/>
          <w:sz w:val="28"/>
        </w:rPr>
        <w:t xml:space="preserve">/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 Бухгалтерський облік, контроль і аналіз у сучасній економічній науці та практиці: зб. матеріалів ІІІ </w:t>
      </w:r>
      <w:proofErr w:type="spellStart"/>
      <w:r w:rsidRPr="00917A5E">
        <w:rPr>
          <w:spacing w:val="-6"/>
          <w:sz w:val="28"/>
        </w:rPr>
        <w:t>Міжнар</w:t>
      </w:r>
      <w:proofErr w:type="spellEnd"/>
      <w:r w:rsidRPr="00917A5E">
        <w:rPr>
          <w:spacing w:val="-6"/>
          <w:sz w:val="28"/>
        </w:rPr>
        <w:t xml:space="preserve">. </w:t>
      </w:r>
      <w:proofErr w:type="spellStart"/>
      <w:r w:rsidRPr="00917A5E">
        <w:rPr>
          <w:spacing w:val="-6"/>
          <w:sz w:val="28"/>
        </w:rPr>
        <w:t>конф</w:t>
      </w:r>
      <w:proofErr w:type="spellEnd"/>
      <w:r w:rsidRPr="00917A5E">
        <w:rPr>
          <w:spacing w:val="-6"/>
          <w:sz w:val="28"/>
        </w:rPr>
        <w:t>., присвяч. 70-річчя кафедри обліку підприємницької діяльності</w:t>
      </w:r>
      <w:r w:rsidR="00C8337C" w:rsidRPr="00917A5E">
        <w:rPr>
          <w:spacing w:val="-6"/>
          <w:sz w:val="28"/>
        </w:rPr>
        <w:t>,</w:t>
      </w:r>
      <w:r w:rsidRPr="00917A5E">
        <w:rPr>
          <w:spacing w:val="-6"/>
          <w:sz w:val="28"/>
        </w:rPr>
        <w:t xml:space="preserve"> (</w:t>
      </w:r>
      <w:r w:rsidR="00C8337C" w:rsidRPr="00917A5E">
        <w:rPr>
          <w:spacing w:val="-6"/>
          <w:sz w:val="28"/>
        </w:rPr>
        <w:t xml:space="preserve">м. Київ, </w:t>
      </w:r>
      <w:r w:rsidRPr="00917A5E">
        <w:rPr>
          <w:spacing w:val="-6"/>
          <w:sz w:val="28"/>
        </w:rPr>
        <w:t>3-4 квітня 2014</w:t>
      </w:r>
      <w:r w:rsidR="00F42EF0">
        <w:rPr>
          <w:spacing w:val="-6"/>
          <w:sz w:val="28"/>
        </w:rPr>
        <w:t> </w:t>
      </w:r>
      <w:r w:rsidRPr="00917A5E">
        <w:rPr>
          <w:spacing w:val="-6"/>
          <w:sz w:val="28"/>
        </w:rPr>
        <w:t>р.)</w:t>
      </w:r>
      <w:r w:rsidR="00C8337C" w:rsidRPr="00917A5E">
        <w:rPr>
          <w:spacing w:val="-6"/>
          <w:sz w:val="28"/>
        </w:rPr>
        <w:t xml:space="preserve"> </w:t>
      </w:r>
      <w:r w:rsidRPr="00917A5E">
        <w:rPr>
          <w:spacing w:val="-6"/>
          <w:sz w:val="28"/>
        </w:rPr>
        <w:t>/</w:t>
      </w:r>
      <w:r w:rsidR="00C8337C" w:rsidRPr="00917A5E">
        <w:rPr>
          <w:spacing w:val="-6"/>
          <w:sz w:val="28"/>
        </w:rPr>
        <w:t xml:space="preserve"> ДВНЗ</w:t>
      </w:r>
      <w:r w:rsidRPr="00917A5E">
        <w:rPr>
          <w:spacing w:val="-6"/>
          <w:sz w:val="28"/>
        </w:rPr>
        <w:t xml:space="preserve"> </w:t>
      </w:r>
      <w:r w:rsidR="00C8337C" w:rsidRPr="00917A5E">
        <w:rPr>
          <w:spacing w:val="-6"/>
          <w:sz w:val="28"/>
        </w:rPr>
        <w:t>“</w:t>
      </w:r>
      <w:r w:rsidRPr="00917A5E">
        <w:rPr>
          <w:spacing w:val="-6"/>
          <w:sz w:val="28"/>
        </w:rPr>
        <w:t>Київський національний економічний університет ім. Вадима Гетьмана</w:t>
      </w:r>
      <w:r w:rsidR="00C8337C" w:rsidRPr="00917A5E">
        <w:rPr>
          <w:spacing w:val="-6"/>
          <w:sz w:val="28"/>
        </w:rPr>
        <w:t xml:space="preserve">”. </w:t>
      </w:r>
      <w:r w:rsidRPr="00917A5E">
        <w:rPr>
          <w:spacing w:val="-6"/>
          <w:sz w:val="28"/>
        </w:rPr>
        <w:t>Київ: КНЕУ, 2014 р.</w:t>
      </w:r>
      <w:r w:rsidR="00C8337C" w:rsidRPr="00917A5E">
        <w:rPr>
          <w:spacing w:val="-6"/>
          <w:sz w:val="28"/>
        </w:rPr>
        <w:t xml:space="preserve"> </w:t>
      </w:r>
      <w:r w:rsidR="00C8337C" w:rsidRPr="00917A5E">
        <w:rPr>
          <w:spacing w:val="-6"/>
          <w:sz w:val="28"/>
          <w:lang w:val="en-US"/>
        </w:rPr>
        <w:t>C</w:t>
      </w:r>
      <w:r w:rsidRPr="00917A5E">
        <w:rPr>
          <w:spacing w:val="-6"/>
          <w:sz w:val="28"/>
        </w:rPr>
        <w:t>.110-112 (0</w:t>
      </w:r>
      <w:proofErr w:type="gramStart"/>
      <w:r w:rsidRPr="00917A5E">
        <w:rPr>
          <w:spacing w:val="-6"/>
          <w:sz w:val="28"/>
        </w:rPr>
        <w:t>,1</w:t>
      </w:r>
      <w:proofErr w:type="gramEnd"/>
      <w:r w:rsidRPr="00917A5E">
        <w:rPr>
          <w:spacing w:val="-6"/>
          <w:sz w:val="28"/>
        </w:rPr>
        <w:t xml:space="preserve">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8. </w:t>
      </w:r>
      <w:proofErr w:type="spellStart"/>
      <w:r w:rsidRPr="00917A5E">
        <w:rPr>
          <w:spacing w:val="-6"/>
          <w:sz w:val="28"/>
        </w:rPr>
        <w:t>Лелявська</w:t>
      </w:r>
      <w:proofErr w:type="spellEnd"/>
      <w:r w:rsidRPr="00917A5E">
        <w:rPr>
          <w:spacing w:val="-6"/>
          <w:sz w:val="28"/>
        </w:rPr>
        <w:t xml:space="preserve"> Л.В.(</w:t>
      </w:r>
      <w:proofErr w:type="spellStart"/>
      <w:r w:rsidRPr="00917A5E">
        <w:rPr>
          <w:spacing w:val="-6"/>
          <w:sz w:val="28"/>
        </w:rPr>
        <w:t>Сироватченко</w:t>
      </w:r>
      <w:proofErr w:type="spellEnd"/>
      <w:r w:rsidRPr="00917A5E">
        <w:rPr>
          <w:spacing w:val="-6"/>
          <w:sz w:val="28"/>
        </w:rPr>
        <w:t xml:space="preserve"> Л.В.) Сутність і класифікація витрат підприємства</w:t>
      </w:r>
      <w:r w:rsidR="00F42EF0">
        <w:rPr>
          <w:spacing w:val="-6"/>
          <w:sz w:val="28"/>
        </w:rPr>
        <w:t> </w:t>
      </w:r>
      <w:r w:rsidRPr="00917A5E">
        <w:rPr>
          <w:spacing w:val="-6"/>
          <w:sz w:val="28"/>
        </w:rPr>
        <w:t xml:space="preserve">/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 Проблеми інформаційно-аналітичного забезпечення управління економічною безпекою </w:t>
      </w:r>
      <w:proofErr w:type="spellStart"/>
      <w:r w:rsidRPr="00917A5E">
        <w:rPr>
          <w:spacing w:val="-6"/>
          <w:sz w:val="28"/>
        </w:rPr>
        <w:t>підпиємства</w:t>
      </w:r>
      <w:proofErr w:type="spellEnd"/>
      <w:r w:rsidRPr="00917A5E">
        <w:rPr>
          <w:spacing w:val="-6"/>
          <w:sz w:val="28"/>
        </w:rPr>
        <w:t xml:space="preserve">, регіону, країни: матеріали </w:t>
      </w:r>
      <w:proofErr w:type="spellStart"/>
      <w:r w:rsidRPr="00917A5E">
        <w:rPr>
          <w:spacing w:val="-6"/>
          <w:sz w:val="28"/>
        </w:rPr>
        <w:t>міжнарожної</w:t>
      </w:r>
      <w:proofErr w:type="spellEnd"/>
      <w:r w:rsidRPr="00917A5E">
        <w:rPr>
          <w:spacing w:val="-6"/>
          <w:sz w:val="28"/>
        </w:rPr>
        <w:t xml:space="preserve"> науково-практичної </w:t>
      </w:r>
      <w:proofErr w:type="spellStart"/>
      <w:r w:rsidRPr="00917A5E">
        <w:rPr>
          <w:spacing w:val="-6"/>
          <w:sz w:val="28"/>
        </w:rPr>
        <w:t>інтернет-конференції</w:t>
      </w:r>
      <w:proofErr w:type="spellEnd"/>
      <w:r w:rsidRPr="00917A5E">
        <w:rPr>
          <w:spacing w:val="-6"/>
          <w:sz w:val="28"/>
        </w:rPr>
        <w:t xml:space="preserve"> (</w:t>
      </w:r>
      <w:r w:rsidR="00C8337C" w:rsidRPr="00917A5E">
        <w:rPr>
          <w:spacing w:val="-6"/>
          <w:sz w:val="28"/>
        </w:rPr>
        <w:t xml:space="preserve">м. Полтава, </w:t>
      </w:r>
      <w:r w:rsidRPr="00917A5E">
        <w:rPr>
          <w:spacing w:val="-6"/>
          <w:sz w:val="28"/>
        </w:rPr>
        <w:t>13-14 травня 2014 р.)</w:t>
      </w:r>
      <w:r w:rsidR="00C8337C" w:rsidRPr="00917A5E">
        <w:rPr>
          <w:spacing w:val="-6"/>
          <w:sz w:val="28"/>
        </w:rPr>
        <w:t xml:space="preserve"> </w:t>
      </w:r>
      <w:r w:rsidRPr="00917A5E">
        <w:rPr>
          <w:spacing w:val="-6"/>
          <w:sz w:val="28"/>
        </w:rPr>
        <w:t>/ Полтавський національний технічний університет</w:t>
      </w:r>
      <w:r w:rsidR="00C8337C" w:rsidRPr="00917A5E">
        <w:rPr>
          <w:spacing w:val="-6"/>
          <w:sz w:val="28"/>
        </w:rPr>
        <w:t xml:space="preserve">. – Ч. ІІ. – Полтава: </w:t>
      </w:r>
      <w:proofErr w:type="spellStart"/>
      <w:r w:rsidR="00C8337C" w:rsidRPr="00917A5E">
        <w:rPr>
          <w:spacing w:val="-6"/>
          <w:sz w:val="28"/>
        </w:rPr>
        <w:t>ПолтНТУ</w:t>
      </w:r>
      <w:proofErr w:type="spellEnd"/>
      <w:r w:rsidR="00F42EF0">
        <w:rPr>
          <w:spacing w:val="-6"/>
          <w:sz w:val="28"/>
        </w:rPr>
        <w:t>.</w:t>
      </w:r>
      <w:r w:rsidR="00C8337C" w:rsidRPr="00917A5E">
        <w:rPr>
          <w:spacing w:val="-6"/>
          <w:sz w:val="28"/>
        </w:rPr>
        <w:t xml:space="preserve"> </w:t>
      </w:r>
      <w:r w:rsidR="00F42EF0">
        <w:rPr>
          <w:spacing w:val="-6"/>
          <w:sz w:val="28"/>
        </w:rPr>
        <w:t>–</w:t>
      </w:r>
      <w:r w:rsidRPr="00917A5E">
        <w:rPr>
          <w:spacing w:val="-6"/>
          <w:sz w:val="28"/>
        </w:rPr>
        <w:t xml:space="preserve"> 2014. – </w:t>
      </w:r>
      <w:r w:rsidR="00C8337C" w:rsidRPr="00917A5E">
        <w:rPr>
          <w:spacing w:val="-6"/>
          <w:sz w:val="28"/>
        </w:rPr>
        <w:t>С</w:t>
      </w:r>
      <w:r w:rsidRPr="00917A5E">
        <w:rPr>
          <w:spacing w:val="-6"/>
          <w:sz w:val="28"/>
        </w:rPr>
        <w:t>.34-325(0,2 друк. арк.)</w:t>
      </w:r>
      <w:r w:rsidR="00F42EF0">
        <w:rPr>
          <w:spacing w:val="-6"/>
          <w:sz w:val="28"/>
        </w:rPr>
        <w:t>.</w:t>
      </w:r>
    </w:p>
    <w:p w:rsidR="000451D4" w:rsidRPr="00917A5E" w:rsidRDefault="0039011B">
      <w:pPr>
        <w:ind w:firstLine="567"/>
        <w:jc w:val="both"/>
        <w:rPr>
          <w:spacing w:val="-6"/>
          <w:sz w:val="28"/>
        </w:rPr>
      </w:pPr>
      <w:r w:rsidRPr="00917A5E">
        <w:rPr>
          <w:spacing w:val="-6"/>
          <w:sz w:val="28"/>
        </w:rPr>
        <w:lastRenderedPageBreak/>
        <w:t xml:space="preserve">9. </w:t>
      </w:r>
      <w:proofErr w:type="spellStart"/>
      <w:r w:rsidRPr="00917A5E">
        <w:rPr>
          <w:spacing w:val="-6"/>
          <w:sz w:val="28"/>
        </w:rPr>
        <w:t>Лелявська</w:t>
      </w:r>
      <w:proofErr w:type="spellEnd"/>
      <w:r w:rsidRPr="00917A5E">
        <w:rPr>
          <w:spacing w:val="-6"/>
          <w:sz w:val="28"/>
        </w:rPr>
        <w:t xml:space="preserve"> Л.В.(</w:t>
      </w:r>
      <w:proofErr w:type="spellStart"/>
      <w:r w:rsidRPr="00917A5E">
        <w:rPr>
          <w:spacing w:val="-6"/>
          <w:sz w:val="28"/>
        </w:rPr>
        <w:t>Сироватченко</w:t>
      </w:r>
      <w:proofErr w:type="spellEnd"/>
      <w:r w:rsidRPr="00917A5E">
        <w:rPr>
          <w:spacing w:val="-6"/>
          <w:sz w:val="28"/>
        </w:rPr>
        <w:t xml:space="preserve"> Л.В.) Облік витрат в організаціях водного господарства</w:t>
      </w:r>
      <w:r w:rsidR="00C8337C" w:rsidRPr="00917A5E">
        <w:rPr>
          <w:spacing w:val="-6"/>
          <w:sz w:val="28"/>
        </w:rPr>
        <w:t xml:space="preserve"> </w:t>
      </w:r>
      <w:r w:rsidRPr="00917A5E">
        <w:rPr>
          <w:spacing w:val="-6"/>
          <w:sz w:val="28"/>
        </w:rPr>
        <w:t xml:space="preserve">/Л.В.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w:t>
      </w:r>
      <w:proofErr w:type="spellStart"/>
      <w:r w:rsidRPr="00917A5E">
        <w:rPr>
          <w:spacing w:val="-6"/>
          <w:sz w:val="28"/>
        </w:rPr>
        <w:t>Підприємницькая</w:t>
      </w:r>
      <w:proofErr w:type="spellEnd"/>
      <w:r w:rsidRPr="00917A5E">
        <w:rPr>
          <w:spacing w:val="-6"/>
          <w:sz w:val="28"/>
        </w:rPr>
        <w:t xml:space="preserve"> діяльність в Україні: проблеми розвитку та </w:t>
      </w:r>
      <w:proofErr w:type="spellStart"/>
      <w:r w:rsidRPr="00917A5E">
        <w:rPr>
          <w:spacing w:val="-6"/>
          <w:sz w:val="28"/>
        </w:rPr>
        <w:t>реагулювання</w:t>
      </w:r>
      <w:proofErr w:type="spellEnd"/>
      <w:r w:rsidRPr="00917A5E">
        <w:rPr>
          <w:spacing w:val="-6"/>
          <w:sz w:val="28"/>
        </w:rPr>
        <w:t xml:space="preserve">: збірник матеріалів VIII Міжнародної </w:t>
      </w:r>
      <w:proofErr w:type="spellStart"/>
      <w:r w:rsidRPr="00917A5E">
        <w:rPr>
          <w:spacing w:val="-6"/>
          <w:sz w:val="28"/>
        </w:rPr>
        <w:t>накуво-практичної</w:t>
      </w:r>
      <w:proofErr w:type="spellEnd"/>
      <w:r w:rsidRPr="00917A5E">
        <w:rPr>
          <w:spacing w:val="-6"/>
          <w:sz w:val="28"/>
        </w:rPr>
        <w:t xml:space="preserve"> конференції</w:t>
      </w:r>
      <w:r w:rsidR="00C8337C" w:rsidRPr="00917A5E">
        <w:rPr>
          <w:spacing w:val="-6"/>
          <w:sz w:val="28"/>
        </w:rPr>
        <w:t xml:space="preserve">, </w:t>
      </w:r>
      <w:r w:rsidRPr="00917A5E">
        <w:rPr>
          <w:spacing w:val="-6"/>
          <w:sz w:val="28"/>
        </w:rPr>
        <w:t>(</w:t>
      </w:r>
      <w:r w:rsidR="00C8337C" w:rsidRPr="00917A5E">
        <w:rPr>
          <w:spacing w:val="-6"/>
          <w:sz w:val="28"/>
        </w:rPr>
        <w:t xml:space="preserve">м. Київ, </w:t>
      </w:r>
      <w:r w:rsidRPr="00917A5E">
        <w:rPr>
          <w:spacing w:val="-6"/>
          <w:sz w:val="28"/>
        </w:rPr>
        <w:t>27 червня 2014р.)</w:t>
      </w:r>
      <w:r w:rsidR="00C8337C" w:rsidRPr="00917A5E">
        <w:rPr>
          <w:spacing w:val="-6"/>
          <w:sz w:val="28"/>
        </w:rPr>
        <w:t xml:space="preserve"> </w:t>
      </w:r>
      <w:r w:rsidRPr="00917A5E">
        <w:rPr>
          <w:spacing w:val="-6"/>
          <w:sz w:val="28"/>
        </w:rPr>
        <w:t>/ Київський національний економічний університет ім. Вадима Гетьмана. – Киї</w:t>
      </w:r>
      <w:r w:rsidR="00C8337C" w:rsidRPr="00917A5E">
        <w:rPr>
          <w:spacing w:val="-6"/>
          <w:sz w:val="28"/>
        </w:rPr>
        <w:t>в: Науковий парк КНЕУ, 2014. – С</w:t>
      </w:r>
      <w:r w:rsidRPr="00917A5E">
        <w:rPr>
          <w:spacing w:val="-6"/>
          <w:sz w:val="28"/>
        </w:rPr>
        <w:t>.115-118(0,1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10. </w:t>
      </w:r>
      <w:proofErr w:type="spellStart"/>
      <w:r w:rsidRPr="00917A5E">
        <w:rPr>
          <w:spacing w:val="-6"/>
          <w:sz w:val="28"/>
        </w:rPr>
        <w:t>Лелявська</w:t>
      </w:r>
      <w:proofErr w:type="spellEnd"/>
      <w:r w:rsidRPr="00917A5E">
        <w:rPr>
          <w:spacing w:val="-6"/>
          <w:sz w:val="28"/>
        </w:rPr>
        <w:t xml:space="preserve"> Л.В.(</w:t>
      </w:r>
      <w:proofErr w:type="spellStart"/>
      <w:r w:rsidRPr="00917A5E">
        <w:rPr>
          <w:spacing w:val="-6"/>
          <w:sz w:val="28"/>
        </w:rPr>
        <w:t>Сироватченко</w:t>
      </w:r>
      <w:proofErr w:type="spellEnd"/>
      <w:r w:rsidRPr="00917A5E">
        <w:rPr>
          <w:spacing w:val="-6"/>
          <w:sz w:val="28"/>
        </w:rPr>
        <w:t xml:space="preserve"> Л.В.) Види екологічних витрат водогосподарських підприємств</w:t>
      </w:r>
      <w:r w:rsidR="00C8337C" w:rsidRPr="00917A5E">
        <w:rPr>
          <w:spacing w:val="-6"/>
          <w:sz w:val="28"/>
        </w:rPr>
        <w:t xml:space="preserve"> </w:t>
      </w:r>
      <w:r w:rsidRPr="00917A5E">
        <w:rPr>
          <w:spacing w:val="-6"/>
          <w:sz w:val="28"/>
        </w:rPr>
        <w:t xml:space="preserve">/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 Проблеми і механізми відтворення ресурсного потенціалу України в контексті євроінтеграції: збірник матеріалів VІ Міжнародної науково-практичної конференції</w:t>
      </w:r>
      <w:r w:rsidR="007D7689" w:rsidRPr="00917A5E">
        <w:rPr>
          <w:spacing w:val="-6"/>
          <w:sz w:val="28"/>
        </w:rPr>
        <w:t>,</w:t>
      </w:r>
      <w:r w:rsidRPr="00917A5E">
        <w:rPr>
          <w:spacing w:val="-6"/>
          <w:sz w:val="28"/>
        </w:rPr>
        <w:t xml:space="preserve"> (</w:t>
      </w:r>
      <w:r w:rsidR="009C2301" w:rsidRPr="00917A5E">
        <w:rPr>
          <w:spacing w:val="-6"/>
          <w:sz w:val="28"/>
        </w:rPr>
        <w:t xml:space="preserve">м. Рівне, </w:t>
      </w:r>
      <w:r w:rsidRPr="00917A5E">
        <w:rPr>
          <w:spacing w:val="-6"/>
          <w:sz w:val="28"/>
        </w:rPr>
        <w:t>16-17</w:t>
      </w:r>
      <w:r w:rsidR="00F42EF0">
        <w:rPr>
          <w:spacing w:val="-6"/>
          <w:sz w:val="28"/>
        </w:rPr>
        <w:t> </w:t>
      </w:r>
      <w:r w:rsidRPr="00917A5E">
        <w:rPr>
          <w:spacing w:val="-6"/>
          <w:sz w:val="28"/>
        </w:rPr>
        <w:t>жовтня 2014 р.)</w:t>
      </w:r>
      <w:r w:rsidR="009C2301" w:rsidRPr="00917A5E">
        <w:rPr>
          <w:spacing w:val="-6"/>
          <w:sz w:val="28"/>
        </w:rPr>
        <w:t xml:space="preserve"> </w:t>
      </w:r>
      <w:r w:rsidRPr="00917A5E">
        <w:rPr>
          <w:spacing w:val="-6"/>
          <w:sz w:val="28"/>
        </w:rPr>
        <w:t xml:space="preserve">/ Національний університет водного господарства та природокористування. – </w:t>
      </w:r>
      <w:r w:rsidR="009C2301" w:rsidRPr="00917A5E">
        <w:rPr>
          <w:spacing w:val="-6"/>
          <w:sz w:val="28"/>
        </w:rPr>
        <w:t>Рівне. – Рівне: НУВГП, 2014 – С</w:t>
      </w:r>
      <w:r w:rsidRPr="00917A5E">
        <w:rPr>
          <w:spacing w:val="-6"/>
          <w:sz w:val="28"/>
        </w:rPr>
        <w:t>. 340-343( 0,2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11. </w:t>
      </w:r>
      <w:proofErr w:type="spellStart"/>
      <w:r w:rsidRPr="00917A5E">
        <w:rPr>
          <w:spacing w:val="-6"/>
          <w:sz w:val="28"/>
        </w:rPr>
        <w:t>Лелявська</w:t>
      </w:r>
      <w:proofErr w:type="spellEnd"/>
      <w:r w:rsidRPr="00917A5E">
        <w:rPr>
          <w:spacing w:val="-6"/>
          <w:sz w:val="28"/>
        </w:rPr>
        <w:t xml:space="preserve"> Л.В.</w:t>
      </w:r>
      <w:r w:rsidR="009C2301" w:rsidRPr="00917A5E">
        <w:rPr>
          <w:spacing w:val="-6"/>
          <w:sz w:val="28"/>
        </w:rPr>
        <w:t xml:space="preserve"> </w:t>
      </w:r>
      <w:r w:rsidRPr="00917A5E">
        <w:rPr>
          <w:spacing w:val="-6"/>
          <w:sz w:val="28"/>
        </w:rPr>
        <w:t>(</w:t>
      </w:r>
      <w:proofErr w:type="spellStart"/>
      <w:r w:rsidRPr="00917A5E">
        <w:rPr>
          <w:spacing w:val="-6"/>
          <w:sz w:val="28"/>
        </w:rPr>
        <w:t>Сироватченко</w:t>
      </w:r>
      <w:proofErr w:type="spellEnd"/>
      <w:r w:rsidRPr="00917A5E">
        <w:rPr>
          <w:spacing w:val="-6"/>
          <w:sz w:val="28"/>
        </w:rPr>
        <w:t xml:space="preserve"> Л.В.) Облік витрат водогосподарських організацій при виконанні протипаводкових заходів</w:t>
      </w:r>
      <w:r w:rsidR="009C2301" w:rsidRPr="00917A5E">
        <w:rPr>
          <w:spacing w:val="-6"/>
          <w:sz w:val="28"/>
        </w:rPr>
        <w:t xml:space="preserve"> / Л.В. </w:t>
      </w:r>
      <w:proofErr w:type="spellStart"/>
      <w:r w:rsidR="009C2301" w:rsidRPr="00917A5E">
        <w:rPr>
          <w:spacing w:val="-6"/>
          <w:sz w:val="28"/>
        </w:rPr>
        <w:t>Лелявська</w:t>
      </w:r>
      <w:proofErr w:type="spellEnd"/>
      <w:r w:rsidR="009C2301" w:rsidRPr="00917A5E">
        <w:rPr>
          <w:spacing w:val="-6"/>
          <w:sz w:val="28"/>
        </w:rPr>
        <w:t xml:space="preserve"> (</w:t>
      </w:r>
      <w:proofErr w:type="spellStart"/>
      <w:r w:rsidR="009C2301" w:rsidRPr="00917A5E">
        <w:rPr>
          <w:spacing w:val="-6"/>
          <w:sz w:val="28"/>
        </w:rPr>
        <w:t>Л.В. </w:t>
      </w:r>
      <w:r w:rsidRPr="00917A5E">
        <w:rPr>
          <w:spacing w:val="-6"/>
          <w:sz w:val="28"/>
        </w:rPr>
        <w:t>Сироват</w:t>
      </w:r>
      <w:proofErr w:type="spellEnd"/>
      <w:r w:rsidRPr="00917A5E">
        <w:rPr>
          <w:spacing w:val="-6"/>
          <w:sz w:val="28"/>
        </w:rPr>
        <w:t>ченко) // Проблеми обліку, контролю та аналізу в економіці України: тези доповідей Міжнародної студентської наукової конференції</w:t>
      </w:r>
      <w:r w:rsidR="009C2301" w:rsidRPr="00917A5E">
        <w:rPr>
          <w:spacing w:val="-6"/>
          <w:sz w:val="28"/>
        </w:rPr>
        <w:t xml:space="preserve"> </w:t>
      </w:r>
      <w:r w:rsidRPr="00917A5E">
        <w:rPr>
          <w:spacing w:val="-6"/>
          <w:sz w:val="28"/>
        </w:rPr>
        <w:t>(</w:t>
      </w:r>
      <w:r w:rsidR="009C2301" w:rsidRPr="00917A5E">
        <w:rPr>
          <w:spacing w:val="-6"/>
          <w:sz w:val="28"/>
        </w:rPr>
        <w:t>м. Львів, 16-17 жовтня 2014</w:t>
      </w:r>
      <w:r w:rsidR="00F42EF0">
        <w:rPr>
          <w:spacing w:val="-6"/>
          <w:sz w:val="28"/>
        </w:rPr>
        <w:t> </w:t>
      </w:r>
      <w:r w:rsidR="009C2301" w:rsidRPr="00917A5E">
        <w:rPr>
          <w:spacing w:val="-6"/>
          <w:sz w:val="28"/>
        </w:rPr>
        <w:t xml:space="preserve">р.). – </w:t>
      </w:r>
      <w:r w:rsidRPr="00917A5E">
        <w:rPr>
          <w:spacing w:val="-6"/>
          <w:sz w:val="28"/>
        </w:rPr>
        <w:t xml:space="preserve">Львів: Видавництво Львівської політехніки, 2014. – </w:t>
      </w:r>
      <w:r w:rsidR="009C2301" w:rsidRPr="00917A5E">
        <w:rPr>
          <w:spacing w:val="-6"/>
          <w:sz w:val="28"/>
        </w:rPr>
        <w:t>С</w:t>
      </w:r>
      <w:r w:rsidRPr="00917A5E">
        <w:rPr>
          <w:spacing w:val="-6"/>
          <w:sz w:val="28"/>
        </w:rPr>
        <w:t>.53-55 (0,2</w:t>
      </w:r>
      <w:r w:rsidR="009C2301" w:rsidRPr="00917A5E">
        <w:rPr>
          <w:spacing w:val="-6"/>
          <w:sz w:val="28"/>
        </w:rPr>
        <w:t> </w:t>
      </w:r>
      <w:r w:rsidRPr="00917A5E">
        <w:rPr>
          <w:spacing w:val="-6"/>
          <w:sz w:val="28"/>
        </w:rPr>
        <w:t>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12. </w:t>
      </w:r>
      <w:proofErr w:type="spellStart"/>
      <w:r w:rsidRPr="00917A5E">
        <w:rPr>
          <w:spacing w:val="-6"/>
          <w:sz w:val="28"/>
        </w:rPr>
        <w:t>Лелявська</w:t>
      </w:r>
      <w:proofErr w:type="spellEnd"/>
      <w:r w:rsidRPr="00917A5E">
        <w:rPr>
          <w:spacing w:val="-6"/>
          <w:sz w:val="28"/>
        </w:rPr>
        <w:t xml:space="preserve"> Л.В.</w:t>
      </w:r>
      <w:r w:rsidR="009C2301" w:rsidRPr="00917A5E">
        <w:rPr>
          <w:spacing w:val="-6"/>
          <w:sz w:val="28"/>
        </w:rPr>
        <w:t xml:space="preserve"> </w:t>
      </w:r>
      <w:r w:rsidRPr="00917A5E">
        <w:rPr>
          <w:spacing w:val="-6"/>
          <w:sz w:val="28"/>
        </w:rPr>
        <w:t>(</w:t>
      </w:r>
      <w:proofErr w:type="spellStart"/>
      <w:r w:rsidRPr="00917A5E">
        <w:rPr>
          <w:spacing w:val="-6"/>
          <w:sz w:val="28"/>
        </w:rPr>
        <w:t>Сироватченко</w:t>
      </w:r>
      <w:proofErr w:type="spellEnd"/>
      <w:r w:rsidRPr="00917A5E">
        <w:rPr>
          <w:spacing w:val="-6"/>
          <w:sz w:val="28"/>
        </w:rPr>
        <w:t xml:space="preserve"> Л.В.) Особливості економічного аналізу водогосподарських організацій</w:t>
      </w:r>
      <w:r w:rsidR="009C2301" w:rsidRPr="00917A5E">
        <w:rPr>
          <w:spacing w:val="-6"/>
          <w:sz w:val="28"/>
        </w:rPr>
        <w:t xml:space="preserve"> </w:t>
      </w:r>
      <w:r w:rsidRPr="00917A5E">
        <w:rPr>
          <w:spacing w:val="-6"/>
          <w:sz w:val="28"/>
        </w:rPr>
        <w:t xml:space="preserve">/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 Сучасні проблеми управління підприємствами в умовах глобалізації: теорія, практика: матеріали міжнародної науково-практичної конференції (</w:t>
      </w:r>
      <w:r w:rsidR="009C2301" w:rsidRPr="00917A5E">
        <w:rPr>
          <w:spacing w:val="-6"/>
          <w:sz w:val="28"/>
        </w:rPr>
        <w:t xml:space="preserve">м. Одеса, </w:t>
      </w:r>
      <w:r w:rsidRPr="00917A5E">
        <w:rPr>
          <w:spacing w:val="-6"/>
          <w:sz w:val="28"/>
        </w:rPr>
        <w:t>27-28 березня 2015 р.). – Одеса: ОН</w:t>
      </w:r>
      <w:r w:rsidR="009C2301" w:rsidRPr="00917A5E">
        <w:rPr>
          <w:spacing w:val="-6"/>
          <w:sz w:val="28"/>
        </w:rPr>
        <w:t>У імені І.І.Мечникова, 2015. – С</w:t>
      </w:r>
      <w:r w:rsidRPr="00917A5E">
        <w:rPr>
          <w:spacing w:val="-6"/>
          <w:sz w:val="28"/>
        </w:rPr>
        <w:t>.193-196</w:t>
      </w:r>
      <w:r w:rsidR="009C2301" w:rsidRPr="00917A5E">
        <w:rPr>
          <w:spacing w:val="-6"/>
          <w:sz w:val="28"/>
        </w:rPr>
        <w:t xml:space="preserve"> </w:t>
      </w:r>
      <w:r w:rsidRPr="00917A5E">
        <w:rPr>
          <w:spacing w:val="-6"/>
          <w:sz w:val="28"/>
        </w:rPr>
        <w:t>(0,2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13.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xml:space="preserve"> Л.В.) Економічний аналіз охорони водних ресурсів України</w:t>
      </w:r>
      <w:r w:rsidR="009C2301" w:rsidRPr="00917A5E">
        <w:rPr>
          <w:spacing w:val="-6"/>
          <w:sz w:val="28"/>
        </w:rPr>
        <w:t xml:space="preserve"> </w:t>
      </w:r>
      <w:r w:rsidRPr="00917A5E">
        <w:rPr>
          <w:spacing w:val="-6"/>
          <w:sz w:val="28"/>
        </w:rPr>
        <w:t xml:space="preserve">/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 // Моделювання та прогнозування соціально-економічних процесів сьогодення: збірник тез наукових робіт учасників Міжнародної науково-практичної конференції(</w:t>
      </w:r>
      <w:r w:rsidR="009C2301" w:rsidRPr="00917A5E">
        <w:rPr>
          <w:spacing w:val="-6"/>
          <w:sz w:val="28"/>
        </w:rPr>
        <w:t xml:space="preserve"> м. Одеса, 20-21 березня 2015</w:t>
      </w:r>
      <w:r w:rsidR="0037561D">
        <w:rPr>
          <w:spacing w:val="-6"/>
          <w:sz w:val="28"/>
        </w:rPr>
        <w:t> </w:t>
      </w:r>
      <w:r w:rsidR="009C2301" w:rsidRPr="00917A5E">
        <w:rPr>
          <w:spacing w:val="-6"/>
          <w:sz w:val="28"/>
        </w:rPr>
        <w:t>р.). – Одеса: ЦЕДР, 2015. – С</w:t>
      </w:r>
      <w:r w:rsidRPr="00917A5E">
        <w:rPr>
          <w:spacing w:val="-6"/>
          <w:sz w:val="28"/>
        </w:rPr>
        <w:t>.110-112(0,1 друк. арк.)</w:t>
      </w:r>
      <w:r w:rsidR="00F42EF0">
        <w:rPr>
          <w:spacing w:val="-6"/>
          <w:sz w:val="28"/>
        </w:rPr>
        <w:t>.</w:t>
      </w:r>
    </w:p>
    <w:p w:rsidR="000451D4" w:rsidRPr="00917A5E" w:rsidRDefault="0039011B">
      <w:pPr>
        <w:ind w:firstLine="567"/>
        <w:jc w:val="both"/>
        <w:rPr>
          <w:spacing w:val="-6"/>
          <w:sz w:val="28"/>
        </w:rPr>
      </w:pPr>
      <w:r w:rsidRPr="00917A5E">
        <w:rPr>
          <w:spacing w:val="-6"/>
          <w:sz w:val="28"/>
        </w:rPr>
        <w:t xml:space="preserve">14. </w:t>
      </w:r>
      <w:proofErr w:type="spellStart"/>
      <w:r w:rsidR="009C2301" w:rsidRPr="00917A5E">
        <w:rPr>
          <w:spacing w:val="-6"/>
          <w:sz w:val="28"/>
        </w:rPr>
        <w:t>Лелявська</w:t>
      </w:r>
      <w:proofErr w:type="spellEnd"/>
      <w:r w:rsidR="009C2301" w:rsidRPr="00917A5E">
        <w:rPr>
          <w:spacing w:val="-6"/>
          <w:sz w:val="28"/>
        </w:rPr>
        <w:t xml:space="preserve"> Л.В. </w:t>
      </w:r>
      <w:r w:rsidRPr="00917A5E">
        <w:rPr>
          <w:spacing w:val="-6"/>
          <w:sz w:val="28"/>
        </w:rPr>
        <w:t>(</w:t>
      </w:r>
      <w:proofErr w:type="spellStart"/>
      <w:r w:rsidRPr="00917A5E">
        <w:rPr>
          <w:spacing w:val="-6"/>
          <w:sz w:val="28"/>
        </w:rPr>
        <w:t>Сироватченко</w:t>
      </w:r>
      <w:proofErr w:type="spellEnd"/>
      <w:r w:rsidRPr="00917A5E">
        <w:rPr>
          <w:spacing w:val="-6"/>
          <w:sz w:val="28"/>
        </w:rPr>
        <w:t xml:space="preserve"> Л.В.) Сучасний стан водокористування в Україні</w:t>
      </w:r>
      <w:r w:rsidR="00F42EF0">
        <w:rPr>
          <w:spacing w:val="-6"/>
          <w:sz w:val="28"/>
        </w:rPr>
        <w:t> </w:t>
      </w:r>
      <w:r w:rsidRPr="00917A5E">
        <w:rPr>
          <w:spacing w:val="-6"/>
          <w:sz w:val="28"/>
        </w:rPr>
        <w:t xml:space="preserve">/ Л.В. </w:t>
      </w:r>
      <w:proofErr w:type="spellStart"/>
      <w:r w:rsidRPr="00917A5E">
        <w:rPr>
          <w:spacing w:val="-6"/>
          <w:sz w:val="28"/>
        </w:rPr>
        <w:t>Лелявська</w:t>
      </w:r>
      <w:proofErr w:type="spellEnd"/>
      <w:r w:rsidRPr="00917A5E">
        <w:rPr>
          <w:spacing w:val="-6"/>
          <w:sz w:val="28"/>
        </w:rPr>
        <w:t xml:space="preserve"> (Л.В. </w:t>
      </w:r>
      <w:proofErr w:type="spellStart"/>
      <w:r w:rsidRPr="00917A5E">
        <w:rPr>
          <w:spacing w:val="-6"/>
          <w:sz w:val="28"/>
        </w:rPr>
        <w:t>Сироватченко</w:t>
      </w:r>
      <w:proofErr w:type="spellEnd"/>
      <w:r w:rsidRPr="00917A5E">
        <w:rPr>
          <w:spacing w:val="-6"/>
          <w:sz w:val="28"/>
        </w:rPr>
        <w:t>)</w:t>
      </w:r>
      <w:r w:rsidR="009C2301" w:rsidRPr="00917A5E">
        <w:rPr>
          <w:spacing w:val="-6"/>
          <w:sz w:val="28"/>
        </w:rPr>
        <w:t xml:space="preserve"> </w:t>
      </w:r>
      <w:r w:rsidRPr="00917A5E">
        <w:rPr>
          <w:spacing w:val="-6"/>
          <w:sz w:val="28"/>
        </w:rPr>
        <w:t>// Роль та місце бухгалтерського обліку, аналізу й аудиту в розвитку економічної системи: матеріали Міжнародної науково-практичної конференції(</w:t>
      </w:r>
      <w:r w:rsidR="009C2301" w:rsidRPr="00917A5E">
        <w:rPr>
          <w:spacing w:val="-6"/>
          <w:sz w:val="28"/>
        </w:rPr>
        <w:t xml:space="preserve"> </w:t>
      </w:r>
      <w:proofErr w:type="spellStart"/>
      <w:r w:rsidR="009C2301" w:rsidRPr="00917A5E">
        <w:rPr>
          <w:spacing w:val="-6"/>
          <w:sz w:val="28"/>
        </w:rPr>
        <w:t>м.Львів</w:t>
      </w:r>
      <w:proofErr w:type="spellEnd"/>
      <w:r w:rsidR="009C2301" w:rsidRPr="00917A5E">
        <w:rPr>
          <w:spacing w:val="-6"/>
          <w:sz w:val="28"/>
        </w:rPr>
        <w:t xml:space="preserve">, </w:t>
      </w:r>
      <w:r w:rsidRPr="00917A5E">
        <w:rPr>
          <w:spacing w:val="-6"/>
          <w:sz w:val="28"/>
        </w:rPr>
        <w:t>27-28 березня 2015 р.)</w:t>
      </w:r>
      <w:r w:rsidR="007D7689" w:rsidRPr="00917A5E">
        <w:rPr>
          <w:spacing w:val="-6"/>
          <w:sz w:val="28"/>
        </w:rPr>
        <w:t xml:space="preserve"> </w:t>
      </w:r>
      <w:r w:rsidRPr="00917A5E">
        <w:rPr>
          <w:spacing w:val="-6"/>
          <w:sz w:val="28"/>
        </w:rPr>
        <w:t>/</w:t>
      </w:r>
      <w:r w:rsidR="007D7689" w:rsidRPr="00917A5E">
        <w:rPr>
          <w:spacing w:val="-6"/>
          <w:sz w:val="28"/>
        </w:rPr>
        <w:t xml:space="preserve"> </w:t>
      </w:r>
      <w:r w:rsidRPr="00917A5E">
        <w:rPr>
          <w:spacing w:val="-6"/>
          <w:sz w:val="28"/>
        </w:rPr>
        <w:t xml:space="preserve">ГО </w:t>
      </w:r>
      <w:r w:rsidR="007D7689" w:rsidRPr="00917A5E">
        <w:rPr>
          <w:spacing w:val="-6"/>
          <w:sz w:val="28"/>
        </w:rPr>
        <w:t>“</w:t>
      </w:r>
      <w:r w:rsidRPr="00917A5E">
        <w:rPr>
          <w:spacing w:val="-6"/>
          <w:sz w:val="28"/>
        </w:rPr>
        <w:t>Ль</w:t>
      </w:r>
      <w:r w:rsidR="007D7689" w:rsidRPr="00917A5E">
        <w:rPr>
          <w:spacing w:val="-6"/>
          <w:sz w:val="28"/>
        </w:rPr>
        <w:t>вівська економічна фундація”</w:t>
      </w:r>
      <w:r w:rsidR="009C2301" w:rsidRPr="00917A5E">
        <w:rPr>
          <w:spacing w:val="-6"/>
          <w:sz w:val="28"/>
        </w:rPr>
        <w:t>. –</w:t>
      </w:r>
      <w:r w:rsidRPr="00917A5E">
        <w:rPr>
          <w:spacing w:val="-6"/>
          <w:sz w:val="28"/>
        </w:rPr>
        <w:t xml:space="preserve"> Львів: ЛЕФ, 2015. – </w:t>
      </w:r>
      <w:r w:rsidR="009C2301" w:rsidRPr="00917A5E">
        <w:rPr>
          <w:spacing w:val="-6"/>
          <w:sz w:val="28"/>
        </w:rPr>
        <w:t>С</w:t>
      </w:r>
      <w:r w:rsidRPr="00917A5E">
        <w:rPr>
          <w:spacing w:val="-6"/>
          <w:sz w:val="28"/>
        </w:rPr>
        <w:t>.90-93(0,2 друк. арк.)</w:t>
      </w:r>
      <w:r w:rsidR="00F42EF0">
        <w:rPr>
          <w:spacing w:val="-6"/>
          <w:sz w:val="28"/>
        </w:rPr>
        <w:t>.</w:t>
      </w:r>
    </w:p>
    <w:p w:rsidR="000451D4" w:rsidRPr="00917A5E" w:rsidRDefault="007D7689">
      <w:pPr>
        <w:ind w:firstLine="567"/>
        <w:jc w:val="both"/>
        <w:rPr>
          <w:spacing w:val="-6"/>
          <w:sz w:val="28"/>
        </w:rPr>
      </w:pPr>
      <w:r w:rsidRPr="00917A5E">
        <w:rPr>
          <w:spacing w:val="-6"/>
          <w:sz w:val="28"/>
        </w:rPr>
        <w:t xml:space="preserve">15. </w:t>
      </w:r>
      <w:proofErr w:type="spellStart"/>
      <w:r w:rsidR="009C2301" w:rsidRPr="00917A5E">
        <w:rPr>
          <w:spacing w:val="-6"/>
          <w:sz w:val="28"/>
        </w:rPr>
        <w:t>Лелявська</w:t>
      </w:r>
      <w:proofErr w:type="spellEnd"/>
      <w:r w:rsidR="009C2301" w:rsidRPr="00917A5E">
        <w:rPr>
          <w:spacing w:val="-6"/>
          <w:sz w:val="28"/>
        </w:rPr>
        <w:t xml:space="preserve"> Л.В.</w:t>
      </w:r>
      <w:r w:rsidR="0039011B" w:rsidRPr="00917A5E">
        <w:rPr>
          <w:spacing w:val="-6"/>
          <w:sz w:val="28"/>
        </w:rPr>
        <w:t>(</w:t>
      </w:r>
      <w:proofErr w:type="spellStart"/>
      <w:r w:rsidR="0039011B" w:rsidRPr="00917A5E">
        <w:rPr>
          <w:spacing w:val="-6"/>
          <w:sz w:val="28"/>
        </w:rPr>
        <w:t>Сироватченко</w:t>
      </w:r>
      <w:proofErr w:type="spellEnd"/>
      <w:r w:rsidR="0039011B" w:rsidRPr="00917A5E">
        <w:rPr>
          <w:spacing w:val="-6"/>
          <w:sz w:val="28"/>
        </w:rPr>
        <w:t xml:space="preserve"> Л.В.) Облік витрат водогосподарських об</w:t>
      </w:r>
      <w:r w:rsidR="0037561D" w:rsidRPr="0037561D">
        <w:rPr>
          <w:spacing w:val="-6"/>
          <w:sz w:val="28"/>
        </w:rPr>
        <w:t>’</w:t>
      </w:r>
      <w:r w:rsidR="0039011B" w:rsidRPr="00917A5E">
        <w:rPr>
          <w:spacing w:val="-6"/>
          <w:sz w:val="28"/>
        </w:rPr>
        <w:t>єктів</w:t>
      </w:r>
      <w:r w:rsidR="009C2301" w:rsidRPr="00917A5E">
        <w:rPr>
          <w:spacing w:val="-6"/>
          <w:sz w:val="28"/>
        </w:rPr>
        <w:t xml:space="preserve"> </w:t>
      </w:r>
      <w:r w:rsidR="0039011B" w:rsidRPr="00917A5E">
        <w:rPr>
          <w:spacing w:val="-6"/>
          <w:sz w:val="28"/>
        </w:rPr>
        <w:t>/</w:t>
      </w:r>
      <w:r w:rsidR="0037561D">
        <w:rPr>
          <w:spacing w:val="-6"/>
          <w:sz w:val="28"/>
        </w:rPr>
        <w:t xml:space="preserve"> </w:t>
      </w:r>
      <w:r w:rsidR="0039011B" w:rsidRPr="00917A5E">
        <w:rPr>
          <w:spacing w:val="-6"/>
          <w:sz w:val="28"/>
        </w:rPr>
        <w:t xml:space="preserve">Л.В. </w:t>
      </w:r>
      <w:proofErr w:type="spellStart"/>
      <w:r w:rsidR="0039011B" w:rsidRPr="00917A5E">
        <w:rPr>
          <w:spacing w:val="-6"/>
          <w:sz w:val="28"/>
        </w:rPr>
        <w:t>Лелявська</w:t>
      </w:r>
      <w:proofErr w:type="spellEnd"/>
      <w:r w:rsidR="0039011B" w:rsidRPr="00917A5E">
        <w:rPr>
          <w:spacing w:val="-6"/>
          <w:sz w:val="28"/>
        </w:rPr>
        <w:t xml:space="preserve"> (Л.В. </w:t>
      </w:r>
      <w:proofErr w:type="spellStart"/>
      <w:r w:rsidR="0039011B" w:rsidRPr="00917A5E">
        <w:rPr>
          <w:spacing w:val="-6"/>
          <w:sz w:val="28"/>
        </w:rPr>
        <w:t>Сироватченко</w:t>
      </w:r>
      <w:proofErr w:type="spellEnd"/>
      <w:r w:rsidR="0039011B" w:rsidRPr="00917A5E">
        <w:rPr>
          <w:spacing w:val="-6"/>
          <w:sz w:val="28"/>
        </w:rPr>
        <w:t>)</w:t>
      </w:r>
      <w:r w:rsidR="009C2301" w:rsidRPr="00917A5E">
        <w:rPr>
          <w:spacing w:val="-6"/>
          <w:sz w:val="28"/>
        </w:rPr>
        <w:t xml:space="preserve"> </w:t>
      </w:r>
      <w:r w:rsidR="0039011B" w:rsidRPr="00917A5E">
        <w:rPr>
          <w:spacing w:val="-6"/>
          <w:sz w:val="28"/>
        </w:rPr>
        <w:t>// Управління економічними системами: концепції, стратегії, інновації: збірник матеріалів Міжнародної науково-практичної конференції</w:t>
      </w:r>
      <w:r w:rsidR="009C2301" w:rsidRPr="00917A5E">
        <w:rPr>
          <w:spacing w:val="-6"/>
          <w:sz w:val="28"/>
        </w:rPr>
        <w:t>,</w:t>
      </w:r>
      <w:r w:rsidR="0039011B" w:rsidRPr="00917A5E">
        <w:rPr>
          <w:spacing w:val="-6"/>
          <w:sz w:val="28"/>
        </w:rPr>
        <w:t xml:space="preserve"> (</w:t>
      </w:r>
      <w:r w:rsidR="009C2301" w:rsidRPr="00917A5E">
        <w:rPr>
          <w:spacing w:val="-6"/>
          <w:sz w:val="28"/>
        </w:rPr>
        <w:t xml:space="preserve"> </w:t>
      </w:r>
      <w:proofErr w:type="spellStart"/>
      <w:r w:rsidR="009C2301" w:rsidRPr="00917A5E">
        <w:rPr>
          <w:spacing w:val="-6"/>
          <w:sz w:val="28"/>
        </w:rPr>
        <w:t>м.Київ</w:t>
      </w:r>
      <w:proofErr w:type="spellEnd"/>
      <w:r w:rsidR="009C2301" w:rsidRPr="00917A5E">
        <w:rPr>
          <w:spacing w:val="-6"/>
          <w:sz w:val="28"/>
        </w:rPr>
        <w:t xml:space="preserve"> </w:t>
      </w:r>
      <w:r w:rsidR="0039011B" w:rsidRPr="00917A5E">
        <w:rPr>
          <w:spacing w:val="-6"/>
          <w:sz w:val="28"/>
        </w:rPr>
        <w:t>27-28 березня 2015р.)</w:t>
      </w:r>
      <w:r w:rsidRPr="00917A5E">
        <w:rPr>
          <w:spacing w:val="-6"/>
          <w:sz w:val="28"/>
        </w:rPr>
        <w:t xml:space="preserve"> – у 2-х частинах. – Київ: ГО “</w:t>
      </w:r>
      <w:r w:rsidR="0039011B" w:rsidRPr="00917A5E">
        <w:rPr>
          <w:spacing w:val="-6"/>
          <w:sz w:val="28"/>
        </w:rPr>
        <w:t xml:space="preserve">Київський економічний </w:t>
      </w:r>
      <w:r w:rsidR="009C2301" w:rsidRPr="00917A5E">
        <w:rPr>
          <w:spacing w:val="-6"/>
          <w:sz w:val="28"/>
        </w:rPr>
        <w:t>науко</w:t>
      </w:r>
      <w:r w:rsidRPr="00917A5E">
        <w:rPr>
          <w:spacing w:val="-6"/>
          <w:sz w:val="28"/>
        </w:rPr>
        <w:t>вий центр”</w:t>
      </w:r>
      <w:r w:rsidR="009C2301" w:rsidRPr="00917A5E">
        <w:rPr>
          <w:spacing w:val="-6"/>
          <w:sz w:val="28"/>
        </w:rPr>
        <w:t>, 2015. – Ч.2. –С</w:t>
      </w:r>
      <w:r w:rsidR="0039011B" w:rsidRPr="00917A5E">
        <w:rPr>
          <w:spacing w:val="-6"/>
          <w:sz w:val="28"/>
        </w:rPr>
        <w:t>.77-80 (0,2 друк. арк.)</w:t>
      </w:r>
      <w:r w:rsidR="0037561D">
        <w:rPr>
          <w:spacing w:val="-6"/>
          <w:sz w:val="28"/>
        </w:rPr>
        <w:t>.</w:t>
      </w:r>
    </w:p>
    <w:p w:rsidR="000451D4" w:rsidRPr="0037561D" w:rsidRDefault="0039011B">
      <w:pPr>
        <w:ind w:firstLine="567"/>
        <w:jc w:val="both"/>
        <w:rPr>
          <w:sz w:val="28"/>
        </w:rPr>
      </w:pPr>
      <w:r w:rsidRPr="00917A5E">
        <w:rPr>
          <w:spacing w:val="-6"/>
          <w:sz w:val="28"/>
        </w:rPr>
        <w:t xml:space="preserve">16. </w:t>
      </w:r>
      <w:proofErr w:type="spellStart"/>
      <w:r w:rsidRPr="0037561D">
        <w:rPr>
          <w:sz w:val="28"/>
        </w:rPr>
        <w:t>Лелявська</w:t>
      </w:r>
      <w:proofErr w:type="spellEnd"/>
      <w:r w:rsidRPr="0037561D">
        <w:rPr>
          <w:sz w:val="28"/>
        </w:rPr>
        <w:t xml:space="preserve"> Л.В.</w:t>
      </w:r>
      <w:r w:rsidR="009C2301" w:rsidRPr="0037561D">
        <w:rPr>
          <w:sz w:val="28"/>
        </w:rPr>
        <w:t xml:space="preserve"> </w:t>
      </w:r>
      <w:r w:rsidRPr="0037561D">
        <w:rPr>
          <w:sz w:val="28"/>
        </w:rPr>
        <w:t>(</w:t>
      </w:r>
      <w:proofErr w:type="spellStart"/>
      <w:r w:rsidRPr="0037561D">
        <w:rPr>
          <w:sz w:val="28"/>
        </w:rPr>
        <w:t>Сироватченко</w:t>
      </w:r>
      <w:proofErr w:type="spellEnd"/>
      <w:r w:rsidRPr="0037561D">
        <w:rPr>
          <w:sz w:val="28"/>
        </w:rPr>
        <w:t xml:space="preserve"> Л.В.) Економічний аналіз фінансового стану водогосподарської організації</w:t>
      </w:r>
      <w:r w:rsidR="009C2301" w:rsidRPr="0037561D">
        <w:rPr>
          <w:sz w:val="28"/>
        </w:rPr>
        <w:t xml:space="preserve"> </w:t>
      </w:r>
      <w:r w:rsidRPr="0037561D">
        <w:rPr>
          <w:sz w:val="28"/>
        </w:rPr>
        <w:t xml:space="preserve">/ Л.В. </w:t>
      </w:r>
      <w:proofErr w:type="spellStart"/>
      <w:r w:rsidRPr="0037561D">
        <w:rPr>
          <w:sz w:val="28"/>
        </w:rPr>
        <w:t>Лелявська</w:t>
      </w:r>
      <w:proofErr w:type="spellEnd"/>
      <w:r w:rsidRPr="0037561D">
        <w:rPr>
          <w:sz w:val="28"/>
        </w:rPr>
        <w:t xml:space="preserve"> (Л.В. </w:t>
      </w:r>
      <w:proofErr w:type="spellStart"/>
      <w:r w:rsidRPr="0037561D">
        <w:rPr>
          <w:sz w:val="28"/>
        </w:rPr>
        <w:t>Сироватченко</w:t>
      </w:r>
      <w:proofErr w:type="spellEnd"/>
      <w:r w:rsidRPr="0037561D">
        <w:rPr>
          <w:sz w:val="28"/>
        </w:rPr>
        <w:t>) // Перспективи сталого розвитку економіки: національний та регіональний аспекти: матеріали Міжнародної науково-практичної конференції(</w:t>
      </w:r>
      <w:r w:rsidR="009C2301" w:rsidRPr="0037561D">
        <w:rPr>
          <w:sz w:val="28"/>
          <w:lang w:val="ru-RU"/>
        </w:rPr>
        <w:t xml:space="preserve"> </w:t>
      </w:r>
      <w:r w:rsidR="009C2301" w:rsidRPr="0037561D">
        <w:rPr>
          <w:sz w:val="28"/>
        </w:rPr>
        <w:t>м.</w:t>
      </w:r>
      <w:r w:rsidR="00A92D8C" w:rsidRPr="0037561D">
        <w:rPr>
          <w:sz w:val="28"/>
          <w:lang w:val="ru-RU"/>
        </w:rPr>
        <w:t> </w:t>
      </w:r>
      <w:proofErr w:type="spellStart"/>
      <w:proofErr w:type="gramStart"/>
      <w:r w:rsidR="00A92D8C" w:rsidRPr="0037561D">
        <w:rPr>
          <w:sz w:val="28"/>
          <w:lang w:val="ru-RU"/>
        </w:rPr>
        <w:t>Дні</w:t>
      </w:r>
      <w:r w:rsidR="009C2301" w:rsidRPr="0037561D">
        <w:rPr>
          <w:sz w:val="28"/>
          <w:lang w:val="ru-RU"/>
        </w:rPr>
        <w:t>пропетровськ</w:t>
      </w:r>
      <w:proofErr w:type="spellEnd"/>
      <w:r w:rsidR="009C2301" w:rsidRPr="0037561D">
        <w:rPr>
          <w:sz w:val="28"/>
          <w:lang w:val="ru-RU"/>
        </w:rPr>
        <w:t xml:space="preserve"> </w:t>
      </w:r>
      <w:r w:rsidRPr="0037561D">
        <w:rPr>
          <w:sz w:val="28"/>
        </w:rPr>
        <w:t>3-4 квітня 2015р.).</w:t>
      </w:r>
      <w:proofErr w:type="gramEnd"/>
      <w:r w:rsidRPr="0037561D">
        <w:rPr>
          <w:sz w:val="28"/>
        </w:rPr>
        <w:t xml:space="preserve"> – У 2-х ч</w:t>
      </w:r>
      <w:r w:rsidR="007D7689" w:rsidRPr="0037561D">
        <w:rPr>
          <w:sz w:val="28"/>
        </w:rPr>
        <w:t xml:space="preserve">астинах. – Дніпропетровськ: НО </w:t>
      </w:r>
      <w:r w:rsidR="007D7689" w:rsidRPr="0037561D">
        <w:rPr>
          <w:sz w:val="28"/>
          <w:lang w:val="ru-RU"/>
        </w:rPr>
        <w:t>“</w:t>
      </w:r>
      <w:r w:rsidR="007D7689" w:rsidRPr="0037561D">
        <w:rPr>
          <w:sz w:val="28"/>
        </w:rPr>
        <w:t>Перспектива</w:t>
      </w:r>
      <w:r w:rsidR="007D7689" w:rsidRPr="0037561D">
        <w:rPr>
          <w:sz w:val="28"/>
          <w:lang w:val="ru-RU"/>
        </w:rPr>
        <w:t>”</w:t>
      </w:r>
      <w:r w:rsidRPr="0037561D">
        <w:rPr>
          <w:sz w:val="28"/>
        </w:rPr>
        <w:t>, 2015. – Ч.</w:t>
      </w:r>
      <w:r w:rsidR="009C2301" w:rsidRPr="0037561D">
        <w:rPr>
          <w:sz w:val="28"/>
          <w:lang w:val="ru-RU"/>
        </w:rPr>
        <w:t> </w:t>
      </w:r>
      <w:r w:rsidRPr="0037561D">
        <w:rPr>
          <w:sz w:val="28"/>
        </w:rPr>
        <w:t xml:space="preserve">2. – </w:t>
      </w:r>
      <w:r w:rsidR="009C2301" w:rsidRPr="0037561D">
        <w:rPr>
          <w:sz w:val="28"/>
          <w:lang w:val="ru-RU"/>
        </w:rPr>
        <w:t>С</w:t>
      </w:r>
      <w:r w:rsidRPr="0037561D">
        <w:rPr>
          <w:sz w:val="28"/>
        </w:rPr>
        <w:t>.80-83 (0,1 друк. арк.)</w:t>
      </w:r>
    </w:p>
    <w:p w:rsidR="009E0ABE" w:rsidRDefault="009E0ABE">
      <w:pPr>
        <w:rPr>
          <w:b/>
          <w:spacing w:val="-6"/>
          <w:sz w:val="28"/>
        </w:rPr>
      </w:pPr>
      <w:r>
        <w:rPr>
          <w:b/>
          <w:spacing w:val="-6"/>
          <w:sz w:val="28"/>
        </w:rPr>
        <w:br w:type="page"/>
      </w:r>
    </w:p>
    <w:p w:rsidR="000451D4" w:rsidRPr="00917A5E" w:rsidRDefault="0039011B">
      <w:pPr>
        <w:spacing w:line="241" w:lineRule="auto"/>
        <w:jc w:val="center"/>
        <w:rPr>
          <w:b/>
          <w:spacing w:val="-6"/>
          <w:sz w:val="28"/>
        </w:rPr>
      </w:pPr>
      <w:r w:rsidRPr="00917A5E">
        <w:rPr>
          <w:b/>
          <w:spacing w:val="-6"/>
          <w:sz w:val="28"/>
        </w:rPr>
        <w:lastRenderedPageBreak/>
        <w:t>АНОТАЦІЯ</w:t>
      </w:r>
    </w:p>
    <w:p w:rsidR="000451D4" w:rsidRPr="00917A5E" w:rsidRDefault="00E8423A">
      <w:pPr>
        <w:pStyle w:val="21"/>
        <w:spacing w:after="0" w:line="241" w:lineRule="auto"/>
        <w:ind w:firstLine="567"/>
        <w:jc w:val="both"/>
        <w:rPr>
          <w:b/>
          <w:spacing w:val="-6"/>
          <w:sz w:val="28"/>
        </w:rPr>
      </w:pPr>
      <w:proofErr w:type="spellStart"/>
      <w:r>
        <w:rPr>
          <w:b/>
          <w:spacing w:val="-6"/>
          <w:sz w:val="28"/>
          <w:lang w:val="ru-RU"/>
        </w:rPr>
        <w:t>Сироватченко</w:t>
      </w:r>
      <w:proofErr w:type="spellEnd"/>
      <w:r w:rsidR="0039011B" w:rsidRPr="00917A5E">
        <w:rPr>
          <w:b/>
          <w:spacing w:val="-6"/>
          <w:sz w:val="28"/>
        </w:rPr>
        <w:t xml:space="preserve"> Л.В. Бухгалтерський </w:t>
      </w:r>
      <w:proofErr w:type="gramStart"/>
      <w:r w:rsidR="0039011B" w:rsidRPr="00917A5E">
        <w:rPr>
          <w:b/>
          <w:spacing w:val="-6"/>
          <w:sz w:val="28"/>
        </w:rPr>
        <w:t>обл</w:t>
      </w:r>
      <w:proofErr w:type="gramEnd"/>
      <w:r w:rsidR="0039011B" w:rsidRPr="00917A5E">
        <w:rPr>
          <w:b/>
          <w:spacing w:val="-6"/>
          <w:sz w:val="28"/>
        </w:rPr>
        <w:t>ік і аналіз витрат на утримання та поліпшення водогосподарських об’єктів. – Рукопис.</w:t>
      </w:r>
    </w:p>
    <w:p w:rsidR="000451D4" w:rsidRPr="00917A5E" w:rsidRDefault="0039011B">
      <w:pPr>
        <w:spacing w:line="241" w:lineRule="auto"/>
        <w:ind w:firstLine="567"/>
        <w:jc w:val="both"/>
        <w:rPr>
          <w:spacing w:val="-6"/>
          <w:sz w:val="28"/>
          <w:shd w:val="clear" w:color="auto" w:fill="FFFF00"/>
        </w:rPr>
      </w:pPr>
      <w:r w:rsidRPr="00917A5E">
        <w:rPr>
          <w:spacing w:val="-6"/>
          <w:sz w:val="28"/>
        </w:rPr>
        <w:t xml:space="preserve">Дисертація на здобуття наукового ступеня кандидата економічних наук за спеціальністю 08.00.09 – бухгалтерський облік, аналіз та аудит (за видами економічної діяльності). – ДВНЗ </w:t>
      </w:r>
      <w:r w:rsidR="009C2301" w:rsidRPr="00917A5E">
        <w:rPr>
          <w:spacing w:val="-6"/>
          <w:sz w:val="28"/>
        </w:rPr>
        <w:t>“</w:t>
      </w:r>
      <w:r w:rsidRPr="00917A5E">
        <w:rPr>
          <w:spacing w:val="-6"/>
          <w:sz w:val="28"/>
        </w:rPr>
        <w:t>Київський національний економічний ун</w:t>
      </w:r>
      <w:r w:rsidR="009C2301" w:rsidRPr="00917A5E">
        <w:rPr>
          <w:spacing w:val="-6"/>
          <w:sz w:val="28"/>
        </w:rPr>
        <w:t>іверситет імені Вадима Гетьмана”</w:t>
      </w:r>
      <w:r w:rsidRPr="00917A5E">
        <w:rPr>
          <w:spacing w:val="-6"/>
          <w:sz w:val="28"/>
        </w:rPr>
        <w:t xml:space="preserve"> Міністерства освіти і науки України, Київ, 201</w:t>
      </w:r>
      <w:r w:rsidR="0037561D">
        <w:rPr>
          <w:spacing w:val="-6"/>
          <w:sz w:val="28"/>
        </w:rPr>
        <w:t>6</w:t>
      </w:r>
      <w:r w:rsidRPr="00917A5E">
        <w:rPr>
          <w:spacing w:val="-6"/>
          <w:sz w:val="28"/>
        </w:rPr>
        <w:t>.</w:t>
      </w:r>
    </w:p>
    <w:p w:rsidR="000451D4" w:rsidRPr="00917A5E" w:rsidRDefault="0039011B">
      <w:pPr>
        <w:spacing w:line="241" w:lineRule="auto"/>
        <w:ind w:firstLine="567"/>
        <w:jc w:val="both"/>
        <w:rPr>
          <w:spacing w:val="-6"/>
          <w:sz w:val="28"/>
        </w:rPr>
      </w:pPr>
      <w:r w:rsidRPr="00917A5E">
        <w:rPr>
          <w:spacing w:val="-6"/>
          <w:sz w:val="28"/>
        </w:rPr>
        <w:t>Дисертація присвячена обґрунтуванню теоретичних положень і розробці практичних рекомендацій з удосконалення бухгалтерського обліку і аналізу витрат на утримання та поліпшення водогосподарських об’єктів.</w:t>
      </w:r>
    </w:p>
    <w:p w:rsidR="000451D4" w:rsidRPr="00917A5E" w:rsidRDefault="0039011B">
      <w:pPr>
        <w:spacing w:line="241" w:lineRule="auto"/>
        <w:ind w:firstLine="567"/>
        <w:jc w:val="both"/>
        <w:rPr>
          <w:spacing w:val="-6"/>
          <w:sz w:val="28"/>
        </w:rPr>
      </w:pPr>
      <w:r w:rsidRPr="00917A5E">
        <w:rPr>
          <w:spacing w:val="-6"/>
          <w:sz w:val="28"/>
        </w:rPr>
        <w:t xml:space="preserve">На основі дослідження сутності, класифікації витрат, специфіки діяльності водогосподарських організацій було обґрунтовано теоретичні положення обліку і аналізу витрат на утримання та поліпшення водогосподарських організацій. Розроблено організаційно-методичні положення бухгалтерського обліку витрат, пов’язаних з попередженням шкідливої дії води і ліквідацією її наслідків, що покладено в основу калькулювання собівартості зазначених робіт. Удосконалено облікове відображення витрат з експлуатації міжгосподарських меліоративних систем. Запропоновано адаптовану до галузевих особливостей методику економічного аналізу витрат на утримання та поліпшення водогосподарських об’єктів, яку апробовано на прикладі водогосподарських організацій. </w:t>
      </w:r>
    </w:p>
    <w:p w:rsidR="000451D4" w:rsidRPr="00917A5E" w:rsidRDefault="0039011B">
      <w:pPr>
        <w:spacing w:line="247" w:lineRule="auto"/>
        <w:ind w:firstLine="567"/>
        <w:jc w:val="both"/>
        <w:rPr>
          <w:spacing w:val="-6"/>
          <w:sz w:val="28"/>
        </w:rPr>
      </w:pPr>
      <w:r w:rsidRPr="00917A5E">
        <w:rPr>
          <w:i/>
          <w:spacing w:val="-6"/>
          <w:sz w:val="28"/>
        </w:rPr>
        <w:t xml:space="preserve">Ключові слова: </w:t>
      </w:r>
      <w:r w:rsidRPr="00917A5E">
        <w:rPr>
          <w:spacing w:val="-6"/>
          <w:sz w:val="28"/>
        </w:rPr>
        <w:t>бухгалтерський облік, економічний аналіз, видатки, витрати, кошторис, калькулювання, собівартість, водні ресурси, водогосподарські об’єкти.</w:t>
      </w:r>
    </w:p>
    <w:p w:rsidR="000451D4" w:rsidRPr="00917A5E" w:rsidRDefault="0039011B">
      <w:pPr>
        <w:spacing w:line="247" w:lineRule="auto"/>
        <w:jc w:val="center"/>
        <w:rPr>
          <w:b/>
          <w:spacing w:val="-6"/>
          <w:sz w:val="28"/>
        </w:rPr>
      </w:pPr>
      <w:r w:rsidRPr="00917A5E">
        <w:rPr>
          <w:b/>
          <w:spacing w:val="-6"/>
          <w:sz w:val="28"/>
        </w:rPr>
        <w:t>АННОТАЦИЯ</w:t>
      </w:r>
    </w:p>
    <w:p w:rsidR="000451D4" w:rsidRPr="00917A5E" w:rsidRDefault="00E8423A">
      <w:pPr>
        <w:pStyle w:val="21"/>
        <w:spacing w:after="0" w:line="244" w:lineRule="auto"/>
        <w:ind w:firstLine="567"/>
        <w:jc w:val="both"/>
        <w:rPr>
          <w:b/>
          <w:spacing w:val="-6"/>
          <w:sz w:val="28"/>
        </w:rPr>
      </w:pPr>
      <w:proofErr w:type="spellStart"/>
      <w:r>
        <w:rPr>
          <w:b/>
          <w:spacing w:val="-6"/>
          <w:sz w:val="28"/>
          <w:lang w:val="ru-RU"/>
        </w:rPr>
        <w:t>Сыроватченко</w:t>
      </w:r>
      <w:proofErr w:type="spellEnd"/>
      <w:r w:rsidR="0039011B" w:rsidRPr="00917A5E">
        <w:rPr>
          <w:b/>
          <w:spacing w:val="-6"/>
          <w:sz w:val="28"/>
        </w:rPr>
        <w:t xml:space="preserve"> Л.В. </w:t>
      </w:r>
      <w:proofErr w:type="spellStart"/>
      <w:r w:rsidR="0039011B" w:rsidRPr="00917A5E">
        <w:rPr>
          <w:b/>
          <w:spacing w:val="-6"/>
          <w:sz w:val="28"/>
        </w:rPr>
        <w:t>Бухгалтерский</w:t>
      </w:r>
      <w:proofErr w:type="spellEnd"/>
      <w:r w:rsidR="0039011B" w:rsidRPr="00917A5E">
        <w:rPr>
          <w:b/>
          <w:spacing w:val="-6"/>
          <w:sz w:val="28"/>
        </w:rPr>
        <w:t xml:space="preserve"> </w:t>
      </w:r>
      <w:proofErr w:type="spellStart"/>
      <w:r w:rsidR="0039011B" w:rsidRPr="00917A5E">
        <w:rPr>
          <w:b/>
          <w:spacing w:val="-6"/>
          <w:sz w:val="28"/>
        </w:rPr>
        <w:t>учет</w:t>
      </w:r>
      <w:proofErr w:type="spellEnd"/>
      <w:r w:rsidR="0039011B" w:rsidRPr="00917A5E">
        <w:rPr>
          <w:b/>
          <w:spacing w:val="-6"/>
          <w:sz w:val="28"/>
        </w:rPr>
        <w:t xml:space="preserve"> и </w:t>
      </w:r>
      <w:proofErr w:type="spellStart"/>
      <w:r w:rsidR="0039011B" w:rsidRPr="00917A5E">
        <w:rPr>
          <w:b/>
          <w:spacing w:val="-6"/>
          <w:sz w:val="28"/>
        </w:rPr>
        <w:t>анализ</w:t>
      </w:r>
      <w:proofErr w:type="spellEnd"/>
      <w:r w:rsidR="0039011B" w:rsidRPr="00917A5E">
        <w:rPr>
          <w:b/>
          <w:spacing w:val="-6"/>
          <w:sz w:val="28"/>
        </w:rPr>
        <w:t xml:space="preserve"> </w:t>
      </w:r>
      <w:proofErr w:type="spellStart"/>
      <w:r w:rsidR="0039011B" w:rsidRPr="00917A5E">
        <w:rPr>
          <w:b/>
          <w:spacing w:val="-6"/>
          <w:sz w:val="28"/>
        </w:rPr>
        <w:t>расходов</w:t>
      </w:r>
      <w:proofErr w:type="spellEnd"/>
      <w:r w:rsidR="0039011B" w:rsidRPr="00917A5E">
        <w:rPr>
          <w:b/>
          <w:spacing w:val="-6"/>
          <w:sz w:val="28"/>
        </w:rPr>
        <w:t xml:space="preserve"> на </w:t>
      </w:r>
      <w:proofErr w:type="spellStart"/>
      <w:proofErr w:type="gramStart"/>
      <w:r w:rsidR="0039011B" w:rsidRPr="00917A5E">
        <w:rPr>
          <w:b/>
          <w:spacing w:val="-6"/>
          <w:sz w:val="28"/>
        </w:rPr>
        <w:t>содержание</w:t>
      </w:r>
      <w:proofErr w:type="spellEnd"/>
      <w:proofErr w:type="gramEnd"/>
      <w:r w:rsidR="0039011B" w:rsidRPr="00917A5E">
        <w:rPr>
          <w:b/>
          <w:spacing w:val="-6"/>
          <w:sz w:val="28"/>
        </w:rPr>
        <w:t xml:space="preserve"> и </w:t>
      </w:r>
      <w:proofErr w:type="spellStart"/>
      <w:r w:rsidR="0039011B" w:rsidRPr="00917A5E">
        <w:rPr>
          <w:b/>
          <w:spacing w:val="-6"/>
          <w:sz w:val="28"/>
        </w:rPr>
        <w:t>улучшение</w:t>
      </w:r>
      <w:proofErr w:type="spellEnd"/>
      <w:r w:rsidR="0039011B" w:rsidRPr="00917A5E">
        <w:rPr>
          <w:b/>
          <w:spacing w:val="-6"/>
          <w:sz w:val="28"/>
        </w:rPr>
        <w:t xml:space="preserve"> </w:t>
      </w:r>
      <w:proofErr w:type="spellStart"/>
      <w:r w:rsidR="0039011B" w:rsidRPr="00917A5E">
        <w:rPr>
          <w:b/>
          <w:spacing w:val="-6"/>
          <w:sz w:val="28"/>
        </w:rPr>
        <w:t>водохозяйственных</w:t>
      </w:r>
      <w:proofErr w:type="spellEnd"/>
      <w:r w:rsidR="0039011B" w:rsidRPr="00917A5E">
        <w:rPr>
          <w:b/>
          <w:spacing w:val="-6"/>
          <w:sz w:val="28"/>
        </w:rPr>
        <w:t xml:space="preserve"> </w:t>
      </w:r>
      <w:proofErr w:type="spellStart"/>
      <w:r w:rsidR="0039011B" w:rsidRPr="00917A5E">
        <w:rPr>
          <w:b/>
          <w:spacing w:val="-6"/>
          <w:sz w:val="28"/>
        </w:rPr>
        <w:t>объектов</w:t>
      </w:r>
      <w:proofErr w:type="spellEnd"/>
      <w:r w:rsidR="0039011B" w:rsidRPr="00917A5E">
        <w:rPr>
          <w:b/>
          <w:spacing w:val="-6"/>
          <w:sz w:val="28"/>
        </w:rPr>
        <w:t>. – Рукопись.</w:t>
      </w:r>
    </w:p>
    <w:p w:rsidR="000451D4" w:rsidRPr="00917A5E" w:rsidRDefault="0039011B">
      <w:pPr>
        <w:spacing w:line="244" w:lineRule="auto"/>
        <w:ind w:firstLine="567"/>
        <w:jc w:val="both"/>
        <w:rPr>
          <w:spacing w:val="-6"/>
          <w:sz w:val="28"/>
          <w:shd w:val="clear" w:color="auto" w:fill="FFFF00"/>
        </w:rPr>
      </w:pPr>
      <w:proofErr w:type="spellStart"/>
      <w:r w:rsidRPr="00917A5E">
        <w:rPr>
          <w:spacing w:val="-6"/>
          <w:sz w:val="28"/>
        </w:rPr>
        <w:t>Диссертация</w:t>
      </w:r>
      <w:proofErr w:type="spellEnd"/>
      <w:r w:rsidRPr="00917A5E">
        <w:rPr>
          <w:spacing w:val="-6"/>
          <w:sz w:val="28"/>
        </w:rPr>
        <w:t xml:space="preserve"> на </w:t>
      </w:r>
      <w:proofErr w:type="spellStart"/>
      <w:r w:rsidRPr="00917A5E">
        <w:rPr>
          <w:spacing w:val="-6"/>
          <w:sz w:val="28"/>
        </w:rPr>
        <w:t>соискание</w:t>
      </w:r>
      <w:proofErr w:type="spellEnd"/>
      <w:r w:rsidRPr="00917A5E">
        <w:rPr>
          <w:spacing w:val="-6"/>
          <w:sz w:val="28"/>
        </w:rPr>
        <w:t xml:space="preserve"> </w:t>
      </w:r>
      <w:proofErr w:type="spellStart"/>
      <w:r w:rsidRPr="00917A5E">
        <w:rPr>
          <w:spacing w:val="-6"/>
          <w:sz w:val="28"/>
        </w:rPr>
        <w:t>ученой</w:t>
      </w:r>
      <w:proofErr w:type="spellEnd"/>
      <w:r w:rsidRPr="00917A5E">
        <w:rPr>
          <w:spacing w:val="-6"/>
          <w:sz w:val="28"/>
        </w:rPr>
        <w:t xml:space="preserve"> </w:t>
      </w:r>
      <w:proofErr w:type="spellStart"/>
      <w:r w:rsidRPr="00917A5E">
        <w:rPr>
          <w:spacing w:val="-6"/>
          <w:sz w:val="28"/>
        </w:rPr>
        <w:t>степени</w:t>
      </w:r>
      <w:proofErr w:type="spellEnd"/>
      <w:r w:rsidRPr="00917A5E">
        <w:rPr>
          <w:spacing w:val="-6"/>
          <w:sz w:val="28"/>
        </w:rPr>
        <w:t xml:space="preserve"> кандидата </w:t>
      </w:r>
      <w:proofErr w:type="spellStart"/>
      <w:r w:rsidRPr="00917A5E">
        <w:rPr>
          <w:spacing w:val="-6"/>
          <w:sz w:val="28"/>
        </w:rPr>
        <w:t>экономических</w:t>
      </w:r>
      <w:proofErr w:type="spellEnd"/>
      <w:r w:rsidRPr="00917A5E">
        <w:rPr>
          <w:spacing w:val="-6"/>
          <w:sz w:val="28"/>
        </w:rPr>
        <w:t xml:space="preserve"> наук по </w:t>
      </w:r>
      <w:proofErr w:type="spellStart"/>
      <w:r w:rsidRPr="00917A5E">
        <w:rPr>
          <w:spacing w:val="-6"/>
          <w:sz w:val="28"/>
        </w:rPr>
        <w:t>специальности</w:t>
      </w:r>
      <w:proofErr w:type="spellEnd"/>
      <w:r w:rsidRPr="00917A5E">
        <w:rPr>
          <w:spacing w:val="-6"/>
          <w:sz w:val="28"/>
        </w:rPr>
        <w:t xml:space="preserve"> 08.00.09 – </w:t>
      </w:r>
      <w:proofErr w:type="spellStart"/>
      <w:r w:rsidRPr="00917A5E">
        <w:rPr>
          <w:spacing w:val="-6"/>
          <w:sz w:val="28"/>
        </w:rPr>
        <w:t>бухгалтерский</w:t>
      </w:r>
      <w:proofErr w:type="spellEnd"/>
      <w:r w:rsidRPr="00917A5E">
        <w:rPr>
          <w:spacing w:val="-6"/>
          <w:sz w:val="28"/>
        </w:rPr>
        <w:t xml:space="preserve"> </w:t>
      </w:r>
      <w:proofErr w:type="spellStart"/>
      <w:r w:rsidRPr="00917A5E">
        <w:rPr>
          <w:spacing w:val="-6"/>
          <w:sz w:val="28"/>
        </w:rPr>
        <w:t>учет</w:t>
      </w:r>
      <w:proofErr w:type="spellEnd"/>
      <w:r w:rsidRPr="00917A5E">
        <w:rPr>
          <w:spacing w:val="-6"/>
          <w:sz w:val="28"/>
        </w:rPr>
        <w:t xml:space="preserve">, </w:t>
      </w:r>
      <w:proofErr w:type="spellStart"/>
      <w:r w:rsidRPr="00917A5E">
        <w:rPr>
          <w:spacing w:val="-6"/>
          <w:sz w:val="28"/>
        </w:rPr>
        <w:t>анализ</w:t>
      </w:r>
      <w:proofErr w:type="spellEnd"/>
      <w:r w:rsidRPr="00917A5E">
        <w:rPr>
          <w:spacing w:val="-6"/>
          <w:sz w:val="28"/>
        </w:rPr>
        <w:t xml:space="preserve"> и аудит (по видам </w:t>
      </w:r>
      <w:proofErr w:type="spellStart"/>
      <w:r w:rsidRPr="00917A5E">
        <w:rPr>
          <w:spacing w:val="-6"/>
          <w:sz w:val="28"/>
        </w:rPr>
        <w:t>экономической</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 ГВУЗ </w:t>
      </w:r>
      <w:r w:rsidR="009C2301" w:rsidRPr="00917A5E">
        <w:rPr>
          <w:spacing w:val="-6"/>
          <w:sz w:val="28"/>
          <w:lang w:val="ru-RU"/>
        </w:rPr>
        <w:t>“</w:t>
      </w:r>
      <w:proofErr w:type="spellStart"/>
      <w:r w:rsidRPr="00917A5E">
        <w:rPr>
          <w:spacing w:val="-6"/>
          <w:sz w:val="28"/>
        </w:rPr>
        <w:t>Киевский</w:t>
      </w:r>
      <w:proofErr w:type="spellEnd"/>
      <w:r w:rsidRPr="00917A5E">
        <w:rPr>
          <w:spacing w:val="-6"/>
          <w:sz w:val="28"/>
        </w:rPr>
        <w:t xml:space="preserve"> </w:t>
      </w:r>
      <w:proofErr w:type="spellStart"/>
      <w:r w:rsidRPr="00917A5E">
        <w:rPr>
          <w:spacing w:val="-6"/>
          <w:sz w:val="28"/>
        </w:rPr>
        <w:t>национальный</w:t>
      </w:r>
      <w:proofErr w:type="spellEnd"/>
      <w:r w:rsidRPr="00917A5E">
        <w:rPr>
          <w:spacing w:val="-6"/>
          <w:sz w:val="28"/>
        </w:rPr>
        <w:t xml:space="preserve"> </w:t>
      </w:r>
      <w:proofErr w:type="spellStart"/>
      <w:r w:rsidRPr="00917A5E">
        <w:rPr>
          <w:spacing w:val="-6"/>
          <w:sz w:val="28"/>
        </w:rPr>
        <w:t>экономический</w:t>
      </w:r>
      <w:proofErr w:type="spellEnd"/>
      <w:r w:rsidRPr="00917A5E">
        <w:rPr>
          <w:spacing w:val="-6"/>
          <w:sz w:val="28"/>
        </w:rPr>
        <w:t xml:space="preserve"> </w:t>
      </w:r>
      <w:proofErr w:type="spellStart"/>
      <w:r w:rsidRPr="00917A5E">
        <w:rPr>
          <w:spacing w:val="-6"/>
          <w:sz w:val="28"/>
        </w:rPr>
        <w:t>ун</w:t>
      </w:r>
      <w:r w:rsidR="009C2301" w:rsidRPr="00917A5E">
        <w:rPr>
          <w:spacing w:val="-6"/>
          <w:sz w:val="28"/>
        </w:rPr>
        <w:t>иверситет</w:t>
      </w:r>
      <w:proofErr w:type="spellEnd"/>
      <w:r w:rsidR="009C2301" w:rsidRPr="00917A5E">
        <w:rPr>
          <w:spacing w:val="-6"/>
          <w:sz w:val="28"/>
        </w:rPr>
        <w:t xml:space="preserve"> </w:t>
      </w:r>
      <w:proofErr w:type="spellStart"/>
      <w:r w:rsidR="009C2301" w:rsidRPr="00917A5E">
        <w:rPr>
          <w:spacing w:val="-6"/>
          <w:sz w:val="28"/>
        </w:rPr>
        <w:t>имени</w:t>
      </w:r>
      <w:proofErr w:type="spellEnd"/>
      <w:r w:rsidR="009C2301" w:rsidRPr="00917A5E">
        <w:rPr>
          <w:spacing w:val="-6"/>
          <w:sz w:val="28"/>
        </w:rPr>
        <w:t xml:space="preserve"> Вадима Гетьмана</w:t>
      </w:r>
      <w:r w:rsidR="009C2301" w:rsidRPr="00917A5E">
        <w:rPr>
          <w:spacing w:val="-6"/>
          <w:sz w:val="28"/>
          <w:lang w:val="ru-RU"/>
        </w:rPr>
        <w:t>”</w:t>
      </w:r>
      <w:r w:rsidRPr="00917A5E">
        <w:rPr>
          <w:spacing w:val="-6"/>
          <w:sz w:val="28"/>
        </w:rPr>
        <w:t xml:space="preserve"> </w:t>
      </w:r>
      <w:proofErr w:type="spellStart"/>
      <w:r w:rsidRPr="00917A5E">
        <w:rPr>
          <w:spacing w:val="-6"/>
          <w:sz w:val="28"/>
        </w:rPr>
        <w:t>Министерства</w:t>
      </w:r>
      <w:proofErr w:type="spellEnd"/>
      <w:r w:rsidRPr="00917A5E">
        <w:rPr>
          <w:spacing w:val="-6"/>
          <w:sz w:val="28"/>
        </w:rPr>
        <w:t xml:space="preserve"> </w:t>
      </w:r>
      <w:proofErr w:type="spellStart"/>
      <w:r w:rsidRPr="00917A5E">
        <w:rPr>
          <w:spacing w:val="-6"/>
          <w:sz w:val="28"/>
        </w:rPr>
        <w:t>образования</w:t>
      </w:r>
      <w:proofErr w:type="spellEnd"/>
      <w:r w:rsidRPr="00917A5E">
        <w:rPr>
          <w:spacing w:val="-6"/>
          <w:sz w:val="28"/>
        </w:rPr>
        <w:t xml:space="preserve"> и науки </w:t>
      </w:r>
      <w:proofErr w:type="spellStart"/>
      <w:r w:rsidRPr="00917A5E">
        <w:rPr>
          <w:spacing w:val="-6"/>
          <w:sz w:val="28"/>
        </w:rPr>
        <w:t>Украины</w:t>
      </w:r>
      <w:proofErr w:type="spellEnd"/>
      <w:r w:rsidRPr="00917A5E">
        <w:rPr>
          <w:spacing w:val="-6"/>
          <w:sz w:val="28"/>
        </w:rPr>
        <w:t xml:space="preserve">, </w:t>
      </w:r>
      <w:r w:rsidR="009C2301" w:rsidRPr="00917A5E">
        <w:rPr>
          <w:spacing w:val="-6"/>
          <w:sz w:val="28"/>
          <w:lang w:val="ru-RU"/>
        </w:rPr>
        <w:t>Киев</w:t>
      </w:r>
      <w:r w:rsidRPr="00917A5E">
        <w:rPr>
          <w:spacing w:val="-6"/>
          <w:sz w:val="28"/>
        </w:rPr>
        <w:t>, 201</w:t>
      </w:r>
      <w:r w:rsidR="00E75E5E">
        <w:rPr>
          <w:spacing w:val="-6"/>
          <w:sz w:val="28"/>
        </w:rPr>
        <w:t>6</w:t>
      </w:r>
      <w:r w:rsidRPr="00917A5E">
        <w:rPr>
          <w:spacing w:val="-6"/>
          <w:sz w:val="28"/>
        </w:rPr>
        <w:t>.</w:t>
      </w:r>
    </w:p>
    <w:p w:rsidR="000451D4" w:rsidRPr="00917A5E" w:rsidRDefault="0039011B">
      <w:pPr>
        <w:spacing w:line="244" w:lineRule="auto"/>
        <w:ind w:firstLine="567"/>
        <w:jc w:val="both"/>
        <w:rPr>
          <w:spacing w:val="-6"/>
          <w:sz w:val="28"/>
        </w:rPr>
      </w:pPr>
      <w:proofErr w:type="spellStart"/>
      <w:r w:rsidRPr="00917A5E">
        <w:rPr>
          <w:spacing w:val="-6"/>
          <w:sz w:val="28"/>
        </w:rPr>
        <w:t>Диссертация</w:t>
      </w:r>
      <w:proofErr w:type="spellEnd"/>
      <w:r w:rsidRPr="00917A5E">
        <w:rPr>
          <w:spacing w:val="-6"/>
          <w:sz w:val="28"/>
        </w:rPr>
        <w:t xml:space="preserve"> </w:t>
      </w:r>
      <w:proofErr w:type="spellStart"/>
      <w:r w:rsidRPr="00917A5E">
        <w:rPr>
          <w:spacing w:val="-6"/>
          <w:sz w:val="28"/>
        </w:rPr>
        <w:t>посвящена</w:t>
      </w:r>
      <w:proofErr w:type="spellEnd"/>
      <w:r w:rsidRPr="00917A5E">
        <w:rPr>
          <w:spacing w:val="-6"/>
          <w:sz w:val="28"/>
        </w:rPr>
        <w:t xml:space="preserve"> </w:t>
      </w:r>
      <w:proofErr w:type="spellStart"/>
      <w:r w:rsidRPr="00917A5E">
        <w:rPr>
          <w:spacing w:val="-6"/>
          <w:sz w:val="28"/>
        </w:rPr>
        <w:t>обоснованию</w:t>
      </w:r>
      <w:proofErr w:type="spellEnd"/>
      <w:r w:rsidRPr="00917A5E">
        <w:rPr>
          <w:spacing w:val="-6"/>
          <w:sz w:val="28"/>
        </w:rPr>
        <w:t xml:space="preserve"> </w:t>
      </w:r>
      <w:proofErr w:type="spellStart"/>
      <w:r w:rsidRPr="00917A5E">
        <w:rPr>
          <w:spacing w:val="-6"/>
          <w:sz w:val="28"/>
        </w:rPr>
        <w:t>теоретических</w:t>
      </w:r>
      <w:proofErr w:type="spellEnd"/>
      <w:r w:rsidRPr="00917A5E">
        <w:rPr>
          <w:spacing w:val="-6"/>
          <w:sz w:val="28"/>
        </w:rPr>
        <w:t xml:space="preserve"> </w:t>
      </w:r>
      <w:proofErr w:type="spellStart"/>
      <w:r w:rsidRPr="00917A5E">
        <w:rPr>
          <w:spacing w:val="-6"/>
          <w:sz w:val="28"/>
        </w:rPr>
        <w:t>положений</w:t>
      </w:r>
      <w:proofErr w:type="spellEnd"/>
      <w:r w:rsidRPr="00917A5E">
        <w:rPr>
          <w:spacing w:val="-6"/>
          <w:sz w:val="28"/>
        </w:rPr>
        <w:t xml:space="preserve"> и </w:t>
      </w:r>
      <w:proofErr w:type="spellStart"/>
      <w:r w:rsidRPr="00917A5E">
        <w:rPr>
          <w:spacing w:val="-6"/>
          <w:sz w:val="28"/>
        </w:rPr>
        <w:t>разработке</w:t>
      </w:r>
      <w:proofErr w:type="spellEnd"/>
      <w:r w:rsidRPr="00917A5E">
        <w:rPr>
          <w:spacing w:val="-6"/>
          <w:sz w:val="28"/>
        </w:rPr>
        <w:t xml:space="preserve"> </w:t>
      </w:r>
      <w:proofErr w:type="spellStart"/>
      <w:r w:rsidRPr="00917A5E">
        <w:rPr>
          <w:spacing w:val="-6"/>
          <w:sz w:val="28"/>
        </w:rPr>
        <w:t>практических</w:t>
      </w:r>
      <w:proofErr w:type="spellEnd"/>
      <w:r w:rsidRPr="00917A5E">
        <w:rPr>
          <w:spacing w:val="-6"/>
          <w:sz w:val="28"/>
        </w:rPr>
        <w:t xml:space="preserve"> </w:t>
      </w:r>
      <w:proofErr w:type="spellStart"/>
      <w:r w:rsidRPr="00917A5E">
        <w:rPr>
          <w:spacing w:val="-6"/>
          <w:sz w:val="28"/>
        </w:rPr>
        <w:t>рекомендаций</w:t>
      </w:r>
      <w:proofErr w:type="spellEnd"/>
      <w:r w:rsidRPr="00917A5E">
        <w:rPr>
          <w:spacing w:val="-6"/>
          <w:sz w:val="28"/>
        </w:rPr>
        <w:t xml:space="preserve"> по </w:t>
      </w:r>
      <w:proofErr w:type="spellStart"/>
      <w:r w:rsidRPr="00917A5E">
        <w:rPr>
          <w:spacing w:val="-6"/>
          <w:sz w:val="28"/>
        </w:rPr>
        <w:t>усовершенствованию</w:t>
      </w:r>
      <w:proofErr w:type="spellEnd"/>
      <w:r w:rsidRPr="00917A5E">
        <w:rPr>
          <w:spacing w:val="-6"/>
          <w:sz w:val="28"/>
        </w:rPr>
        <w:t xml:space="preserve"> </w:t>
      </w:r>
      <w:proofErr w:type="spellStart"/>
      <w:r w:rsidRPr="00917A5E">
        <w:rPr>
          <w:spacing w:val="-6"/>
          <w:sz w:val="28"/>
        </w:rPr>
        <w:t>бухгалтерского</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w:t>
      </w:r>
      <w:proofErr w:type="spellStart"/>
      <w:r w:rsidRPr="00917A5E">
        <w:rPr>
          <w:spacing w:val="-6"/>
          <w:sz w:val="28"/>
        </w:rPr>
        <w:t>экономического</w:t>
      </w:r>
      <w:proofErr w:type="spellEnd"/>
      <w:r w:rsidRPr="00917A5E">
        <w:rPr>
          <w:spacing w:val="-6"/>
          <w:sz w:val="28"/>
        </w:rPr>
        <w:t xml:space="preserve"> </w:t>
      </w:r>
      <w:proofErr w:type="spellStart"/>
      <w:r w:rsidRPr="00917A5E">
        <w:rPr>
          <w:spacing w:val="-6"/>
          <w:sz w:val="28"/>
        </w:rPr>
        <w:t>анализа</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на </w:t>
      </w:r>
      <w:proofErr w:type="spellStart"/>
      <w:r w:rsidRPr="00917A5E">
        <w:rPr>
          <w:spacing w:val="-6"/>
          <w:sz w:val="28"/>
        </w:rPr>
        <w:t>содержание</w:t>
      </w:r>
      <w:proofErr w:type="spellEnd"/>
      <w:r w:rsidRPr="00917A5E">
        <w:rPr>
          <w:spacing w:val="-6"/>
          <w:sz w:val="28"/>
        </w:rPr>
        <w:t xml:space="preserve"> и </w:t>
      </w:r>
      <w:proofErr w:type="spellStart"/>
      <w:r w:rsidRPr="00917A5E">
        <w:rPr>
          <w:spacing w:val="-6"/>
          <w:sz w:val="28"/>
        </w:rPr>
        <w:t>улучшение</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объектов</w:t>
      </w:r>
      <w:proofErr w:type="spellEnd"/>
      <w:r w:rsidRPr="00917A5E">
        <w:rPr>
          <w:spacing w:val="-6"/>
          <w:sz w:val="28"/>
        </w:rPr>
        <w:t>.</w:t>
      </w:r>
    </w:p>
    <w:p w:rsidR="000451D4" w:rsidRPr="00917A5E" w:rsidRDefault="0039011B">
      <w:pPr>
        <w:ind w:firstLine="567"/>
        <w:jc w:val="both"/>
        <w:rPr>
          <w:spacing w:val="-6"/>
          <w:sz w:val="28"/>
        </w:rPr>
      </w:pPr>
      <w:proofErr w:type="spellStart"/>
      <w:r w:rsidRPr="00917A5E">
        <w:rPr>
          <w:spacing w:val="-6"/>
          <w:sz w:val="28"/>
        </w:rPr>
        <w:t>Объектом</w:t>
      </w:r>
      <w:proofErr w:type="spellEnd"/>
      <w:r w:rsidRPr="00917A5E">
        <w:rPr>
          <w:spacing w:val="-6"/>
          <w:sz w:val="28"/>
        </w:rPr>
        <w:t xml:space="preserve"> </w:t>
      </w:r>
      <w:proofErr w:type="spellStart"/>
      <w:r w:rsidRPr="00917A5E">
        <w:rPr>
          <w:spacing w:val="-6"/>
          <w:sz w:val="28"/>
        </w:rPr>
        <w:t>исследования</w:t>
      </w:r>
      <w:proofErr w:type="spellEnd"/>
      <w:r w:rsidRPr="00917A5E">
        <w:rPr>
          <w:spacing w:val="-6"/>
          <w:sz w:val="28"/>
        </w:rPr>
        <w:t xml:space="preserve"> </w:t>
      </w:r>
      <w:proofErr w:type="spellStart"/>
      <w:r w:rsidRPr="00917A5E">
        <w:rPr>
          <w:spacing w:val="-6"/>
          <w:sz w:val="28"/>
        </w:rPr>
        <w:t>являются</w:t>
      </w:r>
      <w:proofErr w:type="spellEnd"/>
      <w:r w:rsidRPr="00917A5E">
        <w:rPr>
          <w:spacing w:val="-6"/>
          <w:sz w:val="28"/>
        </w:rPr>
        <w:t xml:space="preserve"> </w:t>
      </w:r>
      <w:proofErr w:type="spellStart"/>
      <w:r w:rsidRPr="00917A5E">
        <w:rPr>
          <w:spacing w:val="-6"/>
          <w:sz w:val="28"/>
        </w:rPr>
        <w:t>расходы</w:t>
      </w:r>
      <w:proofErr w:type="spellEnd"/>
      <w:r w:rsidRPr="00917A5E">
        <w:rPr>
          <w:spacing w:val="-6"/>
          <w:sz w:val="28"/>
        </w:rPr>
        <w:t xml:space="preserve"> на </w:t>
      </w:r>
      <w:proofErr w:type="spellStart"/>
      <w:r w:rsidRPr="00917A5E">
        <w:rPr>
          <w:spacing w:val="-6"/>
          <w:sz w:val="28"/>
        </w:rPr>
        <w:t>содержание</w:t>
      </w:r>
      <w:proofErr w:type="spellEnd"/>
      <w:r w:rsidRPr="00917A5E">
        <w:rPr>
          <w:spacing w:val="-6"/>
          <w:sz w:val="28"/>
        </w:rPr>
        <w:t xml:space="preserve"> и </w:t>
      </w:r>
      <w:proofErr w:type="spellStart"/>
      <w:r w:rsidRPr="00917A5E">
        <w:rPr>
          <w:spacing w:val="-6"/>
          <w:sz w:val="28"/>
        </w:rPr>
        <w:t>улучшение</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объектов</w:t>
      </w:r>
      <w:proofErr w:type="spellEnd"/>
      <w:r w:rsidRPr="00917A5E">
        <w:rPr>
          <w:spacing w:val="-6"/>
          <w:sz w:val="28"/>
        </w:rPr>
        <w:t xml:space="preserve">, </w:t>
      </w:r>
      <w:proofErr w:type="spellStart"/>
      <w:r w:rsidRPr="00917A5E">
        <w:rPr>
          <w:spacing w:val="-6"/>
          <w:sz w:val="28"/>
        </w:rPr>
        <w:t>которые</w:t>
      </w:r>
      <w:proofErr w:type="spellEnd"/>
      <w:r w:rsidRPr="00917A5E">
        <w:rPr>
          <w:spacing w:val="-6"/>
          <w:sz w:val="28"/>
        </w:rPr>
        <w:t xml:space="preserve"> </w:t>
      </w:r>
      <w:proofErr w:type="spellStart"/>
      <w:r w:rsidRPr="00917A5E">
        <w:rPr>
          <w:spacing w:val="-6"/>
          <w:sz w:val="28"/>
        </w:rPr>
        <w:t>подлежат</w:t>
      </w:r>
      <w:proofErr w:type="spellEnd"/>
      <w:r w:rsidRPr="00917A5E">
        <w:rPr>
          <w:spacing w:val="-6"/>
          <w:sz w:val="28"/>
        </w:rPr>
        <w:t xml:space="preserve"> </w:t>
      </w:r>
      <w:proofErr w:type="spellStart"/>
      <w:r w:rsidRPr="00917A5E">
        <w:rPr>
          <w:spacing w:val="-6"/>
          <w:sz w:val="28"/>
        </w:rPr>
        <w:t>отражению</w:t>
      </w:r>
      <w:proofErr w:type="spellEnd"/>
      <w:r w:rsidRPr="00917A5E">
        <w:rPr>
          <w:spacing w:val="-6"/>
          <w:sz w:val="28"/>
        </w:rPr>
        <w:t xml:space="preserve"> в </w:t>
      </w:r>
      <w:proofErr w:type="spellStart"/>
      <w:r w:rsidRPr="00917A5E">
        <w:rPr>
          <w:spacing w:val="-6"/>
          <w:sz w:val="28"/>
        </w:rPr>
        <w:t>системе</w:t>
      </w:r>
      <w:proofErr w:type="spellEnd"/>
      <w:r w:rsidRPr="00917A5E">
        <w:rPr>
          <w:spacing w:val="-6"/>
          <w:sz w:val="28"/>
        </w:rPr>
        <w:t xml:space="preserve"> </w:t>
      </w:r>
      <w:proofErr w:type="spellStart"/>
      <w:r w:rsidRPr="00917A5E">
        <w:rPr>
          <w:spacing w:val="-6"/>
          <w:sz w:val="28"/>
        </w:rPr>
        <w:t>бухгалтерского</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и </w:t>
      </w:r>
      <w:proofErr w:type="spellStart"/>
      <w:r w:rsidRPr="00917A5E">
        <w:rPr>
          <w:spacing w:val="-6"/>
          <w:sz w:val="28"/>
        </w:rPr>
        <w:t>экономического</w:t>
      </w:r>
      <w:proofErr w:type="spellEnd"/>
      <w:r w:rsidRPr="00917A5E">
        <w:rPr>
          <w:spacing w:val="-6"/>
          <w:sz w:val="28"/>
        </w:rPr>
        <w:t xml:space="preserve"> </w:t>
      </w:r>
      <w:proofErr w:type="spellStart"/>
      <w:r w:rsidRPr="00917A5E">
        <w:rPr>
          <w:spacing w:val="-6"/>
          <w:sz w:val="28"/>
        </w:rPr>
        <w:t>анализа</w:t>
      </w:r>
      <w:proofErr w:type="spellEnd"/>
      <w:r w:rsidRPr="00917A5E">
        <w:rPr>
          <w:spacing w:val="-6"/>
          <w:sz w:val="28"/>
        </w:rPr>
        <w:t xml:space="preserve">. Предметом </w:t>
      </w:r>
      <w:proofErr w:type="spellStart"/>
      <w:r w:rsidRPr="00917A5E">
        <w:rPr>
          <w:spacing w:val="-6"/>
          <w:sz w:val="28"/>
        </w:rPr>
        <w:t>исследования</w:t>
      </w:r>
      <w:proofErr w:type="spellEnd"/>
      <w:r w:rsidRPr="00917A5E">
        <w:rPr>
          <w:spacing w:val="-6"/>
          <w:sz w:val="28"/>
        </w:rPr>
        <w:t xml:space="preserve"> </w:t>
      </w:r>
      <w:proofErr w:type="spellStart"/>
      <w:r w:rsidRPr="00917A5E">
        <w:rPr>
          <w:spacing w:val="-6"/>
          <w:sz w:val="28"/>
        </w:rPr>
        <w:t>является</w:t>
      </w:r>
      <w:proofErr w:type="spellEnd"/>
      <w:r w:rsidRPr="00917A5E">
        <w:rPr>
          <w:spacing w:val="-6"/>
          <w:sz w:val="28"/>
        </w:rPr>
        <w:t xml:space="preserve"> </w:t>
      </w:r>
      <w:proofErr w:type="spellStart"/>
      <w:r w:rsidRPr="00917A5E">
        <w:rPr>
          <w:spacing w:val="-6"/>
          <w:sz w:val="28"/>
        </w:rPr>
        <w:t>совокупность</w:t>
      </w:r>
      <w:proofErr w:type="spellEnd"/>
      <w:r w:rsidRPr="00917A5E">
        <w:rPr>
          <w:spacing w:val="-6"/>
          <w:sz w:val="28"/>
        </w:rPr>
        <w:t xml:space="preserve"> </w:t>
      </w:r>
      <w:proofErr w:type="spellStart"/>
      <w:r w:rsidRPr="00917A5E">
        <w:rPr>
          <w:spacing w:val="-6"/>
          <w:sz w:val="28"/>
        </w:rPr>
        <w:t>теоретических</w:t>
      </w:r>
      <w:proofErr w:type="spellEnd"/>
      <w:r w:rsidRPr="00917A5E">
        <w:rPr>
          <w:spacing w:val="-6"/>
          <w:sz w:val="28"/>
        </w:rPr>
        <w:t xml:space="preserve"> и </w:t>
      </w:r>
      <w:proofErr w:type="spellStart"/>
      <w:r w:rsidRPr="00917A5E">
        <w:rPr>
          <w:spacing w:val="-6"/>
          <w:sz w:val="28"/>
        </w:rPr>
        <w:t>организационно-методических</w:t>
      </w:r>
      <w:proofErr w:type="spellEnd"/>
      <w:r w:rsidRPr="00917A5E">
        <w:rPr>
          <w:spacing w:val="-6"/>
          <w:sz w:val="28"/>
        </w:rPr>
        <w:t xml:space="preserve"> основ </w:t>
      </w:r>
      <w:proofErr w:type="spellStart"/>
      <w:r w:rsidRPr="00917A5E">
        <w:rPr>
          <w:spacing w:val="-6"/>
          <w:sz w:val="28"/>
        </w:rPr>
        <w:t>бухгалтерского</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и </w:t>
      </w:r>
      <w:proofErr w:type="spellStart"/>
      <w:r w:rsidRPr="00917A5E">
        <w:rPr>
          <w:spacing w:val="-6"/>
          <w:sz w:val="28"/>
        </w:rPr>
        <w:t>экономического</w:t>
      </w:r>
      <w:proofErr w:type="spellEnd"/>
      <w:r w:rsidRPr="00917A5E">
        <w:rPr>
          <w:spacing w:val="-6"/>
          <w:sz w:val="28"/>
        </w:rPr>
        <w:t xml:space="preserve"> </w:t>
      </w:r>
      <w:proofErr w:type="spellStart"/>
      <w:r w:rsidRPr="00917A5E">
        <w:rPr>
          <w:spacing w:val="-6"/>
          <w:sz w:val="28"/>
        </w:rPr>
        <w:t>анализа</w:t>
      </w:r>
      <w:proofErr w:type="spellEnd"/>
      <w:r w:rsidRPr="00917A5E">
        <w:rPr>
          <w:spacing w:val="-6"/>
          <w:sz w:val="28"/>
        </w:rPr>
        <w:t xml:space="preserve"> затрат на </w:t>
      </w:r>
      <w:proofErr w:type="spellStart"/>
      <w:r w:rsidRPr="00917A5E">
        <w:rPr>
          <w:spacing w:val="-6"/>
          <w:sz w:val="28"/>
        </w:rPr>
        <w:t>содержание</w:t>
      </w:r>
      <w:proofErr w:type="spellEnd"/>
      <w:r w:rsidRPr="00917A5E">
        <w:rPr>
          <w:spacing w:val="-6"/>
          <w:sz w:val="28"/>
        </w:rPr>
        <w:t xml:space="preserve"> и </w:t>
      </w:r>
      <w:proofErr w:type="spellStart"/>
      <w:r w:rsidRPr="00917A5E">
        <w:rPr>
          <w:spacing w:val="-6"/>
          <w:sz w:val="28"/>
        </w:rPr>
        <w:t>улучшение</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объектов</w:t>
      </w:r>
      <w:proofErr w:type="spellEnd"/>
      <w:r w:rsidRPr="00917A5E">
        <w:rPr>
          <w:spacing w:val="-6"/>
          <w:sz w:val="28"/>
        </w:rPr>
        <w:t>.</w:t>
      </w:r>
    </w:p>
    <w:p w:rsidR="000451D4" w:rsidRPr="00917A5E" w:rsidRDefault="0039011B">
      <w:pPr>
        <w:ind w:firstLine="567"/>
        <w:jc w:val="both"/>
        <w:rPr>
          <w:spacing w:val="-6"/>
          <w:sz w:val="28"/>
        </w:rPr>
      </w:pPr>
      <w:r w:rsidRPr="00917A5E">
        <w:rPr>
          <w:spacing w:val="-6"/>
          <w:sz w:val="28"/>
        </w:rPr>
        <w:t xml:space="preserve">Для </w:t>
      </w:r>
      <w:r w:rsidR="009C2301" w:rsidRPr="00917A5E">
        <w:rPr>
          <w:spacing w:val="-6"/>
          <w:sz w:val="28"/>
          <w:lang w:val="ru-RU"/>
        </w:rPr>
        <w:t>обеспечения</w:t>
      </w:r>
      <w:r w:rsidRPr="00917A5E">
        <w:rPr>
          <w:spacing w:val="-6"/>
          <w:sz w:val="28"/>
        </w:rPr>
        <w:t xml:space="preserve"> </w:t>
      </w:r>
      <w:proofErr w:type="spellStart"/>
      <w:r w:rsidRPr="00917A5E">
        <w:rPr>
          <w:spacing w:val="-6"/>
          <w:sz w:val="28"/>
        </w:rPr>
        <w:t>устойчивого</w:t>
      </w:r>
      <w:proofErr w:type="spellEnd"/>
      <w:r w:rsidRPr="00917A5E">
        <w:rPr>
          <w:spacing w:val="-6"/>
          <w:sz w:val="28"/>
        </w:rPr>
        <w:t xml:space="preserve"> </w:t>
      </w:r>
      <w:proofErr w:type="spellStart"/>
      <w:r w:rsidRPr="00917A5E">
        <w:rPr>
          <w:spacing w:val="-6"/>
          <w:sz w:val="28"/>
        </w:rPr>
        <w:t>развития</w:t>
      </w:r>
      <w:proofErr w:type="spellEnd"/>
      <w:r w:rsidRPr="00917A5E">
        <w:rPr>
          <w:spacing w:val="-6"/>
          <w:sz w:val="28"/>
        </w:rPr>
        <w:t xml:space="preserve"> </w:t>
      </w:r>
      <w:proofErr w:type="spellStart"/>
      <w:r w:rsidRPr="00917A5E">
        <w:rPr>
          <w:spacing w:val="-6"/>
          <w:sz w:val="28"/>
        </w:rPr>
        <w:t>экономики</w:t>
      </w:r>
      <w:proofErr w:type="spellEnd"/>
      <w:r w:rsidRPr="00917A5E">
        <w:rPr>
          <w:spacing w:val="-6"/>
          <w:sz w:val="28"/>
        </w:rPr>
        <w:t xml:space="preserve"> </w:t>
      </w:r>
      <w:proofErr w:type="spellStart"/>
      <w:r w:rsidRPr="00917A5E">
        <w:rPr>
          <w:spacing w:val="-6"/>
          <w:sz w:val="28"/>
        </w:rPr>
        <w:t>необходим</w:t>
      </w:r>
      <w:proofErr w:type="spellEnd"/>
      <w:r w:rsidRPr="00917A5E">
        <w:rPr>
          <w:spacing w:val="-6"/>
          <w:sz w:val="28"/>
        </w:rPr>
        <w:t xml:space="preserve"> </w:t>
      </w:r>
      <w:proofErr w:type="spellStart"/>
      <w:r w:rsidRPr="00917A5E">
        <w:rPr>
          <w:spacing w:val="-6"/>
          <w:sz w:val="28"/>
        </w:rPr>
        <w:t>просмотр</w:t>
      </w:r>
      <w:proofErr w:type="spellEnd"/>
      <w:r w:rsidRPr="00917A5E">
        <w:rPr>
          <w:spacing w:val="-6"/>
          <w:sz w:val="28"/>
        </w:rPr>
        <w:t xml:space="preserve"> </w:t>
      </w:r>
      <w:proofErr w:type="spellStart"/>
      <w:r w:rsidRPr="00917A5E">
        <w:rPr>
          <w:spacing w:val="-6"/>
          <w:sz w:val="28"/>
        </w:rPr>
        <w:t>управления</w:t>
      </w:r>
      <w:proofErr w:type="spellEnd"/>
      <w:r w:rsidRPr="00917A5E">
        <w:rPr>
          <w:spacing w:val="-6"/>
          <w:sz w:val="28"/>
        </w:rPr>
        <w:t xml:space="preserve"> </w:t>
      </w:r>
      <w:proofErr w:type="spellStart"/>
      <w:r w:rsidRPr="00917A5E">
        <w:rPr>
          <w:spacing w:val="-6"/>
          <w:sz w:val="28"/>
        </w:rPr>
        <w:t>природными</w:t>
      </w:r>
      <w:proofErr w:type="spellEnd"/>
      <w:r w:rsidRPr="00917A5E">
        <w:rPr>
          <w:spacing w:val="-6"/>
          <w:sz w:val="28"/>
        </w:rPr>
        <w:t xml:space="preserve"> ресурсами </w:t>
      </w:r>
      <w:proofErr w:type="spellStart"/>
      <w:r w:rsidRPr="00917A5E">
        <w:rPr>
          <w:spacing w:val="-6"/>
          <w:sz w:val="28"/>
        </w:rPr>
        <w:t>государства</w:t>
      </w:r>
      <w:proofErr w:type="spellEnd"/>
      <w:r w:rsidRPr="00917A5E">
        <w:rPr>
          <w:spacing w:val="-6"/>
          <w:sz w:val="28"/>
        </w:rPr>
        <w:t xml:space="preserve">. В таких </w:t>
      </w:r>
      <w:proofErr w:type="spellStart"/>
      <w:r w:rsidRPr="00917A5E">
        <w:rPr>
          <w:spacing w:val="-6"/>
          <w:sz w:val="28"/>
        </w:rPr>
        <w:t>условиях</w:t>
      </w:r>
      <w:proofErr w:type="spellEnd"/>
      <w:r w:rsidRPr="00917A5E">
        <w:rPr>
          <w:spacing w:val="-6"/>
          <w:sz w:val="28"/>
        </w:rPr>
        <w:t xml:space="preserve"> </w:t>
      </w:r>
      <w:proofErr w:type="spellStart"/>
      <w:r w:rsidRPr="00917A5E">
        <w:rPr>
          <w:spacing w:val="-6"/>
          <w:sz w:val="28"/>
        </w:rPr>
        <w:t>возрастает</w:t>
      </w:r>
      <w:proofErr w:type="spellEnd"/>
      <w:r w:rsidRPr="00917A5E">
        <w:rPr>
          <w:spacing w:val="-6"/>
          <w:sz w:val="28"/>
        </w:rPr>
        <w:t xml:space="preserve"> роль и </w:t>
      </w:r>
      <w:proofErr w:type="spellStart"/>
      <w:r w:rsidRPr="00917A5E">
        <w:rPr>
          <w:spacing w:val="-6"/>
          <w:sz w:val="28"/>
        </w:rPr>
        <w:t>значение</w:t>
      </w:r>
      <w:proofErr w:type="spellEnd"/>
      <w:r w:rsidRPr="00917A5E">
        <w:rPr>
          <w:spacing w:val="-6"/>
          <w:sz w:val="28"/>
        </w:rPr>
        <w:t xml:space="preserve"> </w:t>
      </w:r>
      <w:proofErr w:type="spellStart"/>
      <w:r w:rsidRPr="00917A5E">
        <w:rPr>
          <w:spacing w:val="-6"/>
          <w:sz w:val="28"/>
        </w:rPr>
        <w:t>эффективного</w:t>
      </w:r>
      <w:proofErr w:type="spellEnd"/>
      <w:r w:rsidRPr="00917A5E">
        <w:rPr>
          <w:spacing w:val="-6"/>
          <w:sz w:val="28"/>
        </w:rPr>
        <w:t xml:space="preserve"> </w:t>
      </w:r>
      <w:proofErr w:type="spellStart"/>
      <w:r w:rsidRPr="00917A5E">
        <w:rPr>
          <w:spacing w:val="-6"/>
          <w:sz w:val="28"/>
        </w:rPr>
        <w:t>использования</w:t>
      </w:r>
      <w:proofErr w:type="spellEnd"/>
      <w:r w:rsidRPr="00917A5E">
        <w:rPr>
          <w:spacing w:val="-6"/>
          <w:sz w:val="28"/>
        </w:rPr>
        <w:t xml:space="preserve"> </w:t>
      </w:r>
      <w:proofErr w:type="spellStart"/>
      <w:r w:rsidRPr="00917A5E">
        <w:rPr>
          <w:spacing w:val="-6"/>
          <w:sz w:val="28"/>
        </w:rPr>
        <w:t>водных</w:t>
      </w:r>
      <w:proofErr w:type="spellEnd"/>
      <w:r w:rsidRPr="00917A5E">
        <w:rPr>
          <w:spacing w:val="-6"/>
          <w:sz w:val="28"/>
        </w:rPr>
        <w:t xml:space="preserve"> </w:t>
      </w:r>
      <w:proofErr w:type="spellStart"/>
      <w:r w:rsidRPr="00917A5E">
        <w:rPr>
          <w:spacing w:val="-6"/>
          <w:sz w:val="28"/>
        </w:rPr>
        <w:t>ресурсов</w:t>
      </w:r>
      <w:proofErr w:type="spellEnd"/>
      <w:r w:rsidRPr="00917A5E">
        <w:rPr>
          <w:spacing w:val="-6"/>
          <w:sz w:val="28"/>
        </w:rPr>
        <w:t xml:space="preserve"> </w:t>
      </w:r>
      <w:proofErr w:type="spellStart"/>
      <w:r w:rsidRPr="00917A5E">
        <w:rPr>
          <w:spacing w:val="-6"/>
          <w:sz w:val="28"/>
        </w:rPr>
        <w:t>государства</w:t>
      </w:r>
      <w:proofErr w:type="spellEnd"/>
      <w:r w:rsidRPr="00917A5E">
        <w:rPr>
          <w:spacing w:val="-6"/>
          <w:sz w:val="28"/>
        </w:rPr>
        <w:t xml:space="preserve">, </w:t>
      </w:r>
      <w:proofErr w:type="spellStart"/>
      <w:r w:rsidRPr="00917A5E">
        <w:rPr>
          <w:spacing w:val="-6"/>
          <w:sz w:val="28"/>
        </w:rPr>
        <w:t>требует</w:t>
      </w:r>
      <w:proofErr w:type="spellEnd"/>
      <w:r w:rsidRPr="00917A5E">
        <w:rPr>
          <w:spacing w:val="-6"/>
          <w:sz w:val="28"/>
        </w:rPr>
        <w:t xml:space="preserve"> </w:t>
      </w:r>
      <w:proofErr w:type="spellStart"/>
      <w:r w:rsidRPr="00917A5E">
        <w:rPr>
          <w:spacing w:val="-6"/>
          <w:sz w:val="28"/>
        </w:rPr>
        <w:t>повышения</w:t>
      </w:r>
      <w:proofErr w:type="spellEnd"/>
      <w:r w:rsidRPr="00917A5E">
        <w:rPr>
          <w:spacing w:val="-6"/>
          <w:sz w:val="28"/>
        </w:rPr>
        <w:t xml:space="preserve"> </w:t>
      </w:r>
      <w:proofErr w:type="spellStart"/>
      <w:r w:rsidRPr="00917A5E">
        <w:rPr>
          <w:spacing w:val="-6"/>
          <w:sz w:val="28"/>
        </w:rPr>
        <w:t>эффективности</w:t>
      </w:r>
      <w:proofErr w:type="spellEnd"/>
      <w:r w:rsidRPr="00917A5E">
        <w:rPr>
          <w:spacing w:val="-6"/>
          <w:sz w:val="28"/>
        </w:rPr>
        <w:t xml:space="preserve"> </w:t>
      </w:r>
      <w:proofErr w:type="spellStart"/>
      <w:r w:rsidRPr="00917A5E">
        <w:rPr>
          <w:spacing w:val="-6"/>
          <w:sz w:val="28"/>
        </w:rPr>
        <w:t>управления</w:t>
      </w:r>
      <w:proofErr w:type="spellEnd"/>
      <w:r w:rsidRPr="00917A5E">
        <w:rPr>
          <w:spacing w:val="-6"/>
          <w:sz w:val="28"/>
        </w:rPr>
        <w:t xml:space="preserve"> </w:t>
      </w:r>
      <w:proofErr w:type="spellStart"/>
      <w:r w:rsidRPr="00917A5E">
        <w:rPr>
          <w:spacing w:val="-6"/>
          <w:sz w:val="28"/>
        </w:rPr>
        <w:t>водохозяйственными</w:t>
      </w:r>
      <w:proofErr w:type="spellEnd"/>
      <w:r w:rsidRPr="00917A5E">
        <w:rPr>
          <w:spacing w:val="-6"/>
          <w:sz w:val="28"/>
        </w:rPr>
        <w:t xml:space="preserve"> </w:t>
      </w:r>
      <w:proofErr w:type="spellStart"/>
      <w:r w:rsidRPr="00917A5E">
        <w:rPr>
          <w:spacing w:val="-6"/>
          <w:sz w:val="28"/>
        </w:rPr>
        <w:t>организациями</w:t>
      </w:r>
      <w:proofErr w:type="spellEnd"/>
      <w:r w:rsidRPr="00917A5E">
        <w:rPr>
          <w:spacing w:val="-6"/>
          <w:sz w:val="28"/>
        </w:rPr>
        <w:t xml:space="preserve"> и </w:t>
      </w:r>
      <w:proofErr w:type="spellStart"/>
      <w:r w:rsidRPr="00917A5E">
        <w:rPr>
          <w:spacing w:val="-6"/>
          <w:sz w:val="28"/>
        </w:rPr>
        <w:t>разработки</w:t>
      </w:r>
      <w:proofErr w:type="spellEnd"/>
      <w:r w:rsidRPr="00917A5E">
        <w:rPr>
          <w:spacing w:val="-6"/>
          <w:sz w:val="28"/>
        </w:rPr>
        <w:t xml:space="preserve"> </w:t>
      </w:r>
      <w:proofErr w:type="spellStart"/>
      <w:r w:rsidRPr="00917A5E">
        <w:rPr>
          <w:spacing w:val="-6"/>
          <w:sz w:val="28"/>
        </w:rPr>
        <w:t>его</w:t>
      </w:r>
      <w:proofErr w:type="spellEnd"/>
      <w:r w:rsidRPr="00917A5E">
        <w:rPr>
          <w:spacing w:val="-6"/>
          <w:sz w:val="28"/>
        </w:rPr>
        <w:t xml:space="preserve"> </w:t>
      </w:r>
      <w:proofErr w:type="spellStart"/>
      <w:r w:rsidRPr="00917A5E">
        <w:rPr>
          <w:spacing w:val="-6"/>
          <w:sz w:val="28"/>
        </w:rPr>
        <w:t>учетно-аналитического</w:t>
      </w:r>
      <w:proofErr w:type="spellEnd"/>
      <w:r w:rsidRPr="00917A5E">
        <w:rPr>
          <w:spacing w:val="-6"/>
          <w:sz w:val="28"/>
        </w:rPr>
        <w:t xml:space="preserve"> </w:t>
      </w:r>
      <w:proofErr w:type="spellStart"/>
      <w:r w:rsidRPr="00917A5E">
        <w:rPr>
          <w:spacing w:val="-6"/>
          <w:sz w:val="28"/>
        </w:rPr>
        <w:t>обеспечения</w:t>
      </w:r>
      <w:proofErr w:type="spellEnd"/>
      <w:r w:rsidRPr="00917A5E">
        <w:rPr>
          <w:spacing w:val="-6"/>
          <w:sz w:val="28"/>
        </w:rPr>
        <w:t xml:space="preserve">. </w:t>
      </w:r>
      <w:proofErr w:type="spellStart"/>
      <w:r w:rsidRPr="00917A5E">
        <w:rPr>
          <w:spacing w:val="-6"/>
          <w:sz w:val="28"/>
        </w:rPr>
        <w:t>Однако</w:t>
      </w:r>
      <w:proofErr w:type="spellEnd"/>
      <w:r w:rsidR="009C2301" w:rsidRPr="00917A5E">
        <w:rPr>
          <w:spacing w:val="-6"/>
          <w:sz w:val="28"/>
          <w:lang w:val="ru-RU"/>
        </w:rPr>
        <w:t>,</w:t>
      </w:r>
      <w:r w:rsidRPr="00917A5E">
        <w:rPr>
          <w:spacing w:val="-6"/>
          <w:sz w:val="28"/>
        </w:rPr>
        <w:t xml:space="preserve"> </w:t>
      </w:r>
      <w:proofErr w:type="spellStart"/>
      <w:r w:rsidRPr="00917A5E">
        <w:rPr>
          <w:spacing w:val="-6"/>
          <w:sz w:val="28"/>
        </w:rPr>
        <w:t>имеющиеся</w:t>
      </w:r>
      <w:proofErr w:type="spellEnd"/>
      <w:r w:rsidRPr="00917A5E">
        <w:rPr>
          <w:spacing w:val="-6"/>
          <w:sz w:val="28"/>
        </w:rPr>
        <w:t xml:space="preserve"> </w:t>
      </w:r>
      <w:proofErr w:type="spellStart"/>
      <w:r w:rsidRPr="00917A5E">
        <w:rPr>
          <w:spacing w:val="-6"/>
          <w:sz w:val="28"/>
        </w:rPr>
        <w:t>теоретические</w:t>
      </w:r>
      <w:proofErr w:type="spellEnd"/>
      <w:r w:rsidRPr="00917A5E">
        <w:rPr>
          <w:spacing w:val="-6"/>
          <w:sz w:val="28"/>
        </w:rPr>
        <w:t xml:space="preserve"> </w:t>
      </w:r>
      <w:proofErr w:type="spellStart"/>
      <w:r w:rsidRPr="00917A5E">
        <w:rPr>
          <w:spacing w:val="-6"/>
          <w:sz w:val="28"/>
        </w:rPr>
        <w:lastRenderedPageBreak/>
        <w:t>положения</w:t>
      </w:r>
      <w:proofErr w:type="spellEnd"/>
      <w:r w:rsidRPr="00917A5E">
        <w:rPr>
          <w:spacing w:val="-6"/>
          <w:sz w:val="28"/>
        </w:rPr>
        <w:t xml:space="preserve"> не </w:t>
      </w:r>
      <w:proofErr w:type="spellStart"/>
      <w:r w:rsidRPr="00917A5E">
        <w:rPr>
          <w:spacing w:val="-6"/>
          <w:sz w:val="28"/>
        </w:rPr>
        <w:t>соответствуют</w:t>
      </w:r>
      <w:proofErr w:type="spellEnd"/>
      <w:r w:rsidRPr="00917A5E">
        <w:rPr>
          <w:spacing w:val="-6"/>
          <w:sz w:val="28"/>
        </w:rPr>
        <w:t xml:space="preserve"> </w:t>
      </w:r>
      <w:proofErr w:type="spellStart"/>
      <w:r w:rsidRPr="00917A5E">
        <w:rPr>
          <w:spacing w:val="-6"/>
          <w:sz w:val="28"/>
        </w:rPr>
        <w:t>современным</w:t>
      </w:r>
      <w:proofErr w:type="spellEnd"/>
      <w:r w:rsidRPr="00917A5E">
        <w:rPr>
          <w:spacing w:val="-6"/>
          <w:sz w:val="28"/>
        </w:rPr>
        <w:t xml:space="preserve"> </w:t>
      </w:r>
      <w:proofErr w:type="spellStart"/>
      <w:r w:rsidRPr="00917A5E">
        <w:rPr>
          <w:spacing w:val="-6"/>
          <w:sz w:val="28"/>
        </w:rPr>
        <w:t>условиям</w:t>
      </w:r>
      <w:proofErr w:type="spellEnd"/>
      <w:r w:rsidRPr="00917A5E">
        <w:rPr>
          <w:spacing w:val="-6"/>
          <w:sz w:val="28"/>
        </w:rPr>
        <w:t xml:space="preserve"> </w:t>
      </w:r>
      <w:proofErr w:type="spellStart"/>
      <w:r w:rsidRPr="00917A5E">
        <w:rPr>
          <w:spacing w:val="-6"/>
          <w:sz w:val="28"/>
        </w:rPr>
        <w:t>функционирования</w:t>
      </w:r>
      <w:proofErr w:type="spellEnd"/>
      <w:r w:rsidRPr="00917A5E">
        <w:rPr>
          <w:spacing w:val="-6"/>
          <w:sz w:val="28"/>
        </w:rPr>
        <w:t xml:space="preserve"> </w:t>
      </w:r>
      <w:proofErr w:type="spellStart"/>
      <w:r w:rsidRPr="00917A5E">
        <w:rPr>
          <w:spacing w:val="-6"/>
          <w:sz w:val="28"/>
        </w:rPr>
        <w:t>водохозяйственного</w:t>
      </w:r>
      <w:proofErr w:type="spellEnd"/>
      <w:r w:rsidRPr="00917A5E">
        <w:rPr>
          <w:spacing w:val="-6"/>
          <w:sz w:val="28"/>
        </w:rPr>
        <w:t xml:space="preserve"> </w:t>
      </w:r>
      <w:proofErr w:type="spellStart"/>
      <w:r w:rsidRPr="00917A5E">
        <w:rPr>
          <w:spacing w:val="-6"/>
          <w:sz w:val="28"/>
        </w:rPr>
        <w:t>комплекса</w:t>
      </w:r>
      <w:proofErr w:type="spellEnd"/>
      <w:r w:rsidRPr="00917A5E">
        <w:rPr>
          <w:spacing w:val="-6"/>
          <w:sz w:val="28"/>
        </w:rPr>
        <w:t xml:space="preserve"> С </w:t>
      </w:r>
      <w:proofErr w:type="spellStart"/>
      <w:r w:rsidRPr="00917A5E">
        <w:rPr>
          <w:spacing w:val="-6"/>
          <w:sz w:val="28"/>
        </w:rPr>
        <w:t>целью</w:t>
      </w:r>
      <w:proofErr w:type="spellEnd"/>
      <w:r w:rsidRPr="00917A5E">
        <w:rPr>
          <w:spacing w:val="-6"/>
          <w:sz w:val="28"/>
        </w:rPr>
        <w:t xml:space="preserve"> </w:t>
      </w:r>
      <w:proofErr w:type="spellStart"/>
      <w:r w:rsidRPr="00917A5E">
        <w:rPr>
          <w:spacing w:val="-6"/>
          <w:sz w:val="28"/>
        </w:rPr>
        <w:t>решения</w:t>
      </w:r>
      <w:proofErr w:type="spellEnd"/>
      <w:r w:rsidRPr="00917A5E">
        <w:rPr>
          <w:spacing w:val="-6"/>
          <w:sz w:val="28"/>
        </w:rPr>
        <w:t xml:space="preserve"> </w:t>
      </w:r>
      <w:proofErr w:type="spellStart"/>
      <w:r w:rsidRPr="00917A5E">
        <w:rPr>
          <w:spacing w:val="-6"/>
          <w:sz w:val="28"/>
        </w:rPr>
        <w:t>данного</w:t>
      </w:r>
      <w:proofErr w:type="spellEnd"/>
      <w:r w:rsidRPr="00917A5E">
        <w:rPr>
          <w:spacing w:val="-6"/>
          <w:sz w:val="28"/>
        </w:rPr>
        <w:t xml:space="preserve"> проблемного </w:t>
      </w:r>
      <w:proofErr w:type="spellStart"/>
      <w:r w:rsidRPr="00917A5E">
        <w:rPr>
          <w:spacing w:val="-6"/>
          <w:sz w:val="28"/>
        </w:rPr>
        <w:t>вопроса</w:t>
      </w:r>
      <w:proofErr w:type="spellEnd"/>
      <w:r w:rsidRPr="00917A5E">
        <w:rPr>
          <w:spacing w:val="-6"/>
          <w:sz w:val="28"/>
        </w:rPr>
        <w:t xml:space="preserve"> в </w:t>
      </w:r>
      <w:proofErr w:type="spellStart"/>
      <w:r w:rsidRPr="00917A5E">
        <w:rPr>
          <w:spacing w:val="-6"/>
          <w:sz w:val="28"/>
        </w:rPr>
        <w:t>работе</w:t>
      </w:r>
      <w:proofErr w:type="spellEnd"/>
      <w:r w:rsidRPr="00917A5E">
        <w:rPr>
          <w:spacing w:val="-6"/>
          <w:sz w:val="28"/>
        </w:rPr>
        <w:t xml:space="preserve"> </w:t>
      </w:r>
      <w:proofErr w:type="spellStart"/>
      <w:r w:rsidRPr="00917A5E">
        <w:rPr>
          <w:spacing w:val="-6"/>
          <w:sz w:val="28"/>
        </w:rPr>
        <w:t>обосновано</w:t>
      </w:r>
      <w:proofErr w:type="spellEnd"/>
      <w:r w:rsidRPr="00917A5E">
        <w:rPr>
          <w:spacing w:val="-6"/>
          <w:sz w:val="28"/>
        </w:rPr>
        <w:t xml:space="preserve"> </w:t>
      </w:r>
      <w:proofErr w:type="spellStart"/>
      <w:r w:rsidRPr="00917A5E">
        <w:rPr>
          <w:spacing w:val="-6"/>
          <w:sz w:val="28"/>
        </w:rPr>
        <w:t>теоретические</w:t>
      </w:r>
      <w:proofErr w:type="spellEnd"/>
      <w:r w:rsidRPr="00917A5E">
        <w:rPr>
          <w:spacing w:val="-6"/>
          <w:sz w:val="28"/>
        </w:rPr>
        <w:t xml:space="preserve"> </w:t>
      </w:r>
      <w:proofErr w:type="spellStart"/>
      <w:r w:rsidRPr="00917A5E">
        <w:rPr>
          <w:spacing w:val="-6"/>
          <w:sz w:val="28"/>
        </w:rPr>
        <w:t>положения</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и </w:t>
      </w:r>
      <w:proofErr w:type="spellStart"/>
      <w:r w:rsidRPr="00917A5E">
        <w:rPr>
          <w:spacing w:val="-6"/>
          <w:sz w:val="28"/>
        </w:rPr>
        <w:t>анализа</w:t>
      </w:r>
      <w:proofErr w:type="spellEnd"/>
      <w:r w:rsidRPr="00917A5E">
        <w:rPr>
          <w:spacing w:val="-6"/>
          <w:sz w:val="28"/>
        </w:rPr>
        <w:t xml:space="preserve">, </w:t>
      </w:r>
      <w:proofErr w:type="spellStart"/>
      <w:r w:rsidRPr="00917A5E">
        <w:rPr>
          <w:spacing w:val="-6"/>
          <w:sz w:val="28"/>
        </w:rPr>
        <w:t>базирую</w:t>
      </w:r>
      <w:r w:rsidR="009C2301" w:rsidRPr="00917A5E">
        <w:rPr>
          <w:spacing w:val="-6"/>
          <w:sz w:val="28"/>
          <w:lang w:val="ru-RU"/>
        </w:rPr>
        <w:t>щиеся</w:t>
      </w:r>
      <w:proofErr w:type="spellEnd"/>
      <w:r w:rsidRPr="00917A5E">
        <w:rPr>
          <w:spacing w:val="-6"/>
          <w:sz w:val="28"/>
        </w:rPr>
        <w:t xml:space="preserve"> на </w:t>
      </w:r>
      <w:proofErr w:type="spellStart"/>
      <w:r w:rsidRPr="00917A5E">
        <w:rPr>
          <w:spacing w:val="-6"/>
          <w:sz w:val="28"/>
        </w:rPr>
        <w:t>отраслевых</w:t>
      </w:r>
      <w:proofErr w:type="spellEnd"/>
      <w:r w:rsidRPr="00917A5E">
        <w:rPr>
          <w:spacing w:val="-6"/>
          <w:sz w:val="28"/>
        </w:rPr>
        <w:t xml:space="preserve"> </w:t>
      </w:r>
      <w:proofErr w:type="spellStart"/>
      <w:r w:rsidRPr="00917A5E">
        <w:rPr>
          <w:spacing w:val="-6"/>
          <w:sz w:val="28"/>
        </w:rPr>
        <w:t>особенностях</w:t>
      </w:r>
      <w:proofErr w:type="spellEnd"/>
      <w:r w:rsidRPr="00917A5E">
        <w:rPr>
          <w:spacing w:val="-6"/>
          <w:sz w:val="28"/>
        </w:rPr>
        <w:t xml:space="preserve">. </w:t>
      </w:r>
      <w:proofErr w:type="spellStart"/>
      <w:r w:rsidRPr="00917A5E">
        <w:rPr>
          <w:spacing w:val="-6"/>
          <w:sz w:val="28"/>
        </w:rPr>
        <w:t>Обосновано</w:t>
      </w:r>
      <w:proofErr w:type="spellEnd"/>
      <w:r w:rsidRPr="00917A5E">
        <w:rPr>
          <w:spacing w:val="-6"/>
          <w:sz w:val="28"/>
        </w:rPr>
        <w:t xml:space="preserve"> </w:t>
      </w:r>
      <w:proofErr w:type="spellStart"/>
      <w:r w:rsidRPr="00917A5E">
        <w:rPr>
          <w:spacing w:val="-6"/>
          <w:sz w:val="28"/>
        </w:rPr>
        <w:t>особенности</w:t>
      </w:r>
      <w:proofErr w:type="spellEnd"/>
      <w:r w:rsidRPr="00917A5E">
        <w:rPr>
          <w:spacing w:val="-6"/>
          <w:sz w:val="28"/>
        </w:rPr>
        <w:t xml:space="preserve"> </w:t>
      </w:r>
      <w:proofErr w:type="spellStart"/>
      <w:r w:rsidRPr="00917A5E">
        <w:rPr>
          <w:spacing w:val="-6"/>
          <w:sz w:val="28"/>
        </w:rPr>
        <w:t>функционирования</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организаций</w:t>
      </w:r>
      <w:proofErr w:type="spellEnd"/>
      <w:r w:rsidRPr="00917A5E">
        <w:rPr>
          <w:spacing w:val="-6"/>
          <w:sz w:val="28"/>
        </w:rPr>
        <w:t xml:space="preserve"> </w:t>
      </w:r>
      <w:proofErr w:type="spellStart"/>
      <w:r w:rsidRPr="00917A5E">
        <w:rPr>
          <w:spacing w:val="-6"/>
          <w:sz w:val="28"/>
        </w:rPr>
        <w:t>Украины</w:t>
      </w:r>
      <w:proofErr w:type="spellEnd"/>
      <w:r w:rsidRPr="00917A5E">
        <w:rPr>
          <w:spacing w:val="-6"/>
          <w:sz w:val="28"/>
        </w:rPr>
        <w:t xml:space="preserve"> и </w:t>
      </w:r>
      <w:proofErr w:type="spellStart"/>
      <w:r w:rsidRPr="00917A5E">
        <w:rPr>
          <w:spacing w:val="-6"/>
          <w:sz w:val="28"/>
        </w:rPr>
        <w:t>специфики</w:t>
      </w:r>
      <w:proofErr w:type="spellEnd"/>
      <w:r w:rsidRPr="00917A5E">
        <w:rPr>
          <w:spacing w:val="-6"/>
          <w:sz w:val="28"/>
        </w:rPr>
        <w:t xml:space="preserve"> </w:t>
      </w:r>
      <w:proofErr w:type="spellStart"/>
      <w:r w:rsidRPr="00917A5E">
        <w:rPr>
          <w:spacing w:val="-6"/>
          <w:sz w:val="28"/>
        </w:rPr>
        <w:t>управления</w:t>
      </w:r>
      <w:proofErr w:type="spellEnd"/>
      <w:r w:rsidRPr="00917A5E">
        <w:rPr>
          <w:spacing w:val="-6"/>
          <w:sz w:val="28"/>
        </w:rPr>
        <w:t xml:space="preserve"> </w:t>
      </w:r>
      <w:proofErr w:type="spellStart"/>
      <w:r w:rsidRPr="00917A5E">
        <w:rPr>
          <w:spacing w:val="-6"/>
          <w:sz w:val="28"/>
        </w:rPr>
        <w:t>ими</w:t>
      </w:r>
      <w:proofErr w:type="spellEnd"/>
      <w:r w:rsidRPr="00917A5E">
        <w:rPr>
          <w:spacing w:val="-6"/>
          <w:sz w:val="28"/>
        </w:rPr>
        <w:t xml:space="preserve"> </w:t>
      </w:r>
      <w:proofErr w:type="spellStart"/>
      <w:r w:rsidRPr="00917A5E">
        <w:rPr>
          <w:spacing w:val="-6"/>
          <w:sz w:val="28"/>
        </w:rPr>
        <w:t>как</w:t>
      </w:r>
      <w:proofErr w:type="spellEnd"/>
      <w:r w:rsidRPr="00917A5E">
        <w:rPr>
          <w:spacing w:val="-6"/>
          <w:sz w:val="28"/>
        </w:rPr>
        <w:t xml:space="preserve"> </w:t>
      </w:r>
      <w:proofErr w:type="spellStart"/>
      <w:r w:rsidRPr="00917A5E">
        <w:rPr>
          <w:spacing w:val="-6"/>
          <w:sz w:val="28"/>
        </w:rPr>
        <w:t>основы</w:t>
      </w:r>
      <w:proofErr w:type="spellEnd"/>
      <w:r w:rsidRPr="00917A5E">
        <w:rPr>
          <w:spacing w:val="-6"/>
          <w:sz w:val="28"/>
        </w:rPr>
        <w:t xml:space="preserve"> </w:t>
      </w:r>
      <w:proofErr w:type="spellStart"/>
      <w:r w:rsidRPr="00917A5E">
        <w:rPr>
          <w:spacing w:val="-6"/>
          <w:sz w:val="28"/>
        </w:rPr>
        <w:t>формирования</w:t>
      </w:r>
      <w:proofErr w:type="spellEnd"/>
      <w:r w:rsidRPr="00917A5E">
        <w:rPr>
          <w:spacing w:val="-6"/>
          <w:sz w:val="28"/>
        </w:rPr>
        <w:t xml:space="preserve"> </w:t>
      </w:r>
      <w:proofErr w:type="spellStart"/>
      <w:r w:rsidRPr="00917A5E">
        <w:rPr>
          <w:spacing w:val="-6"/>
          <w:sz w:val="28"/>
        </w:rPr>
        <w:t>организационно-методических</w:t>
      </w:r>
      <w:proofErr w:type="spellEnd"/>
      <w:r w:rsidRPr="00917A5E">
        <w:rPr>
          <w:spacing w:val="-6"/>
          <w:sz w:val="28"/>
        </w:rPr>
        <w:t xml:space="preserve"> </w:t>
      </w:r>
      <w:proofErr w:type="spellStart"/>
      <w:r w:rsidRPr="00917A5E">
        <w:rPr>
          <w:spacing w:val="-6"/>
          <w:sz w:val="28"/>
        </w:rPr>
        <w:t>положений</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на </w:t>
      </w:r>
      <w:proofErr w:type="spellStart"/>
      <w:r w:rsidRPr="00917A5E">
        <w:rPr>
          <w:spacing w:val="-6"/>
          <w:sz w:val="28"/>
        </w:rPr>
        <w:t>содержание</w:t>
      </w:r>
      <w:proofErr w:type="spellEnd"/>
      <w:r w:rsidRPr="00917A5E">
        <w:rPr>
          <w:spacing w:val="-6"/>
          <w:sz w:val="28"/>
        </w:rPr>
        <w:t xml:space="preserve"> и </w:t>
      </w:r>
      <w:proofErr w:type="spellStart"/>
      <w:r w:rsidRPr="00917A5E">
        <w:rPr>
          <w:spacing w:val="-6"/>
          <w:sz w:val="28"/>
        </w:rPr>
        <w:t>улучшение</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объектов</w:t>
      </w:r>
      <w:proofErr w:type="spellEnd"/>
      <w:r w:rsidRPr="00917A5E">
        <w:rPr>
          <w:spacing w:val="-6"/>
          <w:sz w:val="28"/>
        </w:rPr>
        <w:t xml:space="preserve"> в </w:t>
      </w:r>
      <w:proofErr w:type="spellStart"/>
      <w:r w:rsidRPr="00917A5E">
        <w:rPr>
          <w:spacing w:val="-6"/>
          <w:sz w:val="28"/>
        </w:rPr>
        <w:t>системе</w:t>
      </w:r>
      <w:proofErr w:type="spellEnd"/>
      <w:r w:rsidRPr="00917A5E">
        <w:rPr>
          <w:spacing w:val="-6"/>
          <w:sz w:val="28"/>
        </w:rPr>
        <w:t xml:space="preserve"> </w:t>
      </w:r>
      <w:proofErr w:type="spellStart"/>
      <w:r w:rsidRPr="00917A5E">
        <w:rPr>
          <w:spacing w:val="-6"/>
          <w:sz w:val="28"/>
        </w:rPr>
        <w:t>информационного</w:t>
      </w:r>
      <w:proofErr w:type="spellEnd"/>
      <w:r w:rsidRPr="00917A5E">
        <w:rPr>
          <w:spacing w:val="-6"/>
          <w:sz w:val="28"/>
        </w:rPr>
        <w:t xml:space="preserve"> </w:t>
      </w:r>
      <w:proofErr w:type="spellStart"/>
      <w:r w:rsidRPr="00917A5E">
        <w:rPr>
          <w:spacing w:val="-6"/>
          <w:sz w:val="28"/>
        </w:rPr>
        <w:t>обеспечения</w:t>
      </w:r>
      <w:proofErr w:type="spellEnd"/>
      <w:r w:rsidRPr="00917A5E">
        <w:rPr>
          <w:spacing w:val="-6"/>
          <w:sz w:val="28"/>
        </w:rPr>
        <w:t xml:space="preserve"> </w:t>
      </w:r>
      <w:proofErr w:type="spellStart"/>
      <w:r w:rsidRPr="00917A5E">
        <w:rPr>
          <w:spacing w:val="-6"/>
          <w:sz w:val="28"/>
        </w:rPr>
        <w:t>использования</w:t>
      </w:r>
      <w:proofErr w:type="spellEnd"/>
      <w:r w:rsidRPr="00917A5E">
        <w:rPr>
          <w:spacing w:val="-6"/>
          <w:sz w:val="28"/>
        </w:rPr>
        <w:t xml:space="preserve"> </w:t>
      </w:r>
      <w:proofErr w:type="spellStart"/>
      <w:r w:rsidRPr="00917A5E">
        <w:rPr>
          <w:spacing w:val="-6"/>
          <w:sz w:val="28"/>
        </w:rPr>
        <w:t>водных</w:t>
      </w:r>
      <w:proofErr w:type="spellEnd"/>
      <w:r w:rsidRPr="00917A5E">
        <w:rPr>
          <w:spacing w:val="-6"/>
          <w:sz w:val="28"/>
        </w:rPr>
        <w:t xml:space="preserve"> </w:t>
      </w:r>
      <w:proofErr w:type="spellStart"/>
      <w:r w:rsidRPr="00917A5E">
        <w:rPr>
          <w:spacing w:val="-6"/>
          <w:sz w:val="28"/>
        </w:rPr>
        <w:t>ресурсов</w:t>
      </w:r>
      <w:proofErr w:type="spellEnd"/>
      <w:r w:rsidRPr="00917A5E">
        <w:rPr>
          <w:spacing w:val="-6"/>
          <w:sz w:val="28"/>
        </w:rPr>
        <w:t>.</w:t>
      </w:r>
    </w:p>
    <w:p w:rsidR="000451D4" w:rsidRPr="00917A5E" w:rsidRDefault="0039011B">
      <w:pPr>
        <w:ind w:firstLine="567"/>
        <w:jc w:val="both"/>
        <w:rPr>
          <w:spacing w:val="-6"/>
          <w:sz w:val="28"/>
        </w:rPr>
      </w:pPr>
      <w:proofErr w:type="spellStart"/>
      <w:r w:rsidRPr="00917A5E">
        <w:rPr>
          <w:spacing w:val="-6"/>
          <w:sz w:val="28"/>
        </w:rPr>
        <w:t>Рассмотрены</w:t>
      </w:r>
      <w:proofErr w:type="spellEnd"/>
      <w:r w:rsidRPr="00917A5E">
        <w:rPr>
          <w:spacing w:val="-6"/>
          <w:sz w:val="28"/>
        </w:rPr>
        <w:t xml:space="preserve"> </w:t>
      </w:r>
      <w:proofErr w:type="spellStart"/>
      <w:r w:rsidRPr="00917A5E">
        <w:rPr>
          <w:spacing w:val="-6"/>
          <w:sz w:val="28"/>
        </w:rPr>
        <w:t>организационные</w:t>
      </w:r>
      <w:proofErr w:type="spellEnd"/>
      <w:r w:rsidRPr="00917A5E">
        <w:rPr>
          <w:spacing w:val="-6"/>
          <w:sz w:val="28"/>
        </w:rPr>
        <w:t xml:space="preserve"> </w:t>
      </w:r>
      <w:proofErr w:type="spellStart"/>
      <w:r w:rsidRPr="00917A5E">
        <w:rPr>
          <w:spacing w:val="-6"/>
          <w:sz w:val="28"/>
        </w:rPr>
        <w:t>положения</w:t>
      </w:r>
      <w:proofErr w:type="spellEnd"/>
      <w:r w:rsidRPr="00917A5E">
        <w:rPr>
          <w:spacing w:val="-6"/>
          <w:sz w:val="28"/>
        </w:rPr>
        <w:t xml:space="preserve"> </w:t>
      </w:r>
      <w:proofErr w:type="spellStart"/>
      <w:r w:rsidRPr="00917A5E">
        <w:rPr>
          <w:spacing w:val="-6"/>
          <w:sz w:val="28"/>
        </w:rPr>
        <w:t>учетного</w:t>
      </w:r>
      <w:proofErr w:type="spellEnd"/>
      <w:r w:rsidRPr="00917A5E">
        <w:rPr>
          <w:spacing w:val="-6"/>
          <w:sz w:val="28"/>
        </w:rPr>
        <w:t xml:space="preserve"> </w:t>
      </w:r>
      <w:proofErr w:type="spellStart"/>
      <w:r w:rsidRPr="00917A5E">
        <w:rPr>
          <w:spacing w:val="-6"/>
          <w:sz w:val="28"/>
        </w:rPr>
        <w:t>отражения</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на </w:t>
      </w:r>
      <w:proofErr w:type="spellStart"/>
      <w:r w:rsidRPr="00917A5E">
        <w:rPr>
          <w:spacing w:val="-6"/>
          <w:sz w:val="28"/>
        </w:rPr>
        <w:t>содержание</w:t>
      </w:r>
      <w:proofErr w:type="spellEnd"/>
      <w:r w:rsidRPr="00917A5E">
        <w:rPr>
          <w:spacing w:val="-6"/>
          <w:sz w:val="28"/>
        </w:rPr>
        <w:t xml:space="preserve"> и </w:t>
      </w:r>
      <w:proofErr w:type="spellStart"/>
      <w:r w:rsidRPr="00917A5E">
        <w:rPr>
          <w:spacing w:val="-6"/>
          <w:sz w:val="28"/>
        </w:rPr>
        <w:t>улучшение</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объектов</w:t>
      </w:r>
      <w:proofErr w:type="spellEnd"/>
      <w:r w:rsidRPr="00917A5E">
        <w:rPr>
          <w:spacing w:val="-6"/>
          <w:sz w:val="28"/>
        </w:rPr>
        <w:t xml:space="preserve"> на </w:t>
      </w:r>
      <w:proofErr w:type="spellStart"/>
      <w:r w:rsidRPr="00917A5E">
        <w:rPr>
          <w:spacing w:val="-6"/>
          <w:sz w:val="28"/>
        </w:rPr>
        <w:t>основе</w:t>
      </w:r>
      <w:proofErr w:type="spellEnd"/>
      <w:r w:rsidRPr="00917A5E">
        <w:rPr>
          <w:spacing w:val="-6"/>
          <w:sz w:val="28"/>
        </w:rPr>
        <w:t xml:space="preserve"> </w:t>
      </w:r>
      <w:proofErr w:type="spellStart"/>
      <w:r w:rsidRPr="00917A5E">
        <w:rPr>
          <w:spacing w:val="-6"/>
          <w:sz w:val="28"/>
        </w:rPr>
        <w:t>оценки</w:t>
      </w:r>
      <w:proofErr w:type="spellEnd"/>
      <w:r w:rsidRPr="00917A5E">
        <w:rPr>
          <w:spacing w:val="-6"/>
          <w:sz w:val="28"/>
        </w:rPr>
        <w:t xml:space="preserve"> </w:t>
      </w:r>
      <w:proofErr w:type="spellStart"/>
      <w:r w:rsidRPr="00917A5E">
        <w:rPr>
          <w:spacing w:val="-6"/>
          <w:sz w:val="28"/>
        </w:rPr>
        <w:t>современного</w:t>
      </w:r>
      <w:proofErr w:type="spellEnd"/>
      <w:r w:rsidRPr="00917A5E">
        <w:rPr>
          <w:spacing w:val="-6"/>
          <w:sz w:val="28"/>
        </w:rPr>
        <w:t xml:space="preserve"> </w:t>
      </w:r>
      <w:proofErr w:type="spellStart"/>
      <w:r w:rsidRPr="00917A5E">
        <w:rPr>
          <w:spacing w:val="-6"/>
          <w:sz w:val="28"/>
        </w:rPr>
        <w:t>состояния</w:t>
      </w:r>
      <w:proofErr w:type="spellEnd"/>
      <w:r w:rsidRPr="00917A5E">
        <w:rPr>
          <w:spacing w:val="-6"/>
          <w:sz w:val="28"/>
        </w:rPr>
        <w:t xml:space="preserve"> </w:t>
      </w:r>
      <w:proofErr w:type="spellStart"/>
      <w:r w:rsidRPr="00917A5E">
        <w:rPr>
          <w:spacing w:val="-6"/>
          <w:sz w:val="28"/>
        </w:rPr>
        <w:t>его</w:t>
      </w:r>
      <w:proofErr w:type="spellEnd"/>
      <w:r w:rsidRPr="00917A5E">
        <w:rPr>
          <w:spacing w:val="-6"/>
          <w:sz w:val="28"/>
        </w:rPr>
        <w:t xml:space="preserve"> </w:t>
      </w:r>
      <w:proofErr w:type="spellStart"/>
      <w:r w:rsidRPr="00917A5E">
        <w:rPr>
          <w:spacing w:val="-6"/>
          <w:sz w:val="28"/>
        </w:rPr>
        <w:t>организации</w:t>
      </w:r>
      <w:proofErr w:type="spellEnd"/>
      <w:r w:rsidRPr="00917A5E">
        <w:rPr>
          <w:spacing w:val="-6"/>
          <w:sz w:val="28"/>
        </w:rPr>
        <w:t xml:space="preserve"> и методики, в </w:t>
      </w:r>
      <w:proofErr w:type="spellStart"/>
      <w:r w:rsidRPr="00917A5E">
        <w:rPr>
          <w:spacing w:val="-6"/>
          <w:sz w:val="28"/>
        </w:rPr>
        <w:t>результате</w:t>
      </w:r>
      <w:proofErr w:type="spellEnd"/>
      <w:r w:rsidRPr="00917A5E">
        <w:rPr>
          <w:spacing w:val="-6"/>
          <w:sz w:val="28"/>
        </w:rPr>
        <w:t xml:space="preserve"> </w:t>
      </w:r>
      <w:proofErr w:type="spellStart"/>
      <w:r w:rsidRPr="00917A5E">
        <w:rPr>
          <w:spacing w:val="-6"/>
          <w:sz w:val="28"/>
        </w:rPr>
        <w:t>чего</w:t>
      </w:r>
      <w:proofErr w:type="spellEnd"/>
      <w:r w:rsidRPr="00917A5E">
        <w:rPr>
          <w:spacing w:val="-6"/>
          <w:sz w:val="28"/>
        </w:rPr>
        <w:t xml:space="preserve"> </w:t>
      </w:r>
      <w:proofErr w:type="spellStart"/>
      <w:r w:rsidRPr="00917A5E">
        <w:rPr>
          <w:spacing w:val="-6"/>
          <w:sz w:val="28"/>
        </w:rPr>
        <w:t>разработан</w:t>
      </w:r>
      <w:proofErr w:type="spellEnd"/>
      <w:r w:rsidRPr="00917A5E">
        <w:rPr>
          <w:spacing w:val="-6"/>
          <w:sz w:val="28"/>
        </w:rPr>
        <w:t xml:space="preserve"> </w:t>
      </w:r>
      <w:proofErr w:type="spellStart"/>
      <w:r w:rsidRPr="00917A5E">
        <w:rPr>
          <w:spacing w:val="-6"/>
          <w:sz w:val="28"/>
        </w:rPr>
        <w:t>классификатор</w:t>
      </w:r>
      <w:proofErr w:type="spellEnd"/>
      <w:r w:rsidRPr="00917A5E">
        <w:rPr>
          <w:spacing w:val="-6"/>
          <w:sz w:val="28"/>
        </w:rPr>
        <w:t xml:space="preserve"> по </w:t>
      </w:r>
      <w:proofErr w:type="spellStart"/>
      <w:r w:rsidRPr="00917A5E">
        <w:rPr>
          <w:spacing w:val="-6"/>
          <w:sz w:val="28"/>
        </w:rPr>
        <w:t>учету</w:t>
      </w:r>
      <w:proofErr w:type="spellEnd"/>
      <w:r w:rsidRPr="00917A5E">
        <w:rPr>
          <w:spacing w:val="-6"/>
          <w:sz w:val="28"/>
        </w:rPr>
        <w:t xml:space="preserve"> </w:t>
      </w:r>
      <w:proofErr w:type="spellStart"/>
      <w:r w:rsidRPr="00917A5E">
        <w:rPr>
          <w:spacing w:val="-6"/>
          <w:sz w:val="28"/>
        </w:rPr>
        <w:t>гидротехнических</w:t>
      </w:r>
      <w:proofErr w:type="spellEnd"/>
      <w:r w:rsidRPr="00917A5E">
        <w:rPr>
          <w:spacing w:val="-6"/>
          <w:sz w:val="28"/>
        </w:rPr>
        <w:t xml:space="preserve"> </w:t>
      </w:r>
      <w:proofErr w:type="spellStart"/>
      <w:r w:rsidRPr="00917A5E">
        <w:rPr>
          <w:spacing w:val="-6"/>
          <w:sz w:val="28"/>
        </w:rPr>
        <w:t>сооружений</w:t>
      </w:r>
      <w:proofErr w:type="spellEnd"/>
      <w:r w:rsidRPr="00917A5E">
        <w:rPr>
          <w:spacing w:val="-6"/>
          <w:sz w:val="28"/>
        </w:rPr>
        <w:t xml:space="preserve"> по </w:t>
      </w:r>
      <w:proofErr w:type="spellStart"/>
      <w:r w:rsidRPr="00917A5E">
        <w:rPr>
          <w:spacing w:val="-6"/>
          <w:sz w:val="28"/>
        </w:rPr>
        <w:t>направлениям</w:t>
      </w:r>
      <w:proofErr w:type="spellEnd"/>
      <w:r w:rsidRPr="00917A5E">
        <w:rPr>
          <w:spacing w:val="-6"/>
          <w:sz w:val="28"/>
        </w:rPr>
        <w:t xml:space="preserve"> </w:t>
      </w:r>
      <w:proofErr w:type="spellStart"/>
      <w:r w:rsidRPr="00917A5E">
        <w:rPr>
          <w:spacing w:val="-6"/>
          <w:sz w:val="28"/>
        </w:rPr>
        <w:t>их</w:t>
      </w:r>
      <w:proofErr w:type="spellEnd"/>
      <w:r w:rsidRPr="00917A5E">
        <w:rPr>
          <w:spacing w:val="-6"/>
          <w:sz w:val="28"/>
        </w:rPr>
        <w:t xml:space="preserve"> </w:t>
      </w:r>
      <w:proofErr w:type="spellStart"/>
      <w:r w:rsidRPr="00917A5E">
        <w:rPr>
          <w:spacing w:val="-6"/>
          <w:sz w:val="28"/>
        </w:rPr>
        <w:t>использования</w:t>
      </w:r>
      <w:proofErr w:type="spellEnd"/>
      <w:r w:rsidRPr="00917A5E">
        <w:rPr>
          <w:spacing w:val="-6"/>
          <w:sz w:val="28"/>
        </w:rPr>
        <w:t xml:space="preserve"> и </w:t>
      </w:r>
      <w:proofErr w:type="spellStart"/>
      <w:r w:rsidRPr="00917A5E">
        <w:rPr>
          <w:spacing w:val="-6"/>
          <w:sz w:val="28"/>
        </w:rPr>
        <w:t>обоснованы</w:t>
      </w:r>
      <w:proofErr w:type="spellEnd"/>
      <w:r w:rsidRPr="00917A5E">
        <w:rPr>
          <w:spacing w:val="-6"/>
          <w:sz w:val="28"/>
        </w:rPr>
        <w:t xml:space="preserve"> </w:t>
      </w:r>
      <w:proofErr w:type="spellStart"/>
      <w:r w:rsidRPr="00917A5E">
        <w:rPr>
          <w:spacing w:val="-6"/>
          <w:sz w:val="28"/>
        </w:rPr>
        <w:t>особенности</w:t>
      </w:r>
      <w:proofErr w:type="spellEnd"/>
      <w:r w:rsidRPr="00917A5E">
        <w:rPr>
          <w:spacing w:val="-6"/>
          <w:sz w:val="28"/>
        </w:rPr>
        <w:t xml:space="preserve"> </w:t>
      </w:r>
      <w:proofErr w:type="spellStart"/>
      <w:r w:rsidRPr="00917A5E">
        <w:rPr>
          <w:spacing w:val="-6"/>
          <w:sz w:val="28"/>
        </w:rPr>
        <w:t>формирования</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на </w:t>
      </w:r>
      <w:proofErr w:type="spellStart"/>
      <w:r w:rsidRPr="00917A5E">
        <w:rPr>
          <w:spacing w:val="-6"/>
          <w:sz w:val="28"/>
        </w:rPr>
        <w:t>содержание</w:t>
      </w:r>
      <w:proofErr w:type="spellEnd"/>
      <w:r w:rsidRPr="00917A5E">
        <w:rPr>
          <w:spacing w:val="-6"/>
          <w:sz w:val="28"/>
        </w:rPr>
        <w:t xml:space="preserve"> и </w:t>
      </w:r>
      <w:proofErr w:type="spellStart"/>
      <w:r w:rsidRPr="00917A5E">
        <w:rPr>
          <w:spacing w:val="-6"/>
          <w:sz w:val="28"/>
        </w:rPr>
        <w:t>улучшение</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объектов</w:t>
      </w:r>
      <w:proofErr w:type="spellEnd"/>
      <w:r w:rsidRPr="00917A5E">
        <w:rPr>
          <w:spacing w:val="-6"/>
          <w:sz w:val="28"/>
        </w:rPr>
        <w:t>.</w:t>
      </w:r>
    </w:p>
    <w:p w:rsidR="000451D4" w:rsidRPr="00917A5E" w:rsidRDefault="0039011B">
      <w:pPr>
        <w:ind w:firstLine="567"/>
        <w:jc w:val="both"/>
        <w:rPr>
          <w:spacing w:val="-6"/>
          <w:sz w:val="28"/>
        </w:rPr>
      </w:pPr>
      <w:r w:rsidRPr="00917A5E">
        <w:rPr>
          <w:spacing w:val="-6"/>
          <w:sz w:val="28"/>
        </w:rPr>
        <w:t xml:space="preserve">В </w:t>
      </w:r>
      <w:proofErr w:type="spellStart"/>
      <w:r w:rsidRPr="00917A5E">
        <w:rPr>
          <w:spacing w:val="-6"/>
          <w:sz w:val="28"/>
        </w:rPr>
        <w:t>целях</w:t>
      </w:r>
      <w:proofErr w:type="spellEnd"/>
      <w:r w:rsidRPr="00917A5E">
        <w:rPr>
          <w:spacing w:val="-6"/>
          <w:sz w:val="28"/>
        </w:rPr>
        <w:t xml:space="preserve"> </w:t>
      </w:r>
      <w:proofErr w:type="spellStart"/>
      <w:r w:rsidRPr="00917A5E">
        <w:rPr>
          <w:spacing w:val="-6"/>
          <w:sz w:val="28"/>
        </w:rPr>
        <w:t>формирования</w:t>
      </w:r>
      <w:proofErr w:type="spellEnd"/>
      <w:r w:rsidRPr="00917A5E">
        <w:rPr>
          <w:spacing w:val="-6"/>
          <w:sz w:val="28"/>
        </w:rPr>
        <w:t xml:space="preserve"> </w:t>
      </w:r>
      <w:proofErr w:type="spellStart"/>
      <w:r w:rsidRPr="00917A5E">
        <w:rPr>
          <w:spacing w:val="-6"/>
          <w:sz w:val="28"/>
        </w:rPr>
        <w:t>эффективной</w:t>
      </w:r>
      <w:proofErr w:type="spellEnd"/>
      <w:r w:rsidRPr="00917A5E">
        <w:rPr>
          <w:spacing w:val="-6"/>
          <w:sz w:val="28"/>
        </w:rPr>
        <w:t xml:space="preserve"> </w:t>
      </w:r>
      <w:proofErr w:type="spellStart"/>
      <w:r w:rsidRPr="00917A5E">
        <w:rPr>
          <w:spacing w:val="-6"/>
          <w:sz w:val="28"/>
        </w:rPr>
        <w:t>системы</w:t>
      </w:r>
      <w:proofErr w:type="spellEnd"/>
      <w:r w:rsidRPr="00917A5E">
        <w:rPr>
          <w:spacing w:val="-6"/>
          <w:sz w:val="28"/>
        </w:rPr>
        <w:t xml:space="preserve"> </w:t>
      </w:r>
      <w:proofErr w:type="spellStart"/>
      <w:r w:rsidRPr="00917A5E">
        <w:rPr>
          <w:spacing w:val="-6"/>
          <w:sz w:val="28"/>
        </w:rPr>
        <w:t>управления</w:t>
      </w:r>
      <w:proofErr w:type="spellEnd"/>
      <w:r w:rsidRPr="00917A5E">
        <w:rPr>
          <w:spacing w:val="-6"/>
          <w:sz w:val="28"/>
        </w:rPr>
        <w:t xml:space="preserve"> </w:t>
      </w:r>
      <w:proofErr w:type="spellStart"/>
      <w:r w:rsidRPr="00917A5E">
        <w:rPr>
          <w:spacing w:val="-6"/>
          <w:sz w:val="28"/>
        </w:rPr>
        <w:t>противопаводковыми</w:t>
      </w:r>
      <w:proofErr w:type="spellEnd"/>
      <w:r w:rsidRPr="00917A5E">
        <w:rPr>
          <w:spacing w:val="-6"/>
          <w:sz w:val="28"/>
        </w:rPr>
        <w:t xml:space="preserve"> </w:t>
      </w:r>
      <w:proofErr w:type="spellStart"/>
      <w:r w:rsidRPr="00917A5E">
        <w:rPr>
          <w:spacing w:val="-6"/>
          <w:sz w:val="28"/>
        </w:rPr>
        <w:t>мероприятиями</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организаций</w:t>
      </w:r>
      <w:proofErr w:type="spellEnd"/>
      <w:r w:rsidRPr="00917A5E">
        <w:rPr>
          <w:spacing w:val="-6"/>
          <w:sz w:val="28"/>
        </w:rPr>
        <w:t xml:space="preserve"> </w:t>
      </w:r>
      <w:proofErr w:type="spellStart"/>
      <w:r w:rsidRPr="00917A5E">
        <w:rPr>
          <w:spacing w:val="-6"/>
          <w:sz w:val="28"/>
        </w:rPr>
        <w:t>были</w:t>
      </w:r>
      <w:proofErr w:type="spellEnd"/>
      <w:r w:rsidRPr="00917A5E">
        <w:rPr>
          <w:spacing w:val="-6"/>
          <w:sz w:val="28"/>
        </w:rPr>
        <w:t xml:space="preserve"> </w:t>
      </w:r>
      <w:proofErr w:type="spellStart"/>
      <w:r w:rsidRPr="00917A5E">
        <w:rPr>
          <w:spacing w:val="-6"/>
          <w:sz w:val="28"/>
        </w:rPr>
        <w:t>разработаны</w:t>
      </w:r>
      <w:proofErr w:type="spellEnd"/>
      <w:r w:rsidRPr="00917A5E">
        <w:rPr>
          <w:spacing w:val="-6"/>
          <w:sz w:val="28"/>
        </w:rPr>
        <w:t xml:space="preserve"> </w:t>
      </w:r>
      <w:proofErr w:type="spellStart"/>
      <w:r w:rsidRPr="00917A5E">
        <w:rPr>
          <w:spacing w:val="-6"/>
          <w:sz w:val="28"/>
        </w:rPr>
        <w:t>организационно-методические</w:t>
      </w:r>
      <w:proofErr w:type="spellEnd"/>
      <w:r w:rsidRPr="00917A5E">
        <w:rPr>
          <w:spacing w:val="-6"/>
          <w:sz w:val="28"/>
        </w:rPr>
        <w:t xml:space="preserve"> </w:t>
      </w:r>
      <w:proofErr w:type="spellStart"/>
      <w:r w:rsidRPr="00917A5E">
        <w:rPr>
          <w:spacing w:val="-6"/>
          <w:sz w:val="28"/>
        </w:rPr>
        <w:t>положения</w:t>
      </w:r>
      <w:proofErr w:type="spellEnd"/>
      <w:r w:rsidRPr="00917A5E">
        <w:rPr>
          <w:spacing w:val="-6"/>
          <w:sz w:val="28"/>
        </w:rPr>
        <w:t xml:space="preserve"> </w:t>
      </w:r>
      <w:proofErr w:type="spellStart"/>
      <w:r w:rsidRPr="00917A5E">
        <w:rPr>
          <w:spacing w:val="-6"/>
          <w:sz w:val="28"/>
        </w:rPr>
        <w:t>бухгалтерского</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w:t>
      </w:r>
      <w:proofErr w:type="spellStart"/>
      <w:r w:rsidRPr="00917A5E">
        <w:rPr>
          <w:spacing w:val="-6"/>
          <w:sz w:val="28"/>
        </w:rPr>
        <w:t>связанных</w:t>
      </w:r>
      <w:proofErr w:type="spellEnd"/>
      <w:r w:rsidRPr="00917A5E">
        <w:rPr>
          <w:spacing w:val="-6"/>
          <w:sz w:val="28"/>
        </w:rPr>
        <w:t xml:space="preserve"> с </w:t>
      </w:r>
      <w:proofErr w:type="spellStart"/>
      <w:r w:rsidRPr="00917A5E">
        <w:rPr>
          <w:spacing w:val="-6"/>
          <w:sz w:val="28"/>
        </w:rPr>
        <w:t>предупреждением</w:t>
      </w:r>
      <w:proofErr w:type="spellEnd"/>
      <w:r w:rsidRPr="00917A5E">
        <w:rPr>
          <w:spacing w:val="-6"/>
          <w:sz w:val="28"/>
        </w:rPr>
        <w:t xml:space="preserve"> </w:t>
      </w:r>
      <w:proofErr w:type="spellStart"/>
      <w:r w:rsidRPr="00917A5E">
        <w:rPr>
          <w:spacing w:val="-6"/>
          <w:sz w:val="28"/>
        </w:rPr>
        <w:t>вредного</w:t>
      </w:r>
      <w:proofErr w:type="spellEnd"/>
      <w:r w:rsidRPr="00917A5E">
        <w:rPr>
          <w:spacing w:val="-6"/>
          <w:sz w:val="28"/>
        </w:rPr>
        <w:t xml:space="preserve"> </w:t>
      </w:r>
      <w:proofErr w:type="spellStart"/>
      <w:r w:rsidRPr="00917A5E">
        <w:rPr>
          <w:spacing w:val="-6"/>
          <w:sz w:val="28"/>
        </w:rPr>
        <w:t>воздействия</w:t>
      </w:r>
      <w:proofErr w:type="spellEnd"/>
      <w:r w:rsidRPr="00917A5E">
        <w:rPr>
          <w:spacing w:val="-6"/>
          <w:sz w:val="28"/>
        </w:rPr>
        <w:t xml:space="preserve"> вод и </w:t>
      </w:r>
      <w:proofErr w:type="spellStart"/>
      <w:r w:rsidRPr="00917A5E">
        <w:rPr>
          <w:spacing w:val="-6"/>
          <w:sz w:val="28"/>
        </w:rPr>
        <w:t>ликвидацией</w:t>
      </w:r>
      <w:proofErr w:type="spellEnd"/>
      <w:r w:rsidRPr="00917A5E">
        <w:rPr>
          <w:spacing w:val="-6"/>
          <w:sz w:val="28"/>
        </w:rPr>
        <w:t xml:space="preserve"> </w:t>
      </w:r>
      <w:proofErr w:type="spellStart"/>
      <w:r w:rsidRPr="00917A5E">
        <w:rPr>
          <w:spacing w:val="-6"/>
          <w:sz w:val="28"/>
        </w:rPr>
        <w:t>ее</w:t>
      </w:r>
      <w:proofErr w:type="spellEnd"/>
      <w:r w:rsidRPr="00917A5E">
        <w:rPr>
          <w:spacing w:val="-6"/>
          <w:sz w:val="28"/>
        </w:rPr>
        <w:t xml:space="preserve"> </w:t>
      </w:r>
      <w:proofErr w:type="spellStart"/>
      <w:r w:rsidRPr="00917A5E">
        <w:rPr>
          <w:spacing w:val="-6"/>
          <w:sz w:val="28"/>
        </w:rPr>
        <w:t>последствий</w:t>
      </w:r>
      <w:proofErr w:type="spellEnd"/>
      <w:r w:rsidRPr="00917A5E">
        <w:rPr>
          <w:spacing w:val="-6"/>
          <w:sz w:val="28"/>
        </w:rPr>
        <w:t xml:space="preserve">. </w:t>
      </w:r>
      <w:proofErr w:type="spellStart"/>
      <w:r w:rsidRPr="00917A5E">
        <w:rPr>
          <w:spacing w:val="-6"/>
          <w:sz w:val="28"/>
        </w:rPr>
        <w:t>Группировка</w:t>
      </w:r>
      <w:proofErr w:type="spellEnd"/>
      <w:r w:rsidRPr="00917A5E">
        <w:rPr>
          <w:spacing w:val="-6"/>
          <w:sz w:val="28"/>
        </w:rPr>
        <w:t xml:space="preserve"> таких </w:t>
      </w:r>
      <w:proofErr w:type="spellStart"/>
      <w:r w:rsidRPr="00917A5E">
        <w:rPr>
          <w:spacing w:val="-6"/>
          <w:sz w:val="28"/>
        </w:rPr>
        <w:t>расходов</w:t>
      </w:r>
      <w:proofErr w:type="spellEnd"/>
      <w:r w:rsidRPr="00917A5E">
        <w:rPr>
          <w:spacing w:val="-6"/>
          <w:sz w:val="28"/>
        </w:rPr>
        <w:t xml:space="preserve"> в </w:t>
      </w:r>
      <w:proofErr w:type="spellStart"/>
      <w:r w:rsidRPr="00917A5E">
        <w:rPr>
          <w:spacing w:val="-6"/>
          <w:sz w:val="28"/>
        </w:rPr>
        <w:t>соответствии</w:t>
      </w:r>
      <w:proofErr w:type="spellEnd"/>
      <w:r w:rsidRPr="00917A5E">
        <w:rPr>
          <w:spacing w:val="-6"/>
          <w:sz w:val="28"/>
        </w:rPr>
        <w:t xml:space="preserve"> </w:t>
      </w:r>
      <w:proofErr w:type="spellStart"/>
      <w:r w:rsidRPr="00917A5E">
        <w:rPr>
          <w:spacing w:val="-6"/>
          <w:sz w:val="28"/>
        </w:rPr>
        <w:t>со</w:t>
      </w:r>
      <w:proofErr w:type="spellEnd"/>
      <w:r w:rsidRPr="00917A5E">
        <w:rPr>
          <w:spacing w:val="-6"/>
          <w:sz w:val="28"/>
        </w:rPr>
        <w:t xml:space="preserve"> </w:t>
      </w:r>
      <w:proofErr w:type="spellStart"/>
      <w:r w:rsidRPr="00917A5E">
        <w:rPr>
          <w:spacing w:val="-6"/>
          <w:sz w:val="28"/>
        </w:rPr>
        <w:t>спецификой</w:t>
      </w:r>
      <w:proofErr w:type="spellEnd"/>
      <w:r w:rsidRPr="00917A5E">
        <w:rPr>
          <w:spacing w:val="-6"/>
          <w:sz w:val="28"/>
        </w:rPr>
        <w:t xml:space="preserve"> </w:t>
      </w:r>
      <w:proofErr w:type="spellStart"/>
      <w:r w:rsidRPr="00917A5E">
        <w:rPr>
          <w:spacing w:val="-6"/>
          <w:sz w:val="28"/>
        </w:rPr>
        <w:t>осуществления</w:t>
      </w:r>
      <w:proofErr w:type="spellEnd"/>
      <w:r w:rsidRPr="00917A5E">
        <w:rPr>
          <w:spacing w:val="-6"/>
          <w:sz w:val="28"/>
        </w:rPr>
        <w:t xml:space="preserve"> </w:t>
      </w:r>
      <w:proofErr w:type="spellStart"/>
      <w:r w:rsidRPr="00917A5E">
        <w:rPr>
          <w:spacing w:val="-6"/>
          <w:sz w:val="28"/>
        </w:rPr>
        <w:t>указанных</w:t>
      </w:r>
      <w:proofErr w:type="spellEnd"/>
      <w:r w:rsidRPr="00917A5E">
        <w:rPr>
          <w:spacing w:val="-6"/>
          <w:sz w:val="28"/>
        </w:rPr>
        <w:t xml:space="preserve"> </w:t>
      </w:r>
      <w:proofErr w:type="spellStart"/>
      <w:r w:rsidRPr="00917A5E">
        <w:rPr>
          <w:spacing w:val="-6"/>
          <w:sz w:val="28"/>
        </w:rPr>
        <w:t>работ</w:t>
      </w:r>
      <w:proofErr w:type="spellEnd"/>
      <w:r w:rsidRPr="00917A5E">
        <w:rPr>
          <w:spacing w:val="-6"/>
          <w:sz w:val="28"/>
        </w:rPr>
        <w:t xml:space="preserve"> </w:t>
      </w:r>
      <w:proofErr w:type="spellStart"/>
      <w:r w:rsidRPr="00917A5E">
        <w:rPr>
          <w:spacing w:val="-6"/>
          <w:sz w:val="28"/>
        </w:rPr>
        <w:t>был</w:t>
      </w:r>
      <w:proofErr w:type="spellEnd"/>
      <w:r w:rsidRPr="00917A5E">
        <w:rPr>
          <w:spacing w:val="-6"/>
          <w:sz w:val="28"/>
        </w:rPr>
        <w:t xml:space="preserve"> </w:t>
      </w:r>
      <w:proofErr w:type="spellStart"/>
      <w:r w:rsidRPr="00917A5E">
        <w:rPr>
          <w:spacing w:val="-6"/>
          <w:sz w:val="28"/>
        </w:rPr>
        <w:t>разработан</w:t>
      </w:r>
      <w:proofErr w:type="spellEnd"/>
      <w:r w:rsidRPr="00917A5E">
        <w:rPr>
          <w:spacing w:val="-6"/>
          <w:sz w:val="28"/>
        </w:rPr>
        <w:t xml:space="preserve"> </w:t>
      </w:r>
      <w:proofErr w:type="spellStart"/>
      <w:r w:rsidRPr="00917A5E">
        <w:rPr>
          <w:spacing w:val="-6"/>
          <w:sz w:val="28"/>
        </w:rPr>
        <w:t>многоуровневый</w:t>
      </w:r>
      <w:proofErr w:type="spellEnd"/>
      <w:r w:rsidRPr="00917A5E">
        <w:rPr>
          <w:spacing w:val="-6"/>
          <w:sz w:val="28"/>
        </w:rPr>
        <w:t xml:space="preserve"> </w:t>
      </w:r>
      <w:proofErr w:type="spellStart"/>
      <w:r w:rsidRPr="00917A5E">
        <w:rPr>
          <w:spacing w:val="-6"/>
          <w:sz w:val="28"/>
        </w:rPr>
        <w:t>классификатор</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w:t>
      </w:r>
      <w:proofErr w:type="spellStart"/>
      <w:r w:rsidRPr="00917A5E">
        <w:rPr>
          <w:spacing w:val="-6"/>
          <w:sz w:val="28"/>
        </w:rPr>
        <w:t>который</w:t>
      </w:r>
      <w:proofErr w:type="spellEnd"/>
      <w:r w:rsidRPr="00917A5E">
        <w:rPr>
          <w:spacing w:val="-6"/>
          <w:sz w:val="28"/>
        </w:rPr>
        <w:t xml:space="preserve"> </w:t>
      </w:r>
      <w:proofErr w:type="spellStart"/>
      <w:r w:rsidRPr="00917A5E">
        <w:rPr>
          <w:spacing w:val="-6"/>
          <w:sz w:val="28"/>
        </w:rPr>
        <w:t>предложено</w:t>
      </w:r>
      <w:proofErr w:type="spellEnd"/>
      <w:r w:rsidRPr="00917A5E">
        <w:rPr>
          <w:spacing w:val="-6"/>
          <w:sz w:val="28"/>
        </w:rPr>
        <w:t xml:space="preserve"> </w:t>
      </w:r>
      <w:proofErr w:type="spellStart"/>
      <w:r w:rsidRPr="00917A5E">
        <w:rPr>
          <w:spacing w:val="-6"/>
          <w:sz w:val="28"/>
        </w:rPr>
        <w:t>использовать</w:t>
      </w:r>
      <w:proofErr w:type="spellEnd"/>
      <w:r w:rsidRPr="00917A5E">
        <w:rPr>
          <w:spacing w:val="-6"/>
          <w:sz w:val="28"/>
        </w:rPr>
        <w:t xml:space="preserve"> на </w:t>
      </w:r>
      <w:proofErr w:type="spellStart"/>
      <w:r w:rsidRPr="00917A5E">
        <w:rPr>
          <w:spacing w:val="-6"/>
          <w:sz w:val="28"/>
        </w:rPr>
        <w:t>внутреннем</w:t>
      </w:r>
      <w:proofErr w:type="spellEnd"/>
      <w:r w:rsidRPr="00917A5E">
        <w:rPr>
          <w:spacing w:val="-6"/>
          <w:sz w:val="28"/>
        </w:rPr>
        <w:t xml:space="preserve"> </w:t>
      </w:r>
      <w:proofErr w:type="spellStart"/>
      <w:r w:rsidRPr="00917A5E">
        <w:rPr>
          <w:spacing w:val="-6"/>
          <w:sz w:val="28"/>
        </w:rPr>
        <w:t>уровне</w:t>
      </w:r>
      <w:proofErr w:type="spellEnd"/>
      <w:r w:rsidRPr="00917A5E">
        <w:rPr>
          <w:spacing w:val="-6"/>
          <w:sz w:val="28"/>
        </w:rPr>
        <w:t xml:space="preserve">, а все </w:t>
      </w:r>
      <w:proofErr w:type="spellStart"/>
      <w:r w:rsidRPr="00917A5E">
        <w:rPr>
          <w:spacing w:val="-6"/>
          <w:sz w:val="28"/>
        </w:rPr>
        <w:t>его</w:t>
      </w:r>
      <w:proofErr w:type="spellEnd"/>
      <w:r w:rsidRPr="00917A5E">
        <w:rPr>
          <w:spacing w:val="-6"/>
          <w:sz w:val="28"/>
        </w:rPr>
        <w:t xml:space="preserve"> </w:t>
      </w:r>
      <w:proofErr w:type="spellStart"/>
      <w:r w:rsidRPr="00917A5E">
        <w:rPr>
          <w:spacing w:val="-6"/>
          <w:sz w:val="28"/>
        </w:rPr>
        <w:t>составляющие</w:t>
      </w:r>
      <w:proofErr w:type="spellEnd"/>
      <w:r w:rsidRPr="00917A5E">
        <w:rPr>
          <w:spacing w:val="-6"/>
          <w:sz w:val="28"/>
        </w:rPr>
        <w:t xml:space="preserve"> </w:t>
      </w:r>
      <w:proofErr w:type="spellStart"/>
      <w:r w:rsidRPr="00917A5E">
        <w:rPr>
          <w:spacing w:val="-6"/>
          <w:sz w:val="28"/>
        </w:rPr>
        <w:t>соответствуют</w:t>
      </w:r>
      <w:proofErr w:type="spellEnd"/>
      <w:r w:rsidRPr="00917A5E">
        <w:rPr>
          <w:spacing w:val="-6"/>
          <w:sz w:val="28"/>
        </w:rPr>
        <w:t xml:space="preserve"> </w:t>
      </w:r>
      <w:proofErr w:type="spellStart"/>
      <w:r w:rsidRPr="00917A5E">
        <w:rPr>
          <w:spacing w:val="-6"/>
          <w:sz w:val="28"/>
        </w:rPr>
        <w:t>действующим</w:t>
      </w:r>
      <w:proofErr w:type="spellEnd"/>
      <w:r w:rsidRPr="00917A5E">
        <w:rPr>
          <w:spacing w:val="-6"/>
          <w:sz w:val="28"/>
        </w:rPr>
        <w:t xml:space="preserve"> </w:t>
      </w:r>
      <w:proofErr w:type="spellStart"/>
      <w:r w:rsidRPr="00917A5E">
        <w:rPr>
          <w:spacing w:val="-6"/>
          <w:sz w:val="28"/>
        </w:rPr>
        <w:t>подходам</w:t>
      </w:r>
      <w:proofErr w:type="spellEnd"/>
      <w:r w:rsidRPr="00917A5E">
        <w:rPr>
          <w:spacing w:val="-6"/>
          <w:sz w:val="28"/>
        </w:rPr>
        <w:t xml:space="preserve"> к </w:t>
      </w:r>
      <w:proofErr w:type="spellStart"/>
      <w:r w:rsidRPr="00917A5E">
        <w:rPr>
          <w:spacing w:val="-6"/>
          <w:sz w:val="28"/>
        </w:rPr>
        <w:t>их</w:t>
      </w:r>
      <w:proofErr w:type="spellEnd"/>
      <w:r w:rsidRPr="00917A5E">
        <w:rPr>
          <w:spacing w:val="-6"/>
          <w:sz w:val="28"/>
        </w:rPr>
        <w:t xml:space="preserve"> </w:t>
      </w:r>
      <w:proofErr w:type="spellStart"/>
      <w:r w:rsidRPr="00917A5E">
        <w:rPr>
          <w:spacing w:val="-6"/>
          <w:sz w:val="28"/>
        </w:rPr>
        <w:t>классификации</w:t>
      </w:r>
      <w:proofErr w:type="spellEnd"/>
      <w:r w:rsidRPr="00917A5E">
        <w:rPr>
          <w:spacing w:val="-6"/>
          <w:sz w:val="28"/>
        </w:rPr>
        <w:t xml:space="preserve">. </w:t>
      </w:r>
      <w:proofErr w:type="spellStart"/>
      <w:r w:rsidRPr="00917A5E">
        <w:rPr>
          <w:spacing w:val="-6"/>
          <w:sz w:val="28"/>
        </w:rPr>
        <w:t>Обоснована</w:t>
      </w:r>
      <w:proofErr w:type="spellEnd"/>
      <w:r w:rsidRPr="00917A5E">
        <w:rPr>
          <w:spacing w:val="-6"/>
          <w:sz w:val="28"/>
        </w:rPr>
        <w:t xml:space="preserve"> </w:t>
      </w:r>
      <w:proofErr w:type="spellStart"/>
      <w:r w:rsidRPr="00917A5E">
        <w:rPr>
          <w:spacing w:val="-6"/>
          <w:sz w:val="28"/>
        </w:rPr>
        <w:t>необходимость</w:t>
      </w:r>
      <w:proofErr w:type="spellEnd"/>
      <w:r w:rsidRPr="00917A5E">
        <w:rPr>
          <w:spacing w:val="-6"/>
          <w:sz w:val="28"/>
        </w:rPr>
        <w:t xml:space="preserve"> </w:t>
      </w:r>
      <w:proofErr w:type="spellStart"/>
      <w:r w:rsidRPr="00917A5E">
        <w:rPr>
          <w:spacing w:val="-6"/>
          <w:sz w:val="28"/>
        </w:rPr>
        <w:t>внесения</w:t>
      </w:r>
      <w:proofErr w:type="spellEnd"/>
      <w:r w:rsidRPr="00917A5E">
        <w:rPr>
          <w:spacing w:val="-6"/>
          <w:sz w:val="28"/>
        </w:rPr>
        <w:t xml:space="preserve"> </w:t>
      </w:r>
      <w:proofErr w:type="spellStart"/>
      <w:r w:rsidRPr="00917A5E">
        <w:rPr>
          <w:spacing w:val="-6"/>
          <w:sz w:val="28"/>
        </w:rPr>
        <w:t>изменений</w:t>
      </w:r>
      <w:proofErr w:type="spellEnd"/>
      <w:r w:rsidRPr="00917A5E">
        <w:rPr>
          <w:spacing w:val="-6"/>
          <w:sz w:val="28"/>
        </w:rPr>
        <w:t xml:space="preserve"> в </w:t>
      </w:r>
      <w:proofErr w:type="spellStart"/>
      <w:r w:rsidRPr="00917A5E">
        <w:rPr>
          <w:spacing w:val="-6"/>
          <w:sz w:val="28"/>
        </w:rPr>
        <w:t>действующее</w:t>
      </w:r>
      <w:proofErr w:type="spellEnd"/>
      <w:r w:rsidRPr="00917A5E">
        <w:rPr>
          <w:spacing w:val="-6"/>
          <w:sz w:val="28"/>
        </w:rPr>
        <w:t xml:space="preserve"> </w:t>
      </w:r>
      <w:proofErr w:type="spellStart"/>
      <w:r w:rsidRPr="00917A5E">
        <w:rPr>
          <w:spacing w:val="-6"/>
          <w:sz w:val="28"/>
        </w:rPr>
        <w:t>законодательство</w:t>
      </w:r>
      <w:proofErr w:type="spellEnd"/>
      <w:r w:rsidRPr="00917A5E">
        <w:rPr>
          <w:spacing w:val="-6"/>
          <w:sz w:val="28"/>
        </w:rPr>
        <w:t xml:space="preserve"> в части </w:t>
      </w:r>
      <w:proofErr w:type="spellStart"/>
      <w:r w:rsidRPr="00917A5E">
        <w:rPr>
          <w:spacing w:val="-6"/>
          <w:sz w:val="28"/>
        </w:rPr>
        <w:t>возможности</w:t>
      </w:r>
      <w:proofErr w:type="spellEnd"/>
      <w:r w:rsidRPr="00917A5E">
        <w:rPr>
          <w:spacing w:val="-6"/>
          <w:sz w:val="28"/>
        </w:rPr>
        <w:t xml:space="preserve"> </w:t>
      </w:r>
      <w:proofErr w:type="spellStart"/>
      <w:r w:rsidRPr="00917A5E">
        <w:rPr>
          <w:spacing w:val="-6"/>
          <w:sz w:val="28"/>
        </w:rPr>
        <w:t>расширения</w:t>
      </w:r>
      <w:proofErr w:type="spellEnd"/>
      <w:r w:rsidRPr="00917A5E">
        <w:rPr>
          <w:spacing w:val="-6"/>
          <w:sz w:val="28"/>
        </w:rPr>
        <w:t xml:space="preserve"> </w:t>
      </w:r>
      <w:proofErr w:type="spellStart"/>
      <w:r w:rsidRPr="00917A5E">
        <w:rPr>
          <w:spacing w:val="-6"/>
          <w:sz w:val="28"/>
        </w:rPr>
        <w:t>классификации</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w:t>
      </w:r>
      <w:proofErr w:type="spellStart"/>
      <w:r w:rsidRPr="00917A5E">
        <w:rPr>
          <w:spacing w:val="-6"/>
          <w:sz w:val="28"/>
        </w:rPr>
        <w:t>бюджетных</w:t>
      </w:r>
      <w:proofErr w:type="spellEnd"/>
      <w:r w:rsidRPr="00917A5E">
        <w:rPr>
          <w:spacing w:val="-6"/>
          <w:sz w:val="28"/>
        </w:rPr>
        <w:t xml:space="preserve"> </w:t>
      </w:r>
      <w:proofErr w:type="spellStart"/>
      <w:r w:rsidRPr="00917A5E">
        <w:rPr>
          <w:spacing w:val="-6"/>
          <w:sz w:val="28"/>
        </w:rPr>
        <w:t>учреждений</w:t>
      </w:r>
      <w:proofErr w:type="spellEnd"/>
      <w:r w:rsidRPr="00917A5E">
        <w:rPr>
          <w:spacing w:val="-6"/>
          <w:sz w:val="28"/>
        </w:rPr>
        <w:t xml:space="preserve">. Для </w:t>
      </w:r>
      <w:proofErr w:type="spellStart"/>
      <w:r w:rsidRPr="00917A5E">
        <w:rPr>
          <w:spacing w:val="-6"/>
          <w:sz w:val="28"/>
        </w:rPr>
        <w:t>отражения</w:t>
      </w:r>
      <w:proofErr w:type="spellEnd"/>
      <w:r w:rsidRPr="00917A5E">
        <w:rPr>
          <w:spacing w:val="-6"/>
          <w:sz w:val="28"/>
        </w:rPr>
        <w:t xml:space="preserve"> </w:t>
      </w:r>
      <w:proofErr w:type="spellStart"/>
      <w:r w:rsidRPr="00917A5E">
        <w:rPr>
          <w:spacing w:val="-6"/>
          <w:sz w:val="28"/>
        </w:rPr>
        <w:t>указанных</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w:t>
      </w:r>
      <w:proofErr w:type="spellStart"/>
      <w:r w:rsidRPr="00917A5E">
        <w:rPr>
          <w:spacing w:val="-6"/>
          <w:sz w:val="28"/>
        </w:rPr>
        <w:t>обоснованы</w:t>
      </w:r>
      <w:proofErr w:type="spellEnd"/>
      <w:r w:rsidRPr="00917A5E">
        <w:rPr>
          <w:spacing w:val="-6"/>
          <w:sz w:val="28"/>
        </w:rPr>
        <w:t xml:space="preserve"> </w:t>
      </w:r>
      <w:proofErr w:type="spellStart"/>
      <w:r w:rsidRPr="00917A5E">
        <w:rPr>
          <w:spacing w:val="-6"/>
          <w:sz w:val="28"/>
        </w:rPr>
        <w:t>направления</w:t>
      </w:r>
      <w:proofErr w:type="spellEnd"/>
      <w:r w:rsidRPr="00917A5E">
        <w:rPr>
          <w:spacing w:val="-6"/>
          <w:sz w:val="28"/>
        </w:rPr>
        <w:t xml:space="preserve"> </w:t>
      </w:r>
      <w:proofErr w:type="spellStart"/>
      <w:r w:rsidRPr="00917A5E">
        <w:rPr>
          <w:spacing w:val="-6"/>
          <w:sz w:val="28"/>
        </w:rPr>
        <w:t>организации</w:t>
      </w:r>
      <w:proofErr w:type="spellEnd"/>
      <w:r w:rsidRPr="00917A5E">
        <w:rPr>
          <w:spacing w:val="-6"/>
          <w:sz w:val="28"/>
        </w:rPr>
        <w:t xml:space="preserve"> </w:t>
      </w:r>
      <w:proofErr w:type="spellStart"/>
      <w:r w:rsidRPr="00917A5E">
        <w:rPr>
          <w:spacing w:val="-6"/>
          <w:sz w:val="28"/>
        </w:rPr>
        <w:t>аналитического</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w:t>
      </w:r>
      <w:proofErr w:type="spellStart"/>
      <w:r w:rsidRPr="00917A5E">
        <w:rPr>
          <w:spacing w:val="-6"/>
          <w:sz w:val="28"/>
        </w:rPr>
        <w:t>капитальных</w:t>
      </w:r>
      <w:proofErr w:type="spellEnd"/>
      <w:r w:rsidRPr="00917A5E">
        <w:rPr>
          <w:spacing w:val="-6"/>
          <w:sz w:val="28"/>
        </w:rPr>
        <w:t xml:space="preserve"> и </w:t>
      </w:r>
      <w:proofErr w:type="spellStart"/>
      <w:r w:rsidRPr="00917A5E">
        <w:rPr>
          <w:spacing w:val="-6"/>
          <w:sz w:val="28"/>
        </w:rPr>
        <w:t>текущих</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и порядок </w:t>
      </w:r>
      <w:proofErr w:type="spellStart"/>
      <w:r w:rsidRPr="00917A5E">
        <w:rPr>
          <w:spacing w:val="-6"/>
          <w:sz w:val="28"/>
        </w:rPr>
        <w:t>их</w:t>
      </w:r>
      <w:proofErr w:type="spellEnd"/>
      <w:r w:rsidRPr="00917A5E">
        <w:rPr>
          <w:spacing w:val="-6"/>
          <w:sz w:val="28"/>
        </w:rPr>
        <w:t xml:space="preserve"> </w:t>
      </w:r>
      <w:proofErr w:type="spellStart"/>
      <w:r w:rsidRPr="00917A5E">
        <w:rPr>
          <w:spacing w:val="-6"/>
          <w:sz w:val="28"/>
        </w:rPr>
        <w:t>отражения</w:t>
      </w:r>
      <w:proofErr w:type="spellEnd"/>
      <w:r w:rsidRPr="00917A5E">
        <w:rPr>
          <w:spacing w:val="-6"/>
          <w:sz w:val="28"/>
        </w:rPr>
        <w:t xml:space="preserve"> на </w:t>
      </w:r>
      <w:proofErr w:type="spellStart"/>
      <w:r w:rsidRPr="00917A5E">
        <w:rPr>
          <w:spacing w:val="-6"/>
          <w:sz w:val="28"/>
        </w:rPr>
        <w:t>счетах</w:t>
      </w:r>
      <w:proofErr w:type="spellEnd"/>
      <w:r w:rsidRPr="00917A5E">
        <w:rPr>
          <w:spacing w:val="-6"/>
          <w:sz w:val="28"/>
        </w:rPr>
        <w:t xml:space="preserve">. </w:t>
      </w:r>
      <w:proofErr w:type="spellStart"/>
      <w:r w:rsidRPr="00917A5E">
        <w:rPr>
          <w:spacing w:val="-6"/>
          <w:sz w:val="28"/>
        </w:rPr>
        <w:t>Указанное</w:t>
      </w:r>
      <w:proofErr w:type="spellEnd"/>
      <w:r w:rsidRPr="00917A5E">
        <w:rPr>
          <w:spacing w:val="-6"/>
          <w:sz w:val="28"/>
        </w:rPr>
        <w:t xml:space="preserve"> позволило </w:t>
      </w:r>
      <w:proofErr w:type="spellStart"/>
      <w:r w:rsidRPr="00917A5E">
        <w:rPr>
          <w:spacing w:val="-6"/>
          <w:sz w:val="28"/>
        </w:rPr>
        <w:t>сформировать</w:t>
      </w:r>
      <w:proofErr w:type="spellEnd"/>
      <w:r w:rsidRPr="00917A5E">
        <w:rPr>
          <w:spacing w:val="-6"/>
          <w:sz w:val="28"/>
        </w:rPr>
        <w:t xml:space="preserve"> </w:t>
      </w:r>
      <w:proofErr w:type="spellStart"/>
      <w:r w:rsidRPr="00917A5E">
        <w:rPr>
          <w:spacing w:val="-6"/>
          <w:sz w:val="28"/>
        </w:rPr>
        <w:t>механизм</w:t>
      </w:r>
      <w:proofErr w:type="spellEnd"/>
      <w:r w:rsidRPr="00917A5E">
        <w:rPr>
          <w:spacing w:val="-6"/>
          <w:sz w:val="28"/>
        </w:rPr>
        <w:t xml:space="preserve"> </w:t>
      </w:r>
      <w:proofErr w:type="spellStart"/>
      <w:r w:rsidRPr="00917A5E">
        <w:rPr>
          <w:spacing w:val="-6"/>
          <w:sz w:val="28"/>
        </w:rPr>
        <w:t>калькулирования</w:t>
      </w:r>
      <w:proofErr w:type="spellEnd"/>
      <w:r w:rsidRPr="00917A5E">
        <w:rPr>
          <w:spacing w:val="-6"/>
          <w:sz w:val="28"/>
        </w:rPr>
        <w:t xml:space="preserve"> </w:t>
      </w:r>
      <w:proofErr w:type="spellStart"/>
      <w:r w:rsidRPr="00917A5E">
        <w:rPr>
          <w:spacing w:val="-6"/>
          <w:sz w:val="28"/>
        </w:rPr>
        <w:t>себестоимости</w:t>
      </w:r>
      <w:proofErr w:type="spellEnd"/>
      <w:r w:rsidRPr="00917A5E">
        <w:rPr>
          <w:spacing w:val="-6"/>
          <w:sz w:val="28"/>
        </w:rPr>
        <w:t xml:space="preserve"> </w:t>
      </w:r>
      <w:proofErr w:type="spellStart"/>
      <w:r w:rsidRPr="00917A5E">
        <w:rPr>
          <w:spacing w:val="-6"/>
          <w:sz w:val="28"/>
        </w:rPr>
        <w:t>противопаводковых</w:t>
      </w:r>
      <w:proofErr w:type="spellEnd"/>
      <w:r w:rsidRPr="00917A5E">
        <w:rPr>
          <w:spacing w:val="-6"/>
          <w:sz w:val="28"/>
        </w:rPr>
        <w:t xml:space="preserve"> </w:t>
      </w:r>
      <w:proofErr w:type="spellStart"/>
      <w:r w:rsidRPr="00917A5E">
        <w:rPr>
          <w:spacing w:val="-6"/>
          <w:sz w:val="28"/>
        </w:rPr>
        <w:t>мероприятий</w:t>
      </w:r>
      <w:proofErr w:type="spellEnd"/>
      <w:r w:rsidRPr="00917A5E">
        <w:rPr>
          <w:spacing w:val="-6"/>
          <w:sz w:val="28"/>
        </w:rPr>
        <w:t xml:space="preserve">, </w:t>
      </w:r>
      <w:proofErr w:type="spellStart"/>
      <w:r w:rsidRPr="00917A5E">
        <w:rPr>
          <w:spacing w:val="-6"/>
          <w:sz w:val="28"/>
        </w:rPr>
        <w:t>что</w:t>
      </w:r>
      <w:proofErr w:type="spellEnd"/>
      <w:r w:rsidRPr="00917A5E">
        <w:rPr>
          <w:spacing w:val="-6"/>
          <w:sz w:val="28"/>
        </w:rPr>
        <w:t xml:space="preserve"> в </w:t>
      </w:r>
      <w:proofErr w:type="spellStart"/>
      <w:r w:rsidRPr="00917A5E">
        <w:rPr>
          <w:spacing w:val="-6"/>
          <w:sz w:val="28"/>
        </w:rPr>
        <w:t>целом</w:t>
      </w:r>
      <w:proofErr w:type="spellEnd"/>
      <w:r w:rsidRPr="00917A5E">
        <w:rPr>
          <w:spacing w:val="-6"/>
          <w:sz w:val="28"/>
        </w:rPr>
        <w:t xml:space="preserve"> </w:t>
      </w:r>
      <w:proofErr w:type="spellStart"/>
      <w:r w:rsidRPr="00917A5E">
        <w:rPr>
          <w:spacing w:val="-6"/>
          <w:sz w:val="28"/>
        </w:rPr>
        <w:t>отразилось</w:t>
      </w:r>
      <w:proofErr w:type="spellEnd"/>
      <w:r w:rsidRPr="00917A5E">
        <w:rPr>
          <w:spacing w:val="-6"/>
          <w:sz w:val="28"/>
        </w:rPr>
        <w:t xml:space="preserve"> на </w:t>
      </w:r>
      <w:proofErr w:type="spellStart"/>
      <w:r w:rsidRPr="00917A5E">
        <w:rPr>
          <w:spacing w:val="-6"/>
          <w:sz w:val="28"/>
        </w:rPr>
        <w:t>качестве</w:t>
      </w:r>
      <w:proofErr w:type="spellEnd"/>
      <w:r w:rsidRPr="00917A5E">
        <w:rPr>
          <w:spacing w:val="-6"/>
          <w:sz w:val="28"/>
        </w:rPr>
        <w:t xml:space="preserve"> </w:t>
      </w:r>
      <w:proofErr w:type="spellStart"/>
      <w:r w:rsidRPr="00917A5E">
        <w:rPr>
          <w:spacing w:val="-6"/>
          <w:sz w:val="28"/>
        </w:rPr>
        <w:t>информационного</w:t>
      </w:r>
      <w:proofErr w:type="spellEnd"/>
      <w:r w:rsidRPr="00917A5E">
        <w:rPr>
          <w:spacing w:val="-6"/>
          <w:sz w:val="28"/>
        </w:rPr>
        <w:t xml:space="preserve"> </w:t>
      </w:r>
      <w:proofErr w:type="spellStart"/>
      <w:r w:rsidRPr="00917A5E">
        <w:rPr>
          <w:spacing w:val="-6"/>
          <w:sz w:val="28"/>
        </w:rPr>
        <w:t>обеспечения</w:t>
      </w:r>
      <w:proofErr w:type="spellEnd"/>
      <w:r w:rsidRPr="00917A5E">
        <w:rPr>
          <w:spacing w:val="-6"/>
          <w:sz w:val="28"/>
        </w:rPr>
        <w:t xml:space="preserve"> </w:t>
      </w:r>
      <w:proofErr w:type="spellStart"/>
      <w:r w:rsidRPr="00917A5E">
        <w:rPr>
          <w:spacing w:val="-6"/>
          <w:sz w:val="28"/>
        </w:rPr>
        <w:t>управления</w:t>
      </w:r>
      <w:proofErr w:type="spellEnd"/>
      <w:r w:rsidRPr="00917A5E">
        <w:rPr>
          <w:spacing w:val="-6"/>
          <w:sz w:val="28"/>
        </w:rPr>
        <w:t xml:space="preserve"> </w:t>
      </w:r>
      <w:proofErr w:type="spellStart"/>
      <w:r w:rsidRPr="00917A5E">
        <w:rPr>
          <w:spacing w:val="-6"/>
          <w:sz w:val="28"/>
        </w:rPr>
        <w:t>водохозяйственными</w:t>
      </w:r>
      <w:proofErr w:type="spellEnd"/>
      <w:r w:rsidRPr="00917A5E">
        <w:rPr>
          <w:spacing w:val="-6"/>
          <w:sz w:val="28"/>
        </w:rPr>
        <w:t xml:space="preserve"> </w:t>
      </w:r>
      <w:proofErr w:type="spellStart"/>
      <w:r w:rsidRPr="00917A5E">
        <w:rPr>
          <w:spacing w:val="-6"/>
          <w:sz w:val="28"/>
        </w:rPr>
        <w:t>организациями</w:t>
      </w:r>
      <w:proofErr w:type="spellEnd"/>
      <w:r w:rsidRPr="00917A5E">
        <w:rPr>
          <w:spacing w:val="-6"/>
          <w:sz w:val="28"/>
        </w:rPr>
        <w:t>.</w:t>
      </w:r>
    </w:p>
    <w:p w:rsidR="000451D4" w:rsidRPr="00917A5E" w:rsidRDefault="0039011B">
      <w:pPr>
        <w:ind w:firstLine="567"/>
        <w:jc w:val="both"/>
        <w:rPr>
          <w:spacing w:val="-6"/>
          <w:sz w:val="28"/>
        </w:rPr>
      </w:pPr>
      <w:proofErr w:type="spellStart"/>
      <w:r w:rsidRPr="00917A5E">
        <w:rPr>
          <w:spacing w:val="-6"/>
          <w:sz w:val="28"/>
        </w:rPr>
        <w:t>Эксплуатация</w:t>
      </w:r>
      <w:proofErr w:type="spellEnd"/>
      <w:r w:rsidRPr="00917A5E">
        <w:rPr>
          <w:spacing w:val="-6"/>
          <w:sz w:val="28"/>
        </w:rPr>
        <w:t xml:space="preserve"> </w:t>
      </w:r>
      <w:proofErr w:type="spellStart"/>
      <w:r w:rsidRPr="00917A5E">
        <w:rPr>
          <w:spacing w:val="-6"/>
          <w:sz w:val="28"/>
        </w:rPr>
        <w:t>межхозяйственных</w:t>
      </w:r>
      <w:proofErr w:type="spellEnd"/>
      <w:r w:rsidRPr="00917A5E">
        <w:rPr>
          <w:spacing w:val="-6"/>
          <w:sz w:val="28"/>
        </w:rPr>
        <w:t xml:space="preserve"> </w:t>
      </w:r>
      <w:proofErr w:type="spellStart"/>
      <w:r w:rsidRPr="00917A5E">
        <w:rPr>
          <w:spacing w:val="-6"/>
          <w:sz w:val="28"/>
        </w:rPr>
        <w:t>мелиоративных</w:t>
      </w:r>
      <w:proofErr w:type="spellEnd"/>
      <w:r w:rsidRPr="00917A5E">
        <w:rPr>
          <w:spacing w:val="-6"/>
          <w:sz w:val="28"/>
        </w:rPr>
        <w:t xml:space="preserve"> систем </w:t>
      </w:r>
      <w:proofErr w:type="spellStart"/>
      <w:r w:rsidRPr="00917A5E">
        <w:rPr>
          <w:spacing w:val="-6"/>
          <w:sz w:val="28"/>
        </w:rPr>
        <w:t>является</w:t>
      </w:r>
      <w:proofErr w:type="spellEnd"/>
      <w:r w:rsidRPr="00917A5E">
        <w:rPr>
          <w:spacing w:val="-6"/>
          <w:sz w:val="28"/>
        </w:rPr>
        <w:t xml:space="preserve"> </w:t>
      </w:r>
      <w:proofErr w:type="spellStart"/>
      <w:r w:rsidRPr="00917A5E">
        <w:rPr>
          <w:spacing w:val="-6"/>
          <w:sz w:val="28"/>
        </w:rPr>
        <w:t>стратегически</w:t>
      </w:r>
      <w:proofErr w:type="spellEnd"/>
      <w:r w:rsidRPr="00917A5E">
        <w:rPr>
          <w:spacing w:val="-6"/>
          <w:sz w:val="28"/>
        </w:rPr>
        <w:t xml:space="preserve"> </w:t>
      </w:r>
      <w:proofErr w:type="spellStart"/>
      <w:r w:rsidRPr="00917A5E">
        <w:rPr>
          <w:spacing w:val="-6"/>
          <w:sz w:val="28"/>
        </w:rPr>
        <w:t>важной</w:t>
      </w:r>
      <w:proofErr w:type="spellEnd"/>
      <w:r w:rsidRPr="00917A5E">
        <w:rPr>
          <w:spacing w:val="-6"/>
          <w:sz w:val="28"/>
        </w:rPr>
        <w:t xml:space="preserve"> в </w:t>
      </w:r>
      <w:proofErr w:type="spellStart"/>
      <w:r w:rsidRPr="00917A5E">
        <w:rPr>
          <w:spacing w:val="-6"/>
          <w:sz w:val="28"/>
        </w:rPr>
        <w:t>обеспечение</w:t>
      </w:r>
      <w:proofErr w:type="spellEnd"/>
      <w:r w:rsidRPr="00917A5E">
        <w:rPr>
          <w:spacing w:val="-6"/>
          <w:sz w:val="28"/>
        </w:rPr>
        <w:t xml:space="preserve"> </w:t>
      </w:r>
      <w:proofErr w:type="spellStart"/>
      <w:r w:rsidRPr="00917A5E">
        <w:rPr>
          <w:spacing w:val="-6"/>
          <w:sz w:val="28"/>
        </w:rPr>
        <w:t>устойчивого</w:t>
      </w:r>
      <w:proofErr w:type="spellEnd"/>
      <w:r w:rsidRPr="00917A5E">
        <w:rPr>
          <w:spacing w:val="-6"/>
          <w:sz w:val="28"/>
        </w:rPr>
        <w:t xml:space="preserve"> </w:t>
      </w:r>
      <w:proofErr w:type="spellStart"/>
      <w:r w:rsidRPr="00917A5E">
        <w:rPr>
          <w:spacing w:val="-6"/>
          <w:sz w:val="28"/>
        </w:rPr>
        <w:t>развития</w:t>
      </w:r>
      <w:proofErr w:type="spellEnd"/>
      <w:r w:rsidRPr="00917A5E">
        <w:rPr>
          <w:spacing w:val="-6"/>
          <w:sz w:val="28"/>
        </w:rPr>
        <w:t xml:space="preserve"> </w:t>
      </w:r>
      <w:proofErr w:type="spellStart"/>
      <w:r w:rsidRPr="00917A5E">
        <w:rPr>
          <w:spacing w:val="-6"/>
          <w:sz w:val="28"/>
        </w:rPr>
        <w:t>сельского</w:t>
      </w:r>
      <w:proofErr w:type="spellEnd"/>
      <w:r w:rsidRPr="00917A5E">
        <w:rPr>
          <w:spacing w:val="-6"/>
          <w:sz w:val="28"/>
        </w:rPr>
        <w:t xml:space="preserve"> </w:t>
      </w:r>
      <w:proofErr w:type="spellStart"/>
      <w:r w:rsidRPr="00917A5E">
        <w:rPr>
          <w:spacing w:val="-6"/>
          <w:sz w:val="28"/>
        </w:rPr>
        <w:t>хозяйства</w:t>
      </w:r>
      <w:proofErr w:type="spellEnd"/>
      <w:r w:rsidRPr="00917A5E">
        <w:rPr>
          <w:spacing w:val="-6"/>
          <w:sz w:val="28"/>
        </w:rPr>
        <w:t xml:space="preserve">, </w:t>
      </w:r>
      <w:proofErr w:type="spellStart"/>
      <w:r w:rsidRPr="00917A5E">
        <w:rPr>
          <w:spacing w:val="-6"/>
          <w:sz w:val="28"/>
        </w:rPr>
        <w:t>что</w:t>
      </w:r>
      <w:proofErr w:type="spellEnd"/>
      <w:r w:rsidRPr="00917A5E">
        <w:rPr>
          <w:spacing w:val="-6"/>
          <w:sz w:val="28"/>
        </w:rPr>
        <w:t xml:space="preserve"> </w:t>
      </w:r>
      <w:proofErr w:type="spellStart"/>
      <w:r w:rsidRPr="00917A5E">
        <w:rPr>
          <w:spacing w:val="-6"/>
          <w:sz w:val="28"/>
        </w:rPr>
        <w:t>является</w:t>
      </w:r>
      <w:proofErr w:type="spellEnd"/>
      <w:r w:rsidRPr="00917A5E">
        <w:rPr>
          <w:spacing w:val="-6"/>
          <w:sz w:val="28"/>
        </w:rPr>
        <w:t xml:space="preserve"> </w:t>
      </w:r>
      <w:proofErr w:type="spellStart"/>
      <w:r w:rsidRPr="00917A5E">
        <w:rPr>
          <w:spacing w:val="-6"/>
          <w:sz w:val="28"/>
        </w:rPr>
        <w:t>приоритетным</w:t>
      </w:r>
      <w:proofErr w:type="spellEnd"/>
      <w:r w:rsidRPr="00917A5E">
        <w:rPr>
          <w:spacing w:val="-6"/>
          <w:sz w:val="28"/>
        </w:rPr>
        <w:t xml:space="preserve"> </w:t>
      </w:r>
      <w:proofErr w:type="spellStart"/>
      <w:r w:rsidRPr="00917A5E">
        <w:rPr>
          <w:spacing w:val="-6"/>
          <w:sz w:val="28"/>
        </w:rPr>
        <w:t>направлением</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организаций</w:t>
      </w:r>
      <w:proofErr w:type="spellEnd"/>
      <w:r w:rsidRPr="00917A5E">
        <w:rPr>
          <w:spacing w:val="-6"/>
          <w:sz w:val="28"/>
        </w:rPr>
        <w:t xml:space="preserve">. </w:t>
      </w:r>
      <w:proofErr w:type="spellStart"/>
      <w:r w:rsidRPr="00917A5E">
        <w:rPr>
          <w:spacing w:val="-6"/>
          <w:sz w:val="28"/>
        </w:rPr>
        <w:t>Однако</w:t>
      </w:r>
      <w:proofErr w:type="spellEnd"/>
      <w:r w:rsidR="009C2301" w:rsidRPr="00917A5E">
        <w:rPr>
          <w:spacing w:val="-6"/>
          <w:sz w:val="28"/>
          <w:lang w:val="ru-RU"/>
        </w:rPr>
        <w:t>,</w:t>
      </w:r>
      <w:r w:rsidRPr="00917A5E">
        <w:rPr>
          <w:spacing w:val="-6"/>
          <w:sz w:val="28"/>
        </w:rPr>
        <w:t xml:space="preserve"> в </w:t>
      </w:r>
      <w:proofErr w:type="spellStart"/>
      <w:r w:rsidRPr="00917A5E">
        <w:rPr>
          <w:spacing w:val="-6"/>
          <w:sz w:val="28"/>
        </w:rPr>
        <w:t>условиях</w:t>
      </w:r>
      <w:proofErr w:type="spellEnd"/>
      <w:r w:rsidRPr="00917A5E">
        <w:rPr>
          <w:spacing w:val="-6"/>
          <w:sz w:val="28"/>
        </w:rPr>
        <w:t xml:space="preserve"> </w:t>
      </w:r>
      <w:proofErr w:type="spellStart"/>
      <w:r w:rsidRPr="00917A5E">
        <w:rPr>
          <w:spacing w:val="-6"/>
          <w:sz w:val="28"/>
        </w:rPr>
        <w:t>дефицита</w:t>
      </w:r>
      <w:proofErr w:type="spellEnd"/>
      <w:r w:rsidRPr="00917A5E">
        <w:rPr>
          <w:spacing w:val="-6"/>
          <w:sz w:val="28"/>
        </w:rPr>
        <w:t xml:space="preserve"> </w:t>
      </w:r>
      <w:proofErr w:type="spellStart"/>
      <w:r w:rsidRPr="00917A5E">
        <w:rPr>
          <w:spacing w:val="-6"/>
          <w:sz w:val="28"/>
        </w:rPr>
        <w:t>бюджетных</w:t>
      </w:r>
      <w:proofErr w:type="spellEnd"/>
      <w:r w:rsidRPr="00917A5E">
        <w:rPr>
          <w:spacing w:val="-6"/>
          <w:sz w:val="28"/>
        </w:rPr>
        <w:t xml:space="preserve"> </w:t>
      </w:r>
      <w:proofErr w:type="spellStart"/>
      <w:r w:rsidRPr="00917A5E">
        <w:rPr>
          <w:spacing w:val="-6"/>
          <w:sz w:val="28"/>
        </w:rPr>
        <w:t>средств</w:t>
      </w:r>
      <w:proofErr w:type="spellEnd"/>
      <w:r w:rsidRPr="00917A5E">
        <w:rPr>
          <w:spacing w:val="-6"/>
          <w:sz w:val="28"/>
        </w:rPr>
        <w:t xml:space="preserve"> </w:t>
      </w:r>
      <w:proofErr w:type="spellStart"/>
      <w:r w:rsidRPr="00917A5E">
        <w:rPr>
          <w:spacing w:val="-6"/>
          <w:sz w:val="28"/>
        </w:rPr>
        <w:t>необходима</w:t>
      </w:r>
      <w:proofErr w:type="spellEnd"/>
      <w:r w:rsidRPr="00917A5E">
        <w:rPr>
          <w:spacing w:val="-6"/>
          <w:sz w:val="28"/>
        </w:rPr>
        <w:t xml:space="preserve"> </w:t>
      </w:r>
      <w:proofErr w:type="spellStart"/>
      <w:r w:rsidRPr="00917A5E">
        <w:rPr>
          <w:spacing w:val="-6"/>
          <w:sz w:val="28"/>
        </w:rPr>
        <w:t>трансформация</w:t>
      </w:r>
      <w:proofErr w:type="spellEnd"/>
      <w:r w:rsidRPr="00917A5E">
        <w:rPr>
          <w:spacing w:val="-6"/>
          <w:sz w:val="28"/>
        </w:rPr>
        <w:t xml:space="preserve"> </w:t>
      </w:r>
      <w:proofErr w:type="spellStart"/>
      <w:r w:rsidRPr="00917A5E">
        <w:rPr>
          <w:spacing w:val="-6"/>
          <w:sz w:val="28"/>
        </w:rPr>
        <w:t>системы</w:t>
      </w:r>
      <w:proofErr w:type="spellEnd"/>
      <w:r w:rsidRPr="00917A5E">
        <w:rPr>
          <w:spacing w:val="-6"/>
          <w:sz w:val="28"/>
        </w:rPr>
        <w:t xml:space="preserve"> </w:t>
      </w:r>
      <w:proofErr w:type="spellStart"/>
      <w:r w:rsidRPr="00917A5E">
        <w:rPr>
          <w:spacing w:val="-6"/>
          <w:sz w:val="28"/>
        </w:rPr>
        <w:t>управления</w:t>
      </w:r>
      <w:proofErr w:type="spellEnd"/>
      <w:r w:rsidRPr="00917A5E">
        <w:rPr>
          <w:spacing w:val="-6"/>
          <w:sz w:val="28"/>
        </w:rPr>
        <w:t xml:space="preserve"> затратами по </w:t>
      </w:r>
      <w:proofErr w:type="spellStart"/>
      <w:r w:rsidRPr="00917A5E">
        <w:rPr>
          <w:spacing w:val="-6"/>
          <w:sz w:val="28"/>
        </w:rPr>
        <w:t>их</w:t>
      </w:r>
      <w:proofErr w:type="spellEnd"/>
      <w:r w:rsidRPr="00917A5E">
        <w:rPr>
          <w:spacing w:val="-6"/>
          <w:sz w:val="28"/>
        </w:rPr>
        <w:t xml:space="preserve"> </w:t>
      </w:r>
      <w:proofErr w:type="spellStart"/>
      <w:r w:rsidRPr="00917A5E">
        <w:rPr>
          <w:spacing w:val="-6"/>
          <w:sz w:val="28"/>
        </w:rPr>
        <w:t>эксплуатации</w:t>
      </w:r>
      <w:proofErr w:type="spellEnd"/>
      <w:r w:rsidRPr="00917A5E">
        <w:rPr>
          <w:spacing w:val="-6"/>
          <w:sz w:val="28"/>
        </w:rPr>
        <w:t xml:space="preserve"> и в </w:t>
      </w:r>
      <w:proofErr w:type="spellStart"/>
      <w:r w:rsidRPr="00917A5E">
        <w:rPr>
          <w:spacing w:val="-6"/>
          <w:sz w:val="28"/>
        </w:rPr>
        <w:t>соответствии</w:t>
      </w:r>
      <w:proofErr w:type="spellEnd"/>
      <w:r w:rsidRPr="00917A5E">
        <w:rPr>
          <w:spacing w:val="-6"/>
          <w:sz w:val="28"/>
        </w:rPr>
        <w:t xml:space="preserve"> с </w:t>
      </w:r>
      <w:proofErr w:type="spellStart"/>
      <w:r w:rsidRPr="00917A5E">
        <w:rPr>
          <w:spacing w:val="-6"/>
          <w:sz w:val="28"/>
        </w:rPr>
        <w:t>учетно-аналитическим</w:t>
      </w:r>
      <w:proofErr w:type="spellEnd"/>
      <w:r w:rsidRPr="00917A5E">
        <w:rPr>
          <w:spacing w:val="-6"/>
          <w:sz w:val="28"/>
        </w:rPr>
        <w:t xml:space="preserve"> </w:t>
      </w:r>
      <w:proofErr w:type="spellStart"/>
      <w:r w:rsidRPr="00917A5E">
        <w:rPr>
          <w:spacing w:val="-6"/>
          <w:sz w:val="28"/>
        </w:rPr>
        <w:t>обеспечениям</w:t>
      </w:r>
      <w:proofErr w:type="spellEnd"/>
      <w:r w:rsidRPr="00917A5E">
        <w:rPr>
          <w:spacing w:val="-6"/>
          <w:sz w:val="28"/>
        </w:rPr>
        <w:t xml:space="preserve">. Для </w:t>
      </w:r>
      <w:proofErr w:type="spellStart"/>
      <w:r w:rsidRPr="00917A5E">
        <w:rPr>
          <w:spacing w:val="-6"/>
          <w:sz w:val="28"/>
        </w:rPr>
        <w:t>решения</w:t>
      </w:r>
      <w:proofErr w:type="spellEnd"/>
      <w:r w:rsidRPr="00917A5E">
        <w:rPr>
          <w:spacing w:val="-6"/>
          <w:sz w:val="28"/>
        </w:rPr>
        <w:t xml:space="preserve"> </w:t>
      </w:r>
      <w:proofErr w:type="spellStart"/>
      <w:r w:rsidRPr="00917A5E">
        <w:rPr>
          <w:spacing w:val="-6"/>
          <w:sz w:val="28"/>
        </w:rPr>
        <w:t>указанного</w:t>
      </w:r>
      <w:proofErr w:type="spellEnd"/>
      <w:r w:rsidRPr="00917A5E">
        <w:rPr>
          <w:spacing w:val="-6"/>
          <w:sz w:val="28"/>
        </w:rPr>
        <w:t xml:space="preserve"> проблемного </w:t>
      </w:r>
      <w:proofErr w:type="spellStart"/>
      <w:r w:rsidRPr="00917A5E">
        <w:rPr>
          <w:spacing w:val="-6"/>
          <w:sz w:val="28"/>
        </w:rPr>
        <w:t>вопроса</w:t>
      </w:r>
      <w:proofErr w:type="spellEnd"/>
      <w:r w:rsidRPr="00917A5E">
        <w:rPr>
          <w:spacing w:val="-6"/>
          <w:sz w:val="28"/>
        </w:rPr>
        <w:t xml:space="preserve"> в </w:t>
      </w:r>
      <w:proofErr w:type="spellStart"/>
      <w:r w:rsidRPr="00917A5E">
        <w:rPr>
          <w:spacing w:val="-6"/>
          <w:sz w:val="28"/>
        </w:rPr>
        <w:t>работе</w:t>
      </w:r>
      <w:proofErr w:type="spellEnd"/>
      <w:r w:rsidRPr="00917A5E">
        <w:rPr>
          <w:spacing w:val="-6"/>
          <w:sz w:val="28"/>
        </w:rPr>
        <w:t xml:space="preserve"> </w:t>
      </w:r>
      <w:proofErr w:type="spellStart"/>
      <w:r w:rsidRPr="00917A5E">
        <w:rPr>
          <w:spacing w:val="-6"/>
          <w:sz w:val="28"/>
        </w:rPr>
        <w:t>разработаны</w:t>
      </w:r>
      <w:proofErr w:type="spellEnd"/>
      <w:r w:rsidRPr="00917A5E">
        <w:rPr>
          <w:spacing w:val="-6"/>
          <w:sz w:val="28"/>
        </w:rPr>
        <w:t xml:space="preserve"> </w:t>
      </w:r>
      <w:proofErr w:type="spellStart"/>
      <w:r w:rsidRPr="00917A5E">
        <w:rPr>
          <w:spacing w:val="-6"/>
          <w:sz w:val="28"/>
        </w:rPr>
        <w:t>организационно-методические</w:t>
      </w:r>
      <w:proofErr w:type="spellEnd"/>
      <w:r w:rsidRPr="00917A5E">
        <w:rPr>
          <w:spacing w:val="-6"/>
          <w:sz w:val="28"/>
        </w:rPr>
        <w:t xml:space="preserve"> </w:t>
      </w:r>
      <w:proofErr w:type="spellStart"/>
      <w:r w:rsidRPr="00917A5E">
        <w:rPr>
          <w:spacing w:val="-6"/>
          <w:sz w:val="28"/>
        </w:rPr>
        <w:t>положения</w:t>
      </w:r>
      <w:proofErr w:type="spellEnd"/>
      <w:r w:rsidRPr="00917A5E">
        <w:rPr>
          <w:spacing w:val="-6"/>
          <w:sz w:val="28"/>
        </w:rPr>
        <w:t xml:space="preserve"> </w:t>
      </w:r>
      <w:proofErr w:type="spellStart"/>
      <w:r w:rsidRPr="00917A5E">
        <w:rPr>
          <w:spacing w:val="-6"/>
          <w:sz w:val="28"/>
        </w:rPr>
        <w:t>бухгалтерского</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по </w:t>
      </w:r>
      <w:proofErr w:type="spellStart"/>
      <w:r w:rsidRPr="00917A5E">
        <w:rPr>
          <w:spacing w:val="-6"/>
          <w:sz w:val="28"/>
        </w:rPr>
        <w:t>эксплуатации</w:t>
      </w:r>
      <w:proofErr w:type="spellEnd"/>
      <w:r w:rsidRPr="00917A5E">
        <w:rPr>
          <w:spacing w:val="-6"/>
          <w:sz w:val="28"/>
        </w:rPr>
        <w:t xml:space="preserve">, </w:t>
      </w:r>
      <w:proofErr w:type="spellStart"/>
      <w:r w:rsidRPr="00917A5E">
        <w:rPr>
          <w:spacing w:val="-6"/>
          <w:sz w:val="28"/>
        </w:rPr>
        <w:t>капитальному</w:t>
      </w:r>
      <w:proofErr w:type="spellEnd"/>
      <w:r w:rsidRPr="00917A5E">
        <w:rPr>
          <w:spacing w:val="-6"/>
          <w:sz w:val="28"/>
        </w:rPr>
        <w:t xml:space="preserve"> и </w:t>
      </w:r>
      <w:proofErr w:type="spellStart"/>
      <w:r w:rsidRPr="00917A5E">
        <w:rPr>
          <w:spacing w:val="-6"/>
          <w:sz w:val="28"/>
        </w:rPr>
        <w:t>текущему</w:t>
      </w:r>
      <w:proofErr w:type="spellEnd"/>
      <w:r w:rsidRPr="00917A5E">
        <w:rPr>
          <w:spacing w:val="-6"/>
          <w:sz w:val="28"/>
        </w:rPr>
        <w:t xml:space="preserve"> ремонту </w:t>
      </w:r>
      <w:proofErr w:type="spellStart"/>
      <w:r w:rsidRPr="00917A5E">
        <w:rPr>
          <w:spacing w:val="-6"/>
          <w:sz w:val="28"/>
        </w:rPr>
        <w:t>мелиоративных</w:t>
      </w:r>
      <w:proofErr w:type="spellEnd"/>
      <w:r w:rsidRPr="00917A5E">
        <w:rPr>
          <w:spacing w:val="-6"/>
          <w:sz w:val="28"/>
        </w:rPr>
        <w:t xml:space="preserve"> систем. В </w:t>
      </w:r>
      <w:proofErr w:type="spellStart"/>
      <w:r w:rsidRPr="00917A5E">
        <w:rPr>
          <w:spacing w:val="-6"/>
          <w:sz w:val="28"/>
        </w:rPr>
        <w:t>частности</w:t>
      </w:r>
      <w:proofErr w:type="spellEnd"/>
      <w:r w:rsidRPr="00917A5E">
        <w:rPr>
          <w:spacing w:val="-6"/>
          <w:sz w:val="28"/>
        </w:rPr>
        <w:t xml:space="preserve">, </w:t>
      </w:r>
      <w:proofErr w:type="spellStart"/>
      <w:r w:rsidRPr="00917A5E">
        <w:rPr>
          <w:spacing w:val="-6"/>
          <w:sz w:val="28"/>
        </w:rPr>
        <w:t>усовершенствована</w:t>
      </w:r>
      <w:proofErr w:type="spellEnd"/>
      <w:r w:rsidRPr="00917A5E">
        <w:rPr>
          <w:spacing w:val="-6"/>
          <w:sz w:val="28"/>
        </w:rPr>
        <w:t xml:space="preserve"> </w:t>
      </w:r>
      <w:proofErr w:type="spellStart"/>
      <w:r w:rsidRPr="00917A5E">
        <w:rPr>
          <w:spacing w:val="-6"/>
          <w:sz w:val="28"/>
        </w:rPr>
        <w:t>организация</w:t>
      </w:r>
      <w:proofErr w:type="spellEnd"/>
      <w:r w:rsidRPr="00917A5E">
        <w:rPr>
          <w:spacing w:val="-6"/>
          <w:sz w:val="28"/>
        </w:rPr>
        <w:t xml:space="preserve"> </w:t>
      </w:r>
      <w:proofErr w:type="spellStart"/>
      <w:r w:rsidRPr="00917A5E">
        <w:rPr>
          <w:spacing w:val="-6"/>
          <w:sz w:val="28"/>
        </w:rPr>
        <w:t>аналитического</w:t>
      </w:r>
      <w:proofErr w:type="spellEnd"/>
      <w:r w:rsidRPr="00917A5E">
        <w:rPr>
          <w:spacing w:val="-6"/>
          <w:sz w:val="28"/>
        </w:rPr>
        <w:t xml:space="preserve"> </w:t>
      </w:r>
      <w:proofErr w:type="spellStart"/>
      <w:r w:rsidRPr="00917A5E">
        <w:rPr>
          <w:spacing w:val="-6"/>
          <w:sz w:val="28"/>
        </w:rPr>
        <w:t>учета</w:t>
      </w:r>
      <w:proofErr w:type="spellEnd"/>
      <w:r w:rsidRPr="00917A5E">
        <w:rPr>
          <w:spacing w:val="-6"/>
          <w:sz w:val="28"/>
        </w:rPr>
        <w:t xml:space="preserve"> </w:t>
      </w:r>
      <w:proofErr w:type="spellStart"/>
      <w:r w:rsidRPr="00917A5E">
        <w:rPr>
          <w:spacing w:val="-6"/>
          <w:sz w:val="28"/>
        </w:rPr>
        <w:t>капитальных</w:t>
      </w:r>
      <w:proofErr w:type="spellEnd"/>
      <w:r w:rsidRPr="00917A5E">
        <w:rPr>
          <w:spacing w:val="-6"/>
          <w:sz w:val="28"/>
        </w:rPr>
        <w:t xml:space="preserve"> и </w:t>
      </w:r>
      <w:proofErr w:type="spellStart"/>
      <w:r w:rsidRPr="00917A5E">
        <w:rPr>
          <w:spacing w:val="-6"/>
          <w:sz w:val="28"/>
        </w:rPr>
        <w:t>текущих</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в </w:t>
      </w:r>
      <w:proofErr w:type="spellStart"/>
      <w:r w:rsidRPr="00917A5E">
        <w:rPr>
          <w:spacing w:val="-6"/>
          <w:sz w:val="28"/>
        </w:rPr>
        <w:t>соответствии</w:t>
      </w:r>
      <w:proofErr w:type="spellEnd"/>
      <w:r w:rsidRPr="00917A5E">
        <w:rPr>
          <w:spacing w:val="-6"/>
          <w:sz w:val="28"/>
        </w:rPr>
        <w:t xml:space="preserve"> с </w:t>
      </w:r>
      <w:proofErr w:type="spellStart"/>
      <w:r w:rsidRPr="00917A5E">
        <w:rPr>
          <w:spacing w:val="-6"/>
          <w:sz w:val="28"/>
        </w:rPr>
        <w:t>чем</w:t>
      </w:r>
      <w:proofErr w:type="spellEnd"/>
      <w:r w:rsidRPr="00917A5E">
        <w:rPr>
          <w:spacing w:val="-6"/>
          <w:sz w:val="28"/>
        </w:rPr>
        <w:t xml:space="preserve"> </w:t>
      </w:r>
      <w:proofErr w:type="spellStart"/>
      <w:r w:rsidRPr="00917A5E">
        <w:rPr>
          <w:spacing w:val="-6"/>
          <w:sz w:val="28"/>
        </w:rPr>
        <w:t>определен</w:t>
      </w:r>
      <w:proofErr w:type="spellEnd"/>
      <w:r w:rsidRPr="00917A5E">
        <w:rPr>
          <w:spacing w:val="-6"/>
          <w:sz w:val="28"/>
        </w:rPr>
        <w:t xml:space="preserve"> порядок </w:t>
      </w:r>
      <w:proofErr w:type="spellStart"/>
      <w:r w:rsidRPr="00917A5E">
        <w:rPr>
          <w:spacing w:val="-6"/>
          <w:sz w:val="28"/>
        </w:rPr>
        <w:t>их</w:t>
      </w:r>
      <w:proofErr w:type="spellEnd"/>
      <w:r w:rsidRPr="00917A5E">
        <w:rPr>
          <w:spacing w:val="-6"/>
          <w:sz w:val="28"/>
        </w:rPr>
        <w:t xml:space="preserve"> </w:t>
      </w:r>
      <w:proofErr w:type="spellStart"/>
      <w:r w:rsidRPr="00917A5E">
        <w:rPr>
          <w:spacing w:val="-6"/>
          <w:sz w:val="28"/>
        </w:rPr>
        <w:t>отображения</w:t>
      </w:r>
      <w:proofErr w:type="spellEnd"/>
      <w:r w:rsidRPr="00917A5E">
        <w:rPr>
          <w:spacing w:val="-6"/>
          <w:sz w:val="28"/>
        </w:rPr>
        <w:t xml:space="preserve">. </w:t>
      </w:r>
      <w:proofErr w:type="spellStart"/>
      <w:r w:rsidRPr="00917A5E">
        <w:rPr>
          <w:spacing w:val="-6"/>
          <w:sz w:val="28"/>
        </w:rPr>
        <w:t>Предложенные</w:t>
      </w:r>
      <w:proofErr w:type="spellEnd"/>
      <w:r w:rsidRPr="00917A5E">
        <w:rPr>
          <w:spacing w:val="-6"/>
          <w:sz w:val="28"/>
        </w:rPr>
        <w:t xml:space="preserve"> </w:t>
      </w:r>
      <w:proofErr w:type="spellStart"/>
      <w:r w:rsidRPr="00917A5E">
        <w:rPr>
          <w:spacing w:val="-6"/>
          <w:sz w:val="28"/>
        </w:rPr>
        <w:t>аналитические</w:t>
      </w:r>
      <w:proofErr w:type="spellEnd"/>
      <w:r w:rsidRPr="00917A5E">
        <w:rPr>
          <w:spacing w:val="-6"/>
          <w:sz w:val="28"/>
        </w:rPr>
        <w:t xml:space="preserve"> </w:t>
      </w:r>
      <w:proofErr w:type="spellStart"/>
      <w:r w:rsidRPr="00917A5E">
        <w:rPr>
          <w:spacing w:val="-6"/>
          <w:sz w:val="28"/>
        </w:rPr>
        <w:t>разрезы</w:t>
      </w:r>
      <w:proofErr w:type="spellEnd"/>
      <w:r w:rsidRPr="00917A5E">
        <w:rPr>
          <w:spacing w:val="-6"/>
          <w:sz w:val="28"/>
        </w:rPr>
        <w:t xml:space="preserve"> </w:t>
      </w:r>
      <w:proofErr w:type="spellStart"/>
      <w:r w:rsidRPr="00917A5E">
        <w:rPr>
          <w:spacing w:val="-6"/>
          <w:sz w:val="28"/>
        </w:rPr>
        <w:t>соответствуют</w:t>
      </w:r>
      <w:proofErr w:type="spellEnd"/>
      <w:r w:rsidRPr="00917A5E">
        <w:rPr>
          <w:spacing w:val="-6"/>
          <w:sz w:val="28"/>
        </w:rPr>
        <w:t xml:space="preserve"> </w:t>
      </w:r>
      <w:proofErr w:type="spellStart"/>
      <w:r w:rsidRPr="00917A5E">
        <w:rPr>
          <w:spacing w:val="-6"/>
          <w:sz w:val="28"/>
        </w:rPr>
        <w:t>разработанному</w:t>
      </w:r>
      <w:proofErr w:type="spellEnd"/>
      <w:r w:rsidRPr="00917A5E">
        <w:rPr>
          <w:spacing w:val="-6"/>
          <w:sz w:val="28"/>
        </w:rPr>
        <w:t xml:space="preserve"> </w:t>
      </w:r>
      <w:proofErr w:type="spellStart"/>
      <w:r w:rsidRPr="00917A5E">
        <w:rPr>
          <w:spacing w:val="-6"/>
          <w:sz w:val="28"/>
        </w:rPr>
        <w:t>механизму</w:t>
      </w:r>
      <w:proofErr w:type="spellEnd"/>
      <w:r w:rsidRPr="00917A5E">
        <w:rPr>
          <w:spacing w:val="-6"/>
          <w:sz w:val="28"/>
        </w:rPr>
        <w:t xml:space="preserve"> </w:t>
      </w:r>
      <w:proofErr w:type="spellStart"/>
      <w:r w:rsidRPr="00917A5E">
        <w:rPr>
          <w:spacing w:val="-6"/>
          <w:sz w:val="28"/>
        </w:rPr>
        <w:t>калькулирования</w:t>
      </w:r>
      <w:proofErr w:type="spellEnd"/>
      <w:r w:rsidRPr="00917A5E">
        <w:rPr>
          <w:spacing w:val="-6"/>
          <w:sz w:val="28"/>
        </w:rPr>
        <w:t xml:space="preserve"> </w:t>
      </w:r>
      <w:proofErr w:type="spellStart"/>
      <w:r w:rsidRPr="00917A5E">
        <w:rPr>
          <w:spacing w:val="-6"/>
          <w:sz w:val="28"/>
        </w:rPr>
        <w:t>себестоимости</w:t>
      </w:r>
      <w:proofErr w:type="spellEnd"/>
      <w:r w:rsidRPr="00917A5E">
        <w:rPr>
          <w:spacing w:val="-6"/>
          <w:sz w:val="28"/>
        </w:rPr>
        <w:t xml:space="preserve"> </w:t>
      </w:r>
      <w:proofErr w:type="spellStart"/>
      <w:r w:rsidRPr="00917A5E">
        <w:rPr>
          <w:spacing w:val="-6"/>
          <w:sz w:val="28"/>
        </w:rPr>
        <w:t>подачи</w:t>
      </w:r>
      <w:proofErr w:type="spellEnd"/>
      <w:r w:rsidRPr="00917A5E">
        <w:rPr>
          <w:spacing w:val="-6"/>
          <w:sz w:val="28"/>
        </w:rPr>
        <w:t xml:space="preserve"> </w:t>
      </w:r>
      <w:proofErr w:type="spellStart"/>
      <w:r w:rsidRPr="00917A5E">
        <w:rPr>
          <w:spacing w:val="-6"/>
          <w:sz w:val="28"/>
        </w:rPr>
        <w:t>воды</w:t>
      </w:r>
      <w:proofErr w:type="spellEnd"/>
      <w:r w:rsidRPr="00917A5E">
        <w:rPr>
          <w:spacing w:val="-6"/>
          <w:sz w:val="28"/>
        </w:rPr>
        <w:t xml:space="preserve"> на </w:t>
      </w:r>
      <w:proofErr w:type="spellStart"/>
      <w:r w:rsidRPr="00917A5E">
        <w:rPr>
          <w:spacing w:val="-6"/>
          <w:sz w:val="28"/>
        </w:rPr>
        <w:t>мелиоративные</w:t>
      </w:r>
      <w:proofErr w:type="spellEnd"/>
      <w:r w:rsidRPr="00917A5E">
        <w:rPr>
          <w:spacing w:val="-6"/>
          <w:sz w:val="28"/>
        </w:rPr>
        <w:t xml:space="preserve"> </w:t>
      </w:r>
      <w:proofErr w:type="spellStart"/>
      <w:r w:rsidRPr="00917A5E">
        <w:rPr>
          <w:spacing w:val="-6"/>
          <w:sz w:val="28"/>
        </w:rPr>
        <w:t>работы</w:t>
      </w:r>
      <w:proofErr w:type="spellEnd"/>
      <w:r w:rsidRPr="00917A5E">
        <w:rPr>
          <w:spacing w:val="-6"/>
          <w:sz w:val="28"/>
        </w:rPr>
        <w:t>.</w:t>
      </w:r>
    </w:p>
    <w:p w:rsidR="000451D4" w:rsidRPr="00917A5E" w:rsidRDefault="0039011B">
      <w:pPr>
        <w:spacing w:line="247" w:lineRule="auto"/>
        <w:ind w:firstLine="567"/>
        <w:jc w:val="both"/>
        <w:rPr>
          <w:spacing w:val="-6"/>
          <w:sz w:val="28"/>
        </w:rPr>
      </w:pPr>
      <w:proofErr w:type="spellStart"/>
      <w:r w:rsidRPr="00917A5E">
        <w:rPr>
          <w:spacing w:val="-6"/>
          <w:sz w:val="28"/>
        </w:rPr>
        <w:t>Путем</w:t>
      </w:r>
      <w:proofErr w:type="spellEnd"/>
      <w:r w:rsidRPr="00917A5E">
        <w:rPr>
          <w:spacing w:val="-6"/>
          <w:sz w:val="28"/>
        </w:rPr>
        <w:t xml:space="preserve"> </w:t>
      </w:r>
      <w:proofErr w:type="spellStart"/>
      <w:r w:rsidRPr="00917A5E">
        <w:rPr>
          <w:spacing w:val="-6"/>
          <w:sz w:val="28"/>
        </w:rPr>
        <w:t>адаптации</w:t>
      </w:r>
      <w:proofErr w:type="spellEnd"/>
      <w:r w:rsidRPr="00917A5E">
        <w:rPr>
          <w:spacing w:val="-6"/>
          <w:sz w:val="28"/>
        </w:rPr>
        <w:t xml:space="preserve"> </w:t>
      </w:r>
      <w:proofErr w:type="spellStart"/>
      <w:r w:rsidRPr="00917A5E">
        <w:rPr>
          <w:spacing w:val="-6"/>
          <w:sz w:val="28"/>
        </w:rPr>
        <w:t>классической</w:t>
      </w:r>
      <w:proofErr w:type="spellEnd"/>
      <w:r w:rsidRPr="00917A5E">
        <w:rPr>
          <w:spacing w:val="-6"/>
          <w:sz w:val="28"/>
        </w:rPr>
        <w:t xml:space="preserve"> методики </w:t>
      </w:r>
      <w:proofErr w:type="spellStart"/>
      <w:r w:rsidRPr="00917A5E">
        <w:rPr>
          <w:spacing w:val="-6"/>
          <w:sz w:val="28"/>
        </w:rPr>
        <w:t>анализа</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w:t>
      </w:r>
      <w:proofErr w:type="spellStart"/>
      <w:r w:rsidRPr="00917A5E">
        <w:rPr>
          <w:spacing w:val="-6"/>
          <w:sz w:val="28"/>
        </w:rPr>
        <w:t>бюджетных</w:t>
      </w:r>
      <w:proofErr w:type="spellEnd"/>
      <w:r w:rsidRPr="00917A5E">
        <w:rPr>
          <w:spacing w:val="-6"/>
          <w:sz w:val="28"/>
        </w:rPr>
        <w:t xml:space="preserve"> </w:t>
      </w:r>
      <w:proofErr w:type="spellStart"/>
      <w:r w:rsidRPr="00917A5E">
        <w:rPr>
          <w:spacing w:val="-6"/>
          <w:sz w:val="28"/>
        </w:rPr>
        <w:t>учреждений</w:t>
      </w:r>
      <w:proofErr w:type="spellEnd"/>
      <w:r w:rsidRPr="00917A5E">
        <w:rPr>
          <w:spacing w:val="-6"/>
          <w:sz w:val="28"/>
        </w:rPr>
        <w:t xml:space="preserve"> с </w:t>
      </w:r>
      <w:proofErr w:type="spellStart"/>
      <w:r w:rsidRPr="00917A5E">
        <w:rPr>
          <w:spacing w:val="-6"/>
          <w:sz w:val="28"/>
        </w:rPr>
        <w:t>особенностями</w:t>
      </w:r>
      <w:proofErr w:type="spellEnd"/>
      <w:r w:rsidRPr="00917A5E">
        <w:rPr>
          <w:spacing w:val="-6"/>
          <w:sz w:val="28"/>
        </w:rPr>
        <w:t xml:space="preserve"> </w:t>
      </w:r>
      <w:proofErr w:type="spellStart"/>
      <w:r w:rsidRPr="00917A5E">
        <w:rPr>
          <w:spacing w:val="-6"/>
          <w:sz w:val="28"/>
        </w:rPr>
        <w:t>деятельности</w:t>
      </w:r>
      <w:proofErr w:type="spellEnd"/>
      <w:r w:rsidR="00A73FC7" w:rsidRPr="00917A5E">
        <w:rPr>
          <w:spacing w:val="-6"/>
          <w:sz w:val="28"/>
        </w:rPr>
        <w:t xml:space="preserve"> </w:t>
      </w:r>
      <w:proofErr w:type="spellStart"/>
      <w:r w:rsidR="00A73FC7" w:rsidRPr="00917A5E">
        <w:rPr>
          <w:spacing w:val="-6"/>
          <w:sz w:val="28"/>
        </w:rPr>
        <w:t>водохозяйственных</w:t>
      </w:r>
      <w:proofErr w:type="spellEnd"/>
      <w:r w:rsidR="00A73FC7" w:rsidRPr="00917A5E">
        <w:rPr>
          <w:spacing w:val="-6"/>
          <w:sz w:val="28"/>
        </w:rPr>
        <w:t xml:space="preserve"> </w:t>
      </w:r>
      <w:proofErr w:type="spellStart"/>
      <w:r w:rsidR="00A73FC7" w:rsidRPr="00917A5E">
        <w:rPr>
          <w:spacing w:val="-6"/>
          <w:sz w:val="28"/>
        </w:rPr>
        <w:t>организаций</w:t>
      </w:r>
      <w:proofErr w:type="spellEnd"/>
      <w:r w:rsidRPr="00917A5E">
        <w:rPr>
          <w:spacing w:val="-6"/>
          <w:sz w:val="28"/>
        </w:rPr>
        <w:t xml:space="preserve"> </w:t>
      </w:r>
      <w:proofErr w:type="spellStart"/>
      <w:r w:rsidRPr="00917A5E">
        <w:rPr>
          <w:spacing w:val="-6"/>
          <w:sz w:val="28"/>
        </w:rPr>
        <w:t>разработана</w:t>
      </w:r>
      <w:proofErr w:type="spellEnd"/>
      <w:r w:rsidRPr="00917A5E">
        <w:rPr>
          <w:spacing w:val="-6"/>
          <w:sz w:val="28"/>
        </w:rPr>
        <w:t xml:space="preserve"> методика </w:t>
      </w:r>
      <w:proofErr w:type="spellStart"/>
      <w:r w:rsidRPr="00917A5E">
        <w:rPr>
          <w:spacing w:val="-6"/>
          <w:sz w:val="28"/>
        </w:rPr>
        <w:t>осуществления</w:t>
      </w:r>
      <w:proofErr w:type="spellEnd"/>
      <w:r w:rsidRPr="00917A5E">
        <w:rPr>
          <w:spacing w:val="-6"/>
          <w:sz w:val="28"/>
        </w:rPr>
        <w:t xml:space="preserve"> </w:t>
      </w:r>
      <w:proofErr w:type="spellStart"/>
      <w:r w:rsidRPr="00917A5E">
        <w:rPr>
          <w:spacing w:val="-6"/>
          <w:sz w:val="28"/>
        </w:rPr>
        <w:t>анализа</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организаций</w:t>
      </w:r>
      <w:proofErr w:type="spellEnd"/>
      <w:r w:rsidRPr="00917A5E">
        <w:rPr>
          <w:spacing w:val="-6"/>
          <w:sz w:val="28"/>
        </w:rPr>
        <w:t xml:space="preserve">, </w:t>
      </w:r>
      <w:proofErr w:type="spellStart"/>
      <w:r w:rsidRPr="00917A5E">
        <w:rPr>
          <w:spacing w:val="-6"/>
          <w:sz w:val="28"/>
        </w:rPr>
        <w:t>что</w:t>
      </w:r>
      <w:proofErr w:type="spellEnd"/>
      <w:r w:rsidRPr="00917A5E">
        <w:rPr>
          <w:spacing w:val="-6"/>
          <w:sz w:val="28"/>
        </w:rPr>
        <w:t xml:space="preserve"> </w:t>
      </w:r>
      <w:proofErr w:type="spellStart"/>
      <w:r w:rsidRPr="00917A5E">
        <w:rPr>
          <w:spacing w:val="-6"/>
          <w:sz w:val="28"/>
        </w:rPr>
        <w:t>предусматривает</w:t>
      </w:r>
      <w:proofErr w:type="spellEnd"/>
      <w:r w:rsidRPr="00917A5E">
        <w:rPr>
          <w:spacing w:val="-6"/>
          <w:sz w:val="28"/>
        </w:rPr>
        <w:t xml:space="preserve"> </w:t>
      </w:r>
      <w:proofErr w:type="spellStart"/>
      <w:r w:rsidRPr="00917A5E">
        <w:rPr>
          <w:spacing w:val="-6"/>
          <w:sz w:val="28"/>
        </w:rPr>
        <w:t>проведение</w:t>
      </w:r>
      <w:proofErr w:type="spellEnd"/>
      <w:r w:rsidRPr="00917A5E">
        <w:rPr>
          <w:spacing w:val="-6"/>
          <w:sz w:val="28"/>
        </w:rPr>
        <w:t xml:space="preserve"> </w:t>
      </w:r>
      <w:proofErr w:type="spellStart"/>
      <w:r w:rsidRPr="00917A5E">
        <w:rPr>
          <w:spacing w:val="-6"/>
          <w:sz w:val="28"/>
        </w:rPr>
        <w:t>анализа</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w:t>
      </w:r>
      <w:proofErr w:type="spellStart"/>
      <w:r w:rsidRPr="00917A5E">
        <w:rPr>
          <w:spacing w:val="-6"/>
          <w:sz w:val="28"/>
        </w:rPr>
        <w:t>данных</w:t>
      </w:r>
      <w:proofErr w:type="spellEnd"/>
      <w:r w:rsidRPr="00917A5E">
        <w:rPr>
          <w:spacing w:val="-6"/>
          <w:sz w:val="28"/>
        </w:rPr>
        <w:t xml:space="preserve"> </w:t>
      </w:r>
      <w:proofErr w:type="spellStart"/>
      <w:r w:rsidRPr="00917A5E">
        <w:rPr>
          <w:spacing w:val="-6"/>
          <w:sz w:val="28"/>
        </w:rPr>
        <w:t>организаций</w:t>
      </w:r>
      <w:proofErr w:type="spellEnd"/>
      <w:r w:rsidRPr="00917A5E">
        <w:rPr>
          <w:spacing w:val="-6"/>
          <w:sz w:val="28"/>
        </w:rPr>
        <w:t xml:space="preserve"> по </w:t>
      </w:r>
      <w:proofErr w:type="spellStart"/>
      <w:r w:rsidRPr="00917A5E">
        <w:rPr>
          <w:spacing w:val="-6"/>
          <w:sz w:val="28"/>
        </w:rPr>
        <w:t>следующим</w:t>
      </w:r>
      <w:proofErr w:type="spellEnd"/>
      <w:r w:rsidRPr="00917A5E">
        <w:rPr>
          <w:spacing w:val="-6"/>
          <w:sz w:val="28"/>
        </w:rPr>
        <w:t xml:space="preserve"> </w:t>
      </w:r>
      <w:proofErr w:type="spellStart"/>
      <w:r w:rsidRPr="00917A5E">
        <w:rPr>
          <w:spacing w:val="-6"/>
          <w:sz w:val="28"/>
        </w:rPr>
        <w:t>направлениям</w:t>
      </w:r>
      <w:proofErr w:type="spellEnd"/>
      <w:r w:rsidRPr="00917A5E">
        <w:rPr>
          <w:spacing w:val="-6"/>
          <w:sz w:val="28"/>
        </w:rPr>
        <w:t xml:space="preserve">: 1. </w:t>
      </w:r>
      <w:proofErr w:type="spellStart"/>
      <w:r w:rsidRPr="00917A5E">
        <w:rPr>
          <w:spacing w:val="-6"/>
          <w:sz w:val="28"/>
        </w:rPr>
        <w:t>Анализ</w:t>
      </w:r>
      <w:proofErr w:type="spellEnd"/>
      <w:r w:rsidRPr="00917A5E">
        <w:rPr>
          <w:spacing w:val="-6"/>
          <w:sz w:val="28"/>
        </w:rPr>
        <w:t xml:space="preserve"> </w:t>
      </w:r>
      <w:proofErr w:type="spellStart"/>
      <w:r w:rsidRPr="00917A5E">
        <w:rPr>
          <w:spacing w:val="-6"/>
          <w:sz w:val="28"/>
        </w:rPr>
        <w:t>сметы</w:t>
      </w:r>
      <w:proofErr w:type="spellEnd"/>
      <w:r w:rsidRPr="00917A5E">
        <w:rPr>
          <w:spacing w:val="-6"/>
          <w:sz w:val="28"/>
        </w:rPr>
        <w:t xml:space="preserve"> </w:t>
      </w:r>
      <w:proofErr w:type="spellStart"/>
      <w:r w:rsidRPr="00917A5E">
        <w:rPr>
          <w:spacing w:val="-6"/>
          <w:sz w:val="28"/>
        </w:rPr>
        <w:t>водохозяйственной</w:t>
      </w:r>
      <w:proofErr w:type="spellEnd"/>
      <w:r w:rsidRPr="00917A5E">
        <w:rPr>
          <w:spacing w:val="-6"/>
          <w:sz w:val="28"/>
        </w:rPr>
        <w:t xml:space="preserve"> </w:t>
      </w:r>
      <w:proofErr w:type="spellStart"/>
      <w:r w:rsidRPr="00917A5E">
        <w:rPr>
          <w:spacing w:val="-6"/>
          <w:sz w:val="28"/>
        </w:rPr>
        <w:lastRenderedPageBreak/>
        <w:t>организации</w:t>
      </w:r>
      <w:proofErr w:type="spellEnd"/>
      <w:r w:rsidRPr="00917A5E">
        <w:rPr>
          <w:spacing w:val="-6"/>
          <w:sz w:val="28"/>
        </w:rPr>
        <w:t xml:space="preserve">; 2. </w:t>
      </w:r>
      <w:proofErr w:type="spellStart"/>
      <w:r w:rsidRPr="00917A5E">
        <w:rPr>
          <w:spacing w:val="-6"/>
          <w:sz w:val="28"/>
        </w:rPr>
        <w:t>Анализ</w:t>
      </w:r>
      <w:proofErr w:type="spellEnd"/>
      <w:r w:rsidRPr="00917A5E">
        <w:rPr>
          <w:spacing w:val="-6"/>
          <w:sz w:val="28"/>
        </w:rPr>
        <w:t xml:space="preserve"> </w:t>
      </w:r>
      <w:proofErr w:type="spellStart"/>
      <w:r w:rsidRPr="00917A5E">
        <w:rPr>
          <w:spacing w:val="-6"/>
          <w:sz w:val="28"/>
        </w:rPr>
        <w:t>финансового</w:t>
      </w:r>
      <w:proofErr w:type="spellEnd"/>
      <w:r w:rsidRPr="00917A5E">
        <w:rPr>
          <w:spacing w:val="-6"/>
          <w:sz w:val="28"/>
        </w:rPr>
        <w:t xml:space="preserve"> </w:t>
      </w:r>
      <w:proofErr w:type="spellStart"/>
      <w:r w:rsidRPr="00917A5E">
        <w:rPr>
          <w:spacing w:val="-6"/>
          <w:sz w:val="28"/>
        </w:rPr>
        <w:t>состояния</w:t>
      </w:r>
      <w:proofErr w:type="spellEnd"/>
      <w:r w:rsidRPr="00917A5E">
        <w:rPr>
          <w:spacing w:val="-6"/>
          <w:sz w:val="28"/>
        </w:rPr>
        <w:t xml:space="preserve"> </w:t>
      </w:r>
      <w:proofErr w:type="spellStart"/>
      <w:r w:rsidRPr="00917A5E">
        <w:rPr>
          <w:spacing w:val="-6"/>
          <w:sz w:val="28"/>
        </w:rPr>
        <w:t>во</w:t>
      </w:r>
      <w:r w:rsidR="00A73FC7" w:rsidRPr="00917A5E">
        <w:rPr>
          <w:spacing w:val="-6"/>
          <w:sz w:val="28"/>
        </w:rPr>
        <w:t>дохозяйственной</w:t>
      </w:r>
      <w:proofErr w:type="spellEnd"/>
      <w:r w:rsidR="00A73FC7" w:rsidRPr="00917A5E">
        <w:rPr>
          <w:spacing w:val="-6"/>
          <w:sz w:val="28"/>
        </w:rPr>
        <w:t xml:space="preserve"> </w:t>
      </w:r>
      <w:proofErr w:type="spellStart"/>
      <w:r w:rsidR="00A73FC7" w:rsidRPr="00917A5E">
        <w:rPr>
          <w:spacing w:val="-6"/>
          <w:sz w:val="28"/>
        </w:rPr>
        <w:t>организации</w:t>
      </w:r>
      <w:proofErr w:type="spellEnd"/>
      <w:r w:rsidR="00A73FC7" w:rsidRPr="00917A5E">
        <w:rPr>
          <w:spacing w:val="-6"/>
          <w:sz w:val="28"/>
        </w:rPr>
        <w:t>; 3. </w:t>
      </w:r>
      <w:r w:rsidRPr="00917A5E">
        <w:rPr>
          <w:spacing w:val="-6"/>
          <w:sz w:val="28"/>
        </w:rPr>
        <w:t xml:space="preserve">Анализ </w:t>
      </w:r>
      <w:proofErr w:type="spellStart"/>
      <w:r w:rsidRPr="00917A5E">
        <w:rPr>
          <w:spacing w:val="-6"/>
          <w:sz w:val="28"/>
        </w:rPr>
        <w:t>основных</w:t>
      </w:r>
      <w:proofErr w:type="spellEnd"/>
      <w:r w:rsidRPr="00917A5E">
        <w:rPr>
          <w:spacing w:val="-6"/>
          <w:sz w:val="28"/>
        </w:rPr>
        <w:t xml:space="preserve"> </w:t>
      </w:r>
      <w:proofErr w:type="spellStart"/>
      <w:r w:rsidRPr="00917A5E">
        <w:rPr>
          <w:spacing w:val="-6"/>
          <w:sz w:val="28"/>
        </w:rPr>
        <w:t>средств</w:t>
      </w:r>
      <w:proofErr w:type="spellEnd"/>
      <w:r w:rsidRPr="00917A5E">
        <w:rPr>
          <w:spacing w:val="-6"/>
          <w:sz w:val="28"/>
        </w:rPr>
        <w:t xml:space="preserve"> </w:t>
      </w:r>
      <w:proofErr w:type="spellStart"/>
      <w:r w:rsidRPr="00917A5E">
        <w:rPr>
          <w:spacing w:val="-6"/>
          <w:sz w:val="28"/>
        </w:rPr>
        <w:t>водохозяйственной</w:t>
      </w:r>
      <w:proofErr w:type="spellEnd"/>
      <w:r w:rsidRPr="00917A5E">
        <w:rPr>
          <w:spacing w:val="-6"/>
          <w:sz w:val="28"/>
        </w:rPr>
        <w:t xml:space="preserve"> </w:t>
      </w:r>
      <w:proofErr w:type="spellStart"/>
      <w:r w:rsidRPr="00917A5E">
        <w:rPr>
          <w:spacing w:val="-6"/>
          <w:sz w:val="28"/>
        </w:rPr>
        <w:t>организации</w:t>
      </w:r>
      <w:proofErr w:type="spellEnd"/>
      <w:r w:rsidRPr="00917A5E">
        <w:rPr>
          <w:spacing w:val="-6"/>
          <w:sz w:val="28"/>
        </w:rPr>
        <w:t xml:space="preserve">; 4. </w:t>
      </w:r>
      <w:proofErr w:type="spellStart"/>
      <w:r w:rsidRPr="00917A5E">
        <w:rPr>
          <w:spacing w:val="-6"/>
          <w:sz w:val="28"/>
        </w:rPr>
        <w:t>Анализ</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w:t>
      </w:r>
      <w:proofErr w:type="spellStart"/>
      <w:r w:rsidRPr="00917A5E">
        <w:rPr>
          <w:spacing w:val="-6"/>
          <w:sz w:val="28"/>
        </w:rPr>
        <w:t>водохозяйственной</w:t>
      </w:r>
      <w:proofErr w:type="spellEnd"/>
      <w:r w:rsidRPr="00917A5E">
        <w:rPr>
          <w:spacing w:val="-6"/>
          <w:sz w:val="28"/>
        </w:rPr>
        <w:t xml:space="preserve"> </w:t>
      </w:r>
      <w:proofErr w:type="spellStart"/>
      <w:r w:rsidRPr="00917A5E">
        <w:rPr>
          <w:spacing w:val="-6"/>
          <w:sz w:val="28"/>
        </w:rPr>
        <w:t>организации</w:t>
      </w:r>
      <w:proofErr w:type="spellEnd"/>
      <w:r w:rsidRPr="00917A5E">
        <w:rPr>
          <w:spacing w:val="-6"/>
          <w:sz w:val="28"/>
        </w:rPr>
        <w:t xml:space="preserve"> на </w:t>
      </w:r>
      <w:proofErr w:type="spellStart"/>
      <w:r w:rsidRPr="00917A5E">
        <w:rPr>
          <w:spacing w:val="-6"/>
          <w:sz w:val="28"/>
        </w:rPr>
        <w:t>мелиоративные</w:t>
      </w:r>
      <w:proofErr w:type="spellEnd"/>
      <w:r w:rsidRPr="00917A5E">
        <w:rPr>
          <w:spacing w:val="-6"/>
          <w:sz w:val="28"/>
        </w:rPr>
        <w:t xml:space="preserve"> </w:t>
      </w:r>
      <w:proofErr w:type="spellStart"/>
      <w:r w:rsidRPr="00917A5E">
        <w:rPr>
          <w:spacing w:val="-6"/>
          <w:sz w:val="28"/>
        </w:rPr>
        <w:t>работы</w:t>
      </w:r>
      <w:proofErr w:type="spellEnd"/>
      <w:r w:rsidRPr="00917A5E">
        <w:rPr>
          <w:spacing w:val="-6"/>
          <w:sz w:val="28"/>
        </w:rPr>
        <w:t xml:space="preserve">. По </w:t>
      </w:r>
      <w:proofErr w:type="spellStart"/>
      <w:r w:rsidRPr="00917A5E">
        <w:rPr>
          <w:spacing w:val="-6"/>
          <w:sz w:val="28"/>
        </w:rPr>
        <w:t>каждому</w:t>
      </w:r>
      <w:proofErr w:type="spellEnd"/>
      <w:r w:rsidRPr="00917A5E">
        <w:rPr>
          <w:spacing w:val="-6"/>
          <w:sz w:val="28"/>
        </w:rPr>
        <w:t xml:space="preserve"> </w:t>
      </w:r>
      <w:proofErr w:type="spellStart"/>
      <w:r w:rsidRPr="00917A5E">
        <w:rPr>
          <w:spacing w:val="-6"/>
          <w:sz w:val="28"/>
        </w:rPr>
        <w:t>направлению</w:t>
      </w:r>
      <w:proofErr w:type="spellEnd"/>
      <w:r w:rsidRPr="00917A5E">
        <w:rPr>
          <w:spacing w:val="-6"/>
          <w:sz w:val="28"/>
        </w:rPr>
        <w:t xml:space="preserve"> </w:t>
      </w:r>
      <w:proofErr w:type="spellStart"/>
      <w:r w:rsidRPr="00917A5E">
        <w:rPr>
          <w:spacing w:val="-6"/>
          <w:sz w:val="28"/>
        </w:rPr>
        <w:t>обоснованно</w:t>
      </w:r>
      <w:proofErr w:type="spellEnd"/>
      <w:r w:rsidRPr="00917A5E">
        <w:rPr>
          <w:spacing w:val="-6"/>
          <w:sz w:val="28"/>
        </w:rPr>
        <w:t xml:space="preserve"> </w:t>
      </w:r>
      <w:proofErr w:type="spellStart"/>
      <w:r w:rsidRPr="00917A5E">
        <w:rPr>
          <w:spacing w:val="-6"/>
          <w:sz w:val="28"/>
        </w:rPr>
        <w:t>объект</w:t>
      </w:r>
      <w:proofErr w:type="spellEnd"/>
      <w:r w:rsidRPr="00917A5E">
        <w:rPr>
          <w:spacing w:val="-6"/>
          <w:sz w:val="28"/>
        </w:rPr>
        <w:t xml:space="preserve">, </w:t>
      </w:r>
      <w:proofErr w:type="spellStart"/>
      <w:r w:rsidRPr="00917A5E">
        <w:rPr>
          <w:spacing w:val="-6"/>
          <w:sz w:val="28"/>
        </w:rPr>
        <w:t>цель</w:t>
      </w:r>
      <w:proofErr w:type="spellEnd"/>
      <w:r w:rsidRPr="00917A5E">
        <w:rPr>
          <w:spacing w:val="-6"/>
          <w:sz w:val="28"/>
        </w:rPr>
        <w:t xml:space="preserve">, </w:t>
      </w:r>
      <w:proofErr w:type="spellStart"/>
      <w:r w:rsidRPr="00917A5E">
        <w:rPr>
          <w:spacing w:val="-6"/>
          <w:sz w:val="28"/>
        </w:rPr>
        <w:t>задачи</w:t>
      </w:r>
      <w:proofErr w:type="spellEnd"/>
      <w:r w:rsidRPr="00917A5E">
        <w:rPr>
          <w:spacing w:val="-6"/>
          <w:sz w:val="28"/>
        </w:rPr>
        <w:t xml:space="preserve">, </w:t>
      </w:r>
      <w:proofErr w:type="spellStart"/>
      <w:r w:rsidRPr="00917A5E">
        <w:rPr>
          <w:spacing w:val="-6"/>
          <w:sz w:val="28"/>
        </w:rPr>
        <w:t>определены</w:t>
      </w:r>
      <w:proofErr w:type="spellEnd"/>
      <w:r w:rsidRPr="00917A5E">
        <w:rPr>
          <w:spacing w:val="-6"/>
          <w:sz w:val="28"/>
        </w:rPr>
        <w:t xml:space="preserve"> </w:t>
      </w:r>
      <w:proofErr w:type="spellStart"/>
      <w:r w:rsidRPr="00917A5E">
        <w:rPr>
          <w:spacing w:val="-6"/>
          <w:sz w:val="28"/>
        </w:rPr>
        <w:t>источники</w:t>
      </w:r>
      <w:proofErr w:type="spellEnd"/>
      <w:r w:rsidRPr="00917A5E">
        <w:rPr>
          <w:spacing w:val="-6"/>
          <w:sz w:val="28"/>
        </w:rPr>
        <w:t xml:space="preserve"> </w:t>
      </w:r>
      <w:proofErr w:type="spellStart"/>
      <w:r w:rsidRPr="00917A5E">
        <w:rPr>
          <w:spacing w:val="-6"/>
          <w:sz w:val="28"/>
        </w:rPr>
        <w:t>информации</w:t>
      </w:r>
      <w:proofErr w:type="spellEnd"/>
      <w:r w:rsidRPr="00917A5E">
        <w:rPr>
          <w:spacing w:val="-6"/>
          <w:sz w:val="28"/>
        </w:rPr>
        <w:t xml:space="preserve"> и </w:t>
      </w:r>
      <w:proofErr w:type="spellStart"/>
      <w:r w:rsidRPr="00917A5E">
        <w:rPr>
          <w:spacing w:val="-6"/>
          <w:sz w:val="28"/>
        </w:rPr>
        <w:t>механизм</w:t>
      </w:r>
      <w:proofErr w:type="spellEnd"/>
      <w:r w:rsidRPr="00917A5E">
        <w:rPr>
          <w:spacing w:val="-6"/>
          <w:sz w:val="28"/>
        </w:rPr>
        <w:t xml:space="preserve"> </w:t>
      </w:r>
      <w:proofErr w:type="spellStart"/>
      <w:r w:rsidRPr="00917A5E">
        <w:rPr>
          <w:spacing w:val="-6"/>
          <w:sz w:val="28"/>
        </w:rPr>
        <w:t>применения</w:t>
      </w:r>
      <w:proofErr w:type="spellEnd"/>
      <w:r w:rsidRPr="00917A5E">
        <w:rPr>
          <w:spacing w:val="-6"/>
          <w:sz w:val="28"/>
        </w:rPr>
        <w:t xml:space="preserve"> </w:t>
      </w:r>
      <w:proofErr w:type="spellStart"/>
      <w:r w:rsidRPr="00917A5E">
        <w:rPr>
          <w:spacing w:val="-6"/>
          <w:sz w:val="28"/>
        </w:rPr>
        <w:t>аналитических</w:t>
      </w:r>
      <w:proofErr w:type="spellEnd"/>
      <w:r w:rsidRPr="00917A5E">
        <w:rPr>
          <w:spacing w:val="-6"/>
          <w:sz w:val="28"/>
        </w:rPr>
        <w:t xml:space="preserve"> </w:t>
      </w:r>
      <w:proofErr w:type="spellStart"/>
      <w:r w:rsidRPr="00917A5E">
        <w:rPr>
          <w:spacing w:val="-6"/>
          <w:sz w:val="28"/>
        </w:rPr>
        <w:t>показателей</w:t>
      </w:r>
      <w:proofErr w:type="spellEnd"/>
      <w:r w:rsidRPr="00917A5E">
        <w:rPr>
          <w:spacing w:val="-6"/>
          <w:sz w:val="28"/>
        </w:rPr>
        <w:t>.</w:t>
      </w:r>
    </w:p>
    <w:p w:rsidR="000451D4" w:rsidRPr="00917A5E" w:rsidRDefault="0039011B">
      <w:pPr>
        <w:spacing w:line="247" w:lineRule="auto"/>
        <w:ind w:firstLine="567"/>
        <w:jc w:val="both"/>
        <w:rPr>
          <w:spacing w:val="-6"/>
          <w:sz w:val="28"/>
        </w:rPr>
      </w:pPr>
      <w:proofErr w:type="spellStart"/>
      <w:r w:rsidRPr="00917A5E">
        <w:rPr>
          <w:spacing w:val="-6"/>
          <w:sz w:val="28"/>
        </w:rPr>
        <w:t>Применение</w:t>
      </w:r>
      <w:proofErr w:type="spellEnd"/>
      <w:r w:rsidRPr="00917A5E">
        <w:rPr>
          <w:spacing w:val="-6"/>
          <w:sz w:val="28"/>
        </w:rPr>
        <w:t xml:space="preserve"> </w:t>
      </w:r>
      <w:proofErr w:type="spellStart"/>
      <w:r w:rsidRPr="00917A5E">
        <w:rPr>
          <w:spacing w:val="-6"/>
          <w:sz w:val="28"/>
        </w:rPr>
        <w:t>разработанной</w:t>
      </w:r>
      <w:proofErr w:type="spellEnd"/>
      <w:r w:rsidRPr="00917A5E">
        <w:rPr>
          <w:spacing w:val="-6"/>
          <w:sz w:val="28"/>
        </w:rPr>
        <w:t xml:space="preserve"> методики </w:t>
      </w:r>
      <w:proofErr w:type="spellStart"/>
      <w:r w:rsidRPr="00917A5E">
        <w:rPr>
          <w:spacing w:val="-6"/>
          <w:sz w:val="28"/>
        </w:rPr>
        <w:t>анализа</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организаций</w:t>
      </w:r>
      <w:proofErr w:type="spellEnd"/>
      <w:r w:rsidRPr="00917A5E">
        <w:rPr>
          <w:spacing w:val="-6"/>
          <w:sz w:val="28"/>
        </w:rPr>
        <w:t xml:space="preserve"> </w:t>
      </w:r>
      <w:proofErr w:type="spellStart"/>
      <w:r w:rsidRPr="00917A5E">
        <w:rPr>
          <w:spacing w:val="-6"/>
          <w:sz w:val="28"/>
        </w:rPr>
        <w:t>путем</w:t>
      </w:r>
      <w:proofErr w:type="spellEnd"/>
      <w:r w:rsidRPr="00917A5E">
        <w:rPr>
          <w:spacing w:val="-6"/>
          <w:sz w:val="28"/>
        </w:rPr>
        <w:t xml:space="preserve"> </w:t>
      </w:r>
      <w:proofErr w:type="spellStart"/>
      <w:r w:rsidRPr="00917A5E">
        <w:rPr>
          <w:spacing w:val="-6"/>
          <w:sz w:val="28"/>
        </w:rPr>
        <w:t>адаптации</w:t>
      </w:r>
      <w:proofErr w:type="spellEnd"/>
      <w:r w:rsidRPr="00917A5E">
        <w:rPr>
          <w:spacing w:val="-6"/>
          <w:sz w:val="28"/>
        </w:rPr>
        <w:t xml:space="preserve"> </w:t>
      </w:r>
      <w:proofErr w:type="spellStart"/>
      <w:r w:rsidRPr="00917A5E">
        <w:rPr>
          <w:spacing w:val="-6"/>
          <w:sz w:val="28"/>
        </w:rPr>
        <w:t>классической</w:t>
      </w:r>
      <w:proofErr w:type="spellEnd"/>
      <w:r w:rsidRPr="00917A5E">
        <w:rPr>
          <w:spacing w:val="-6"/>
          <w:sz w:val="28"/>
        </w:rPr>
        <w:t xml:space="preserve"> методики </w:t>
      </w:r>
      <w:proofErr w:type="spellStart"/>
      <w:r w:rsidRPr="00917A5E">
        <w:rPr>
          <w:spacing w:val="-6"/>
          <w:sz w:val="28"/>
        </w:rPr>
        <w:t>экономического</w:t>
      </w:r>
      <w:proofErr w:type="spellEnd"/>
      <w:r w:rsidRPr="00917A5E">
        <w:rPr>
          <w:spacing w:val="-6"/>
          <w:sz w:val="28"/>
        </w:rPr>
        <w:t xml:space="preserve"> </w:t>
      </w:r>
      <w:proofErr w:type="spellStart"/>
      <w:r w:rsidRPr="00917A5E">
        <w:rPr>
          <w:spacing w:val="-6"/>
          <w:sz w:val="28"/>
        </w:rPr>
        <w:t>анализа</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w:t>
      </w:r>
      <w:proofErr w:type="spellStart"/>
      <w:r w:rsidRPr="00917A5E">
        <w:rPr>
          <w:spacing w:val="-6"/>
          <w:sz w:val="28"/>
        </w:rPr>
        <w:t>бюджетных</w:t>
      </w:r>
      <w:proofErr w:type="spellEnd"/>
      <w:r w:rsidRPr="00917A5E">
        <w:rPr>
          <w:spacing w:val="-6"/>
          <w:sz w:val="28"/>
        </w:rPr>
        <w:t xml:space="preserve"> </w:t>
      </w:r>
      <w:proofErr w:type="spellStart"/>
      <w:r w:rsidRPr="00917A5E">
        <w:rPr>
          <w:spacing w:val="-6"/>
          <w:sz w:val="28"/>
        </w:rPr>
        <w:t>учреждений</w:t>
      </w:r>
      <w:proofErr w:type="spellEnd"/>
      <w:r w:rsidRPr="00917A5E">
        <w:rPr>
          <w:spacing w:val="-6"/>
          <w:sz w:val="28"/>
        </w:rPr>
        <w:t xml:space="preserve"> к </w:t>
      </w:r>
      <w:proofErr w:type="spellStart"/>
      <w:r w:rsidRPr="00917A5E">
        <w:rPr>
          <w:spacing w:val="-6"/>
          <w:sz w:val="28"/>
        </w:rPr>
        <w:t>их</w:t>
      </w:r>
      <w:proofErr w:type="spellEnd"/>
      <w:r w:rsidRPr="00917A5E">
        <w:rPr>
          <w:spacing w:val="-6"/>
          <w:sz w:val="28"/>
        </w:rPr>
        <w:t xml:space="preserve"> </w:t>
      </w:r>
      <w:proofErr w:type="spellStart"/>
      <w:r w:rsidRPr="00917A5E">
        <w:rPr>
          <w:spacing w:val="-6"/>
          <w:sz w:val="28"/>
        </w:rPr>
        <w:t>отраслевой</w:t>
      </w:r>
      <w:proofErr w:type="spellEnd"/>
      <w:r w:rsidRPr="00917A5E">
        <w:rPr>
          <w:spacing w:val="-6"/>
          <w:sz w:val="28"/>
        </w:rPr>
        <w:t xml:space="preserve"> </w:t>
      </w:r>
      <w:proofErr w:type="spellStart"/>
      <w:r w:rsidRPr="00917A5E">
        <w:rPr>
          <w:spacing w:val="-6"/>
          <w:sz w:val="28"/>
        </w:rPr>
        <w:t>специфики</w:t>
      </w:r>
      <w:proofErr w:type="spellEnd"/>
      <w:r w:rsidRPr="00917A5E">
        <w:rPr>
          <w:spacing w:val="-6"/>
          <w:sz w:val="28"/>
        </w:rPr>
        <w:t xml:space="preserve"> позволило: </w:t>
      </w:r>
      <w:proofErr w:type="spellStart"/>
      <w:r w:rsidRPr="00917A5E">
        <w:rPr>
          <w:spacing w:val="-6"/>
          <w:sz w:val="28"/>
        </w:rPr>
        <w:t>определить</w:t>
      </w:r>
      <w:proofErr w:type="spellEnd"/>
      <w:r w:rsidRPr="00917A5E">
        <w:rPr>
          <w:spacing w:val="-6"/>
          <w:sz w:val="28"/>
        </w:rPr>
        <w:t xml:space="preserve"> </w:t>
      </w:r>
      <w:proofErr w:type="spellStart"/>
      <w:r w:rsidRPr="00917A5E">
        <w:rPr>
          <w:spacing w:val="-6"/>
          <w:sz w:val="28"/>
        </w:rPr>
        <w:t>наиболее</w:t>
      </w:r>
      <w:proofErr w:type="spellEnd"/>
      <w:r w:rsidRPr="00917A5E">
        <w:rPr>
          <w:spacing w:val="-6"/>
          <w:sz w:val="28"/>
        </w:rPr>
        <w:t xml:space="preserve"> </w:t>
      </w:r>
      <w:proofErr w:type="spellStart"/>
      <w:r w:rsidRPr="00917A5E">
        <w:rPr>
          <w:spacing w:val="-6"/>
          <w:sz w:val="28"/>
        </w:rPr>
        <w:t>проблемные</w:t>
      </w:r>
      <w:proofErr w:type="spellEnd"/>
      <w:r w:rsidRPr="00917A5E">
        <w:rPr>
          <w:spacing w:val="-6"/>
          <w:sz w:val="28"/>
        </w:rPr>
        <w:t xml:space="preserve"> </w:t>
      </w:r>
      <w:proofErr w:type="spellStart"/>
      <w:r w:rsidRPr="00917A5E">
        <w:rPr>
          <w:spacing w:val="-6"/>
          <w:sz w:val="28"/>
        </w:rPr>
        <w:t>моменты</w:t>
      </w:r>
      <w:proofErr w:type="spellEnd"/>
      <w:r w:rsidRPr="00917A5E">
        <w:rPr>
          <w:spacing w:val="-6"/>
          <w:sz w:val="28"/>
        </w:rPr>
        <w:t xml:space="preserve"> в </w:t>
      </w:r>
      <w:proofErr w:type="spellStart"/>
      <w:r w:rsidRPr="00917A5E">
        <w:rPr>
          <w:spacing w:val="-6"/>
          <w:sz w:val="28"/>
        </w:rPr>
        <w:t>управлении</w:t>
      </w:r>
      <w:proofErr w:type="spellEnd"/>
      <w:r w:rsidRPr="00917A5E">
        <w:rPr>
          <w:spacing w:val="-6"/>
          <w:sz w:val="28"/>
        </w:rPr>
        <w:t xml:space="preserve"> </w:t>
      </w:r>
      <w:proofErr w:type="spellStart"/>
      <w:r w:rsidRPr="00917A5E">
        <w:rPr>
          <w:spacing w:val="-6"/>
          <w:sz w:val="28"/>
        </w:rPr>
        <w:t>водохозяйственными</w:t>
      </w:r>
      <w:proofErr w:type="spellEnd"/>
      <w:r w:rsidRPr="00917A5E">
        <w:rPr>
          <w:spacing w:val="-6"/>
          <w:sz w:val="28"/>
        </w:rPr>
        <w:t xml:space="preserve"> </w:t>
      </w:r>
      <w:proofErr w:type="spellStart"/>
      <w:r w:rsidRPr="00917A5E">
        <w:rPr>
          <w:spacing w:val="-6"/>
          <w:sz w:val="28"/>
        </w:rPr>
        <w:t>организациями</w:t>
      </w:r>
      <w:proofErr w:type="spellEnd"/>
      <w:r w:rsidRPr="00917A5E">
        <w:rPr>
          <w:spacing w:val="-6"/>
          <w:sz w:val="28"/>
        </w:rPr>
        <w:t xml:space="preserve"> в части </w:t>
      </w:r>
      <w:proofErr w:type="spellStart"/>
      <w:r w:rsidRPr="00917A5E">
        <w:rPr>
          <w:spacing w:val="-6"/>
          <w:sz w:val="28"/>
        </w:rPr>
        <w:t>операций</w:t>
      </w:r>
      <w:proofErr w:type="spellEnd"/>
      <w:r w:rsidR="00A73FC7" w:rsidRPr="00917A5E">
        <w:rPr>
          <w:spacing w:val="-6"/>
          <w:sz w:val="28"/>
          <w:lang w:val="ru-RU"/>
        </w:rPr>
        <w:t>,</w:t>
      </w:r>
      <w:r w:rsidRPr="00917A5E">
        <w:rPr>
          <w:spacing w:val="-6"/>
          <w:sz w:val="28"/>
        </w:rPr>
        <w:t xml:space="preserve"> </w:t>
      </w:r>
      <w:proofErr w:type="spellStart"/>
      <w:r w:rsidRPr="00917A5E">
        <w:rPr>
          <w:spacing w:val="-6"/>
          <w:sz w:val="28"/>
        </w:rPr>
        <w:t>связанных</w:t>
      </w:r>
      <w:proofErr w:type="spellEnd"/>
      <w:r w:rsidRPr="00917A5E">
        <w:rPr>
          <w:spacing w:val="-6"/>
          <w:sz w:val="28"/>
        </w:rPr>
        <w:t xml:space="preserve"> с </w:t>
      </w:r>
      <w:proofErr w:type="spellStart"/>
      <w:r w:rsidRPr="00917A5E">
        <w:rPr>
          <w:spacing w:val="-6"/>
          <w:sz w:val="28"/>
        </w:rPr>
        <w:t>мелиоративными</w:t>
      </w:r>
      <w:proofErr w:type="spellEnd"/>
      <w:r w:rsidRPr="00917A5E">
        <w:rPr>
          <w:spacing w:val="-6"/>
          <w:sz w:val="28"/>
        </w:rPr>
        <w:t xml:space="preserve"> </w:t>
      </w:r>
      <w:proofErr w:type="spellStart"/>
      <w:r w:rsidRPr="00917A5E">
        <w:rPr>
          <w:spacing w:val="-6"/>
          <w:sz w:val="28"/>
        </w:rPr>
        <w:t>работами</w:t>
      </w:r>
      <w:proofErr w:type="spellEnd"/>
      <w:r w:rsidR="00A73FC7" w:rsidRPr="00917A5E">
        <w:rPr>
          <w:spacing w:val="-6"/>
          <w:sz w:val="28"/>
          <w:lang w:val="ru-RU"/>
        </w:rPr>
        <w:t>,</w:t>
      </w:r>
      <w:r w:rsidRPr="00917A5E">
        <w:rPr>
          <w:spacing w:val="-6"/>
          <w:sz w:val="28"/>
        </w:rPr>
        <w:t xml:space="preserve"> и </w:t>
      </w:r>
      <w:proofErr w:type="spellStart"/>
      <w:r w:rsidRPr="00917A5E">
        <w:rPr>
          <w:spacing w:val="-6"/>
          <w:sz w:val="28"/>
        </w:rPr>
        <w:t>работами</w:t>
      </w:r>
      <w:proofErr w:type="spellEnd"/>
      <w:r w:rsidR="00A73FC7" w:rsidRPr="00917A5E">
        <w:rPr>
          <w:spacing w:val="-6"/>
          <w:sz w:val="28"/>
          <w:lang w:val="ru-RU"/>
        </w:rPr>
        <w:t>,</w:t>
      </w:r>
      <w:r w:rsidRPr="00917A5E">
        <w:rPr>
          <w:spacing w:val="-6"/>
          <w:sz w:val="28"/>
        </w:rPr>
        <w:t xml:space="preserve"> </w:t>
      </w:r>
      <w:proofErr w:type="spellStart"/>
      <w:r w:rsidRPr="00917A5E">
        <w:rPr>
          <w:spacing w:val="-6"/>
          <w:sz w:val="28"/>
        </w:rPr>
        <w:t>связанными</w:t>
      </w:r>
      <w:proofErr w:type="spellEnd"/>
      <w:r w:rsidRPr="00917A5E">
        <w:rPr>
          <w:spacing w:val="-6"/>
          <w:sz w:val="28"/>
        </w:rPr>
        <w:t xml:space="preserve"> с </w:t>
      </w:r>
      <w:proofErr w:type="spellStart"/>
      <w:r w:rsidRPr="00917A5E">
        <w:rPr>
          <w:spacing w:val="-6"/>
          <w:sz w:val="28"/>
        </w:rPr>
        <w:t>противодействием</w:t>
      </w:r>
      <w:proofErr w:type="spellEnd"/>
      <w:r w:rsidRPr="00917A5E">
        <w:rPr>
          <w:spacing w:val="-6"/>
          <w:sz w:val="28"/>
        </w:rPr>
        <w:t xml:space="preserve"> </w:t>
      </w:r>
      <w:proofErr w:type="spellStart"/>
      <w:r w:rsidRPr="00917A5E">
        <w:rPr>
          <w:spacing w:val="-6"/>
          <w:sz w:val="28"/>
        </w:rPr>
        <w:t>вредного</w:t>
      </w:r>
      <w:proofErr w:type="spellEnd"/>
      <w:r w:rsidRPr="00917A5E">
        <w:rPr>
          <w:spacing w:val="-6"/>
          <w:sz w:val="28"/>
        </w:rPr>
        <w:t xml:space="preserve"> </w:t>
      </w:r>
      <w:proofErr w:type="spellStart"/>
      <w:r w:rsidRPr="00917A5E">
        <w:rPr>
          <w:spacing w:val="-6"/>
          <w:sz w:val="28"/>
        </w:rPr>
        <w:t>воздействия</w:t>
      </w:r>
      <w:proofErr w:type="spellEnd"/>
      <w:r w:rsidRPr="00917A5E">
        <w:rPr>
          <w:spacing w:val="-6"/>
          <w:sz w:val="28"/>
        </w:rPr>
        <w:t xml:space="preserve"> </w:t>
      </w:r>
      <w:proofErr w:type="spellStart"/>
      <w:r w:rsidRPr="00917A5E">
        <w:rPr>
          <w:spacing w:val="-6"/>
          <w:sz w:val="28"/>
        </w:rPr>
        <w:t>воды</w:t>
      </w:r>
      <w:proofErr w:type="spellEnd"/>
      <w:r w:rsidRPr="00917A5E">
        <w:rPr>
          <w:spacing w:val="-6"/>
          <w:sz w:val="28"/>
        </w:rPr>
        <w:t xml:space="preserve">; </w:t>
      </w:r>
      <w:proofErr w:type="spellStart"/>
      <w:r w:rsidRPr="00917A5E">
        <w:rPr>
          <w:spacing w:val="-6"/>
          <w:sz w:val="28"/>
        </w:rPr>
        <w:t>обосновать</w:t>
      </w:r>
      <w:proofErr w:type="spellEnd"/>
      <w:r w:rsidRPr="00917A5E">
        <w:rPr>
          <w:spacing w:val="-6"/>
          <w:sz w:val="28"/>
        </w:rPr>
        <w:t xml:space="preserve"> </w:t>
      </w:r>
      <w:proofErr w:type="spellStart"/>
      <w:r w:rsidRPr="00917A5E">
        <w:rPr>
          <w:spacing w:val="-6"/>
          <w:sz w:val="28"/>
        </w:rPr>
        <w:t>пути</w:t>
      </w:r>
      <w:proofErr w:type="spellEnd"/>
      <w:r w:rsidRPr="00917A5E">
        <w:rPr>
          <w:spacing w:val="-6"/>
          <w:sz w:val="28"/>
        </w:rPr>
        <w:t xml:space="preserve"> </w:t>
      </w:r>
      <w:proofErr w:type="spellStart"/>
      <w:r w:rsidRPr="00917A5E">
        <w:rPr>
          <w:spacing w:val="-6"/>
          <w:sz w:val="28"/>
        </w:rPr>
        <w:t>преодоления</w:t>
      </w:r>
      <w:proofErr w:type="spellEnd"/>
      <w:r w:rsidRPr="00917A5E">
        <w:rPr>
          <w:spacing w:val="-6"/>
          <w:sz w:val="28"/>
        </w:rPr>
        <w:t xml:space="preserve"> </w:t>
      </w:r>
      <w:proofErr w:type="spellStart"/>
      <w:r w:rsidRPr="00917A5E">
        <w:rPr>
          <w:spacing w:val="-6"/>
          <w:sz w:val="28"/>
        </w:rPr>
        <w:t>дефицита</w:t>
      </w:r>
      <w:proofErr w:type="spellEnd"/>
      <w:r w:rsidRPr="00917A5E">
        <w:rPr>
          <w:spacing w:val="-6"/>
          <w:sz w:val="28"/>
        </w:rPr>
        <w:t xml:space="preserve"> </w:t>
      </w:r>
      <w:proofErr w:type="spellStart"/>
      <w:r w:rsidRPr="00917A5E">
        <w:rPr>
          <w:spacing w:val="-6"/>
          <w:sz w:val="28"/>
        </w:rPr>
        <w:t>финансирования</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на </w:t>
      </w:r>
      <w:proofErr w:type="spellStart"/>
      <w:r w:rsidRPr="00917A5E">
        <w:rPr>
          <w:spacing w:val="-6"/>
          <w:sz w:val="28"/>
        </w:rPr>
        <w:t>мелиоративные</w:t>
      </w:r>
      <w:proofErr w:type="spellEnd"/>
      <w:r w:rsidRPr="00917A5E">
        <w:rPr>
          <w:spacing w:val="-6"/>
          <w:sz w:val="28"/>
        </w:rPr>
        <w:t xml:space="preserve"> </w:t>
      </w:r>
      <w:proofErr w:type="spellStart"/>
      <w:r w:rsidRPr="00917A5E">
        <w:rPr>
          <w:spacing w:val="-6"/>
          <w:sz w:val="28"/>
        </w:rPr>
        <w:t>работы</w:t>
      </w:r>
      <w:proofErr w:type="spellEnd"/>
      <w:r w:rsidRPr="00917A5E">
        <w:rPr>
          <w:spacing w:val="-6"/>
          <w:sz w:val="28"/>
        </w:rPr>
        <w:t xml:space="preserve"> и </w:t>
      </w:r>
      <w:proofErr w:type="spellStart"/>
      <w:r w:rsidRPr="00917A5E">
        <w:rPr>
          <w:spacing w:val="-6"/>
          <w:sz w:val="28"/>
        </w:rPr>
        <w:t>работы</w:t>
      </w:r>
      <w:proofErr w:type="spellEnd"/>
      <w:r w:rsidRPr="00917A5E">
        <w:rPr>
          <w:spacing w:val="-6"/>
          <w:sz w:val="28"/>
        </w:rPr>
        <w:t xml:space="preserve">, </w:t>
      </w:r>
      <w:proofErr w:type="spellStart"/>
      <w:r w:rsidRPr="00917A5E">
        <w:rPr>
          <w:spacing w:val="-6"/>
          <w:sz w:val="28"/>
        </w:rPr>
        <w:t>связанные</w:t>
      </w:r>
      <w:proofErr w:type="spellEnd"/>
      <w:r w:rsidRPr="00917A5E">
        <w:rPr>
          <w:spacing w:val="-6"/>
          <w:sz w:val="28"/>
        </w:rPr>
        <w:t xml:space="preserve"> с </w:t>
      </w:r>
      <w:proofErr w:type="spellStart"/>
      <w:r w:rsidRPr="00917A5E">
        <w:rPr>
          <w:spacing w:val="-6"/>
          <w:sz w:val="28"/>
        </w:rPr>
        <w:t>противодействием</w:t>
      </w:r>
      <w:proofErr w:type="spellEnd"/>
      <w:r w:rsidRPr="00917A5E">
        <w:rPr>
          <w:spacing w:val="-6"/>
          <w:sz w:val="28"/>
        </w:rPr>
        <w:t xml:space="preserve"> </w:t>
      </w:r>
      <w:proofErr w:type="spellStart"/>
      <w:r w:rsidRPr="00917A5E">
        <w:rPr>
          <w:spacing w:val="-6"/>
          <w:sz w:val="28"/>
        </w:rPr>
        <w:t>вредного</w:t>
      </w:r>
      <w:proofErr w:type="spellEnd"/>
      <w:r w:rsidRPr="00917A5E">
        <w:rPr>
          <w:spacing w:val="-6"/>
          <w:sz w:val="28"/>
        </w:rPr>
        <w:t xml:space="preserve"> </w:t>
      </w:r>
      <w:proofErr w:type="spellStart"/>
      <w:r w:rsidRPr="00917A5E">
        <w:rPr>
          <w:spacing w:val="-6"/>
          <w:sz w:val="28"/>
        </w:rPr>
        <w:t>воздействия</w:t>
      </w:r>
      <w:proofErr w:type="spellEnd"/>
      <w:r w:rsidRPr="00917A5E">
        <w:rPr>
          <w:spacing w:val="-6"/>
          <w:sz w:val="28"/>
        </w:rPr>
        <w:t xml:space="preserve"> </w:t>
      </w:r>
      <w:proofErr w:type="spellStart"/>
      <w:r w:rsidRPr="00917A5E">
        <w:rPr>
          <w:spacing w:val="-6"/>
          <w:sz w:val="28"/>
        </w:rPr>
        <w:t>воды</w:t>
      </w:r>
      <w:proofErr w:type="spellEnd"/>
      <w:r w:rsidRPr="00917A5E">
        <w:rPr>
          <w:spacing w:val="-6"/>
          <w:sz w:val="28"/>
        </w:rPr>
        <w:t xml:space="preserve">; </w:t>
      </w:r>
      <w:proofErr w:type="spellStart"/>
      <w:r w:rsidRPr="00917A5E">
        <w:rPr>
          <w:spacing w:val="-6"/>
          <w:sz w:val="28"/>
        </w:rPr>
        <w:t>определить</w:t>
      </w:r>
      <w:proofErr w:type="spellEnd"/>
      <w:r w:rsidRPr="00917A5E">
        <w:rPr>
          <w:spacing w:val="-6"/>
          <w:sz w:val="28"/>
        </w:rPr>
        <w:t xml:space="preserve"> </w:t>
      </w:r>
      <w:proofErr w:type="spellStart"/>
      <w:r w:rsidRPr="00917A5E">
        <w:rPr>
          <w:spacing w:val="-6"/>
          <w:sz w:val="28"/>
        </w:rPr>
        <w:t>направления</w:t>
      </w:r>
      <w:proofErr w:type="spellEnd"/>
      <w:r w:rsidRPr="00917A5E">
        <w:rPr>
          <w:spacing w:val="-6"/>
          <w:sz w:val="28"/>
        </w:rPr>
        <w:t xml:space="preserve"> </w:t>
      </w:r>
      <w:proofErr w:type="spellStart"/>
      <w:r w:rsidRPr="00917A5E">
        <w:rPr>
          <w:spacing w:val="-6"/>
          <w:sz w:val="28"/>
        </w:rPr>
        <w:t>оптимизации</w:t>
      </w:r>
      <w:proofErr w:type="spellEnd"/>
      <w:r w:rsidRPr="00917A5E">
        <w:rPr>
          <w:spacing w:val="-6"/>
          <w:sz w:val="28"/>
        </w:rPr>
        <w:t xml:space="preserve"> </w:t>
      </w:r>
      <w:proofErr w:type="spellStart"/>
      <w:r w:rsidRPr="00917A5E">
        <w:rPr>
          <w:spacing w:val="-6"/>
          <w:sz w:val="28"/>
        </w:rPr>
        <w:t>расходов</w:t>
      </w:r>
      <w:proofErr w:type="spellEnd"/>
      <w:r w:rsidRPr="00917A5E">
        <w:rPr>
          <w:spacing w:val="-6"/>
          <w:sz w:val="28"/>
        </w:rPr>
        <w:t xml:space="preserve"> и </w:t>
      </w:r>
      <w:proofErr w:type="spellStart"/>
      <w:r w:rsidRPr="00917A5E">
        <w:rPr>
          <w:spacing w:val="-6"/>
          <w:sz w:val="28"/>
        </w:rPr>
        <w:t>себестоимости</w:t>
      </w:r>
      <w:proofErr w:type="spellEnd"/>
      <w:r w:rsidRPr="00917A5E">
        <w:rPr>
          <w:spacing w:val="-6"/>
          <w:sz w:val="28"/>
        </w:rPr>
        <w:t xml:space="preserve"> услуг, </w:t>
      </w:r>
      <w:proofErr w:type="spellStart"/>
      <w:r w:rsidRPr="00917A5E">
        <w:rPr>
          <w:spacing w:val="-6"/>
          <w:sz w:val="28"/>
        </w:rPr>
        <w:t>предоставляемых</w:t>
      </w:r>
      <w:proofErr w:type="spellEnd"/>
      <w:r w:rsidRPr="00917A5E">
        <w:rPr>
          <w:spacing w:val="-6"/>
          <w:sz w:val="28"/>
        </w:rPr>
        <w:t xml:space="preserve"> </w:t>
      </w:r>
      <w:proofErr w:type="spellStart"/>
      <w:r w:rsidRPr="00917A5E">
        <w:rPr>
          <w:spacing w:val="-6"/>
          <w:sz w:val="28"/>
        </w:rPr>
        <w:t>водохозяйственными</w:t>
      </w:r>
      <w:proofErr w:type="spellEnd"/>
      <w:r w:rsidRPr="00917A5E">
        <w:rPr>
          <w:spacing w:val="-6"/>
          <w:sz w:val="28"/>
        </w:rPr>
        <w:t xml:space="preserve"> </w:t>
      </w:r>
      <w:proofErr w:type="spellStart"/>
      <w:r w:rsidRPr="00917A5E">
        <w:rPr>
          <w:spacing w:val="-6"/>
          <w:sz w:val="28"/>
        </w:rPr>
        <w:t>организациями</w:t>
      </w:r>
      <w:proofErr w:type="spellEnd"/>
      <w:r w:rsidRPr="00917A5E">
        <w:rPr>
          <w:spacing w:val="-6"/>
          <w:sz w:val="28"/>
        </w:rPr>
        <w:t xml:space="preserve">. </w:t>
      </w:r>
      <w:proofErr w:type="spellStart"/>
      <w:r w:rsidRPr="00917A5E">
        <w:rPr>
          <w:spacing w:val="-6"/>
          <w:sz w:val="28"/>
        </w:rPr>
        <w:t>Предложенная</w:t>
      </w:r>
      <w:proofErr w:type="spellEnd"/>
      <w:r w:rsidRPr="00917A5E">
        <w:rPr>
          <w:spacing w:val="-6"/>
          <w:sz w:val="28"/>
        </w:rPr>
        <w:t xml:space="preserve"> методика </w:t>
      </w:r>
      <w:proofErr w:type="spellStart"/>
      <w:r w:rsidRPr="00917A5E">
        <w:rPr>
          <w:spacing w:val="-6"/>
          <w:sz w:val="28"/>
        </w:rPr>
        <w:t>полностью</w:t>
      </w:r>
      <w:proofErr w:type="spellEnd"/>
      <w:r w:rsidRPr="00917A5E">
        <w:rPr>
          <w:spacing w:val="-6"/>
          <w:sz w:val="28"/>
        </w:rPr>
        <w:t xml:space="preserve"> </w:t>
      </w:r>
      <w:proofErr w:type="spellStart"/>
      <w:r w:rsidRPr="00917A5E">
        <w:rPr>
          <w:spacing w:val="-6"/>
          <w:sz w:val="28"/>
        </w:rPr>
        <w:t>адаптирована</w:t>
      </w:r>
      <w:proofErr w:type="spellEnd"/>
      <w:r w:rsidRPr="00917A5E">
        <w:rPr>
          <w:spacing w:val="-6"/>
          <w:sz w:val="28"/>
        </w:rPr>
        <w:t xml:space="preserve"> к </w:t>
      </w:r>
      <w:proofErr w:type="spellStart"/>
      <w:r w:rsidRPr="00917A5E">
        <w:rPr>
          <w:spacing w:val="-6"/>
          <w:sz w:val="28"/>
        </w:rPr>
        <w:t>специфике</w:t>
      </w:r>
      <w:proofErr w:type="spellEnd"/>
      <w:r w:rsidRPr="00917A5E">
        <w:rPr>
          <w:spacing w:val="-6"/>
          <w:sz w:val="28"/>
        </w:rPr>
        <w:t xml:space="preserve"> </w:t>
      </w:r>
      <w:proofErr w:type="spellStart"/>
      <w:r w:rsidRPr="00917A5E">
        <w:rPr>
          <w:spacing w:val="-6"/>
          <w:sz w:val="28"/>
        </w:rPr>
        <w:t>деятельности</w:t>
      </w:r>
      <w:proofErr w:type="spellEnd"/>
      <w:r w:rsidRPr="00917A5E">
        <w:rPr>
          <w:spacing w:val="-6"/>
          <w:sz w:val="28"/>
        </w:rPr>
        <w:t xml:space="preserve"> </w:t>
      </w:r>
      <w:proofErr w:type="spellStart"/>
      <w:r w:rsidRPr="00917A5E">
        <w:rPr>
          <w:spacing w:val="-6"/>
          <w:sz w:val="28"/>
        </w:rPr>
        <w:t>водохозяйственных</w:t>
      </w:r>
      <w:proofErr w:type="spellEnd"/>
      <w:r w:rsidRPr="00917A5E">
        <w:rPr>
          <w:spacing w:val="-6"/>
          <w:sz w:val="28"/>
        </w:rPr>
        <w:t xml:space="preserve"> </w:t>
      </w:r>
      <w:proofErr w:type="spellStart"/>
      <w:r w:rsidRPr="00917A5E">
        <w:rPr>
          <w:spacing w:val="-6"/>
          <w:sz w:val="28"/>
        </w:rPr>
        <w:t>организаций</w:t>
      </w:r>
      <w:proofErr w:type="spellEnd"/>
      <w:r w:rsidRPr="00917A5E">
        <w:rPr>
          <w:spacing w:val="-6"/>
          <w:sz w:val="28"/>
        </w:rPr>
        <w:t xml:space="preserve"> и </w:t>
      </w:r>
      <w:proofErr w:type="spellStart"/>
      <w:r w:rsidRPr="00917A5E">
        <w:rPr>
          <w:spacing w:val="-6"/>
          <w:sz w:val="28"/>
        </w:rPr>
        <w:t>может</w:t>
      </w:r>
      <w:proofErr w:type="spellEnd"/>
      <w:r w:rsidRPr="00917A5E">
        <w:rPr>
          <w:spacing w:val="-6"/>
          <w:sz w:val="28"/>
        </w:rPr>
        <w:t xml:space="preserve"> </w:t>
      </w:r>
      <w:proofErr w:type="spellStart"/>
      <w:r w:rsidRPr="00917A5E">
        <w:rPr>
          <w:spacing w:val="-6"/>
          <w:sz w:val="28"/>
        </w:rPr>
        <w:t>частично</w:t>
      </w:r>
      <w:proofErr w:type="spellEnd"/>
      <w:r w:rsidRPr="00917A5E">
        <w:rPr>
          <w:spacing w:val="-6"/>
          <w:sz w:val="28"/>
        </w:rPr>
        <w:t xml:space="preserve"> </w:t>
      </w:r>
      <w:proofErr w:type="spellStart"/>
      <w:r w:rsidRPr="00917A5E">
        <w:rPr>
          <w:spacing w:val="-6"/>
          <w:sz w:val="28"/>
        </w:rPr>
        <w:t>или</w:t>
      </w:r>
      <w:proofErr w:type="spellEnd"/>
      <w:r w:rsidRPr="00917A5E">
        <w:rPr>
          <w:spacing w:val="-6"/>
          <w:sz w:val="28"/>
        </w:rPr>
        <w:t xml:space="preserve"> </w:t>
      </w:r>
      <w:proofErr w:type="spellStart"/>
      <w:r w:rsidRPr="00917A5E">
        <w:rPr>
          <w:spacing w:val="-6"/>
          <w:sz w:val="28"/>
        </w:rPr>
        <w:t>полностью</w:t>
      </w:r>
      <w:proofErr w:type="spellEnd"/>
      <w:r w:rsidRPr="00917A5E">
        <w:rPr>
          <w:spacing w:val="-6"/>
          <w:sz w:val="28"/>
        </w:rPr>
        <w:t xml:space="preserve"> </w:t>
      </w:r>
      <w:proofErr w:type="spellStart"/>
      <w:r w:rsidRPr="00917A5E">
        <w:rPr>
          <w:spacing w:val="-6"/>
          <w:sz w:val="28"/>
        </w:rPr>
        <w:t>использоваться</w:t>
      </w:r>
      <w:proofErr w:type="spellEnd"/>
      <w:r w:rsidRPr="00917A5E">
        <w:rPr>
          <w:spacing w:val="-6"/>
          <w:sz w:val="28"/>
        </w:rPr>
        <w:t xml:space="preserve">  в </w:t>
      </w:r>
      <w:proofErr w:type="spellStart"/>
      <w:r w:rsidRPr="00917A5E">
        <w:rPr>
          <w:spacing w:val="-6"/>
          <w:sz w:val="28"/>
        </w:rPr>
        <w:t>управлении</w:t>
      </w:r>
      <w:proofErr w:type="spellEnd"/>
      <w:r w:rsidRPr="00917A5E">
        <w:rPr>
          <w:spacing w:val="-6"/>
          <w:sz w:val="28"/>
        </w:rPr>
        <w:t xml:space="preserve"> </w:t>
      </w:r>
      <w:proofErr w:type="spellStart"/>
      <w:r w:rsidRPr="00917A5E">
        <w:rPr>
          <w:spacing w:val="-6"/>
          <w:sz w:val="28"/>
        </w:rPr>
        <w:t>данными</w:t>
      </w:r>
      <w:proofErr w:type="spellEnd"/>
      <w:r w:rsidRPr="00917A5E">
        <w:rPr>
          <w:spacing w:val="-6"/>
          <w:sz w:val="28"/>
        </w:rPr>
        <w:t xml:space="preserve"> </w:t>
      </w:r>
      <w:proofErr w:type="spellStart"/>
      <w:r w:rsidRPr="00917A5E">
        <w:rPr>
          <w:spacing w:val="-6"/>
          <w:sz w:val="28"/>
        </w:rPr>
        <w:t>организациями</w:t>
      </w:r>
      <w:proofErr w:type="spellEnd"/>
      <w:r w:rsidRPr="00917A5E">
        <w:rPr>
          <w:spacing w:val="-6"/>
          <w:sz w:val="28"/>
        </w:rPr>
        <w:t>.</w:t>
      </w:r>
    </w:p>
    <w:p w:rsidR="000451D4" w:rsidRPr="00917A5E" w:rsidRDefault="0039011B">
      <w:pPr>
        <w:spacing w:line="247" w:lineRule="auto"/>
        <w:ind w:firstLine="567"/>
        <w:jc w:val="both"/>
        <w:rPr>
          <w:spacing w:val="-6"/>
          <w:sz w:val="28"/>
        </w:rPr>
      </w:pPr>
      <w:proofErr w:type="spellStart"/>
      <w:r w:rsidRPr="00917A5E">
        <w:rPr>
          <w:i/>
          <w:spacing w:val="-6"/>
          <w:sz w:val="28"/>
        </w:rPr>
        <w:t>Ключевые</w:t>
      </w:r>
      <w:proofErr w:type="spellEnd"/>
      <w:r w:rsidRPr="00917A5E">
        <w:rPr>
          <w:i/>
          <w:spacing w:val="-6"/>
          <w:sz w:val="28"/>
        </w:rPr>
        <w:t xml:space="preserve"> слова: </w:t>
      </w:r>
      <w:proofErr w:type="spellStart"/>
      <w:r w:rsidRPr="00917A5E">
        <w:rPr>
          <w:spacing w:val="-6"/>
          <w:sz w:val="28"/>
        </w:rPr>
        <w:t>бухгалтерский</w:t>
      </w:r>
      <w:proofErr w:type="spellEnd"/>
      <w:r w:rsidRPr="00917A5E">
        <w:rPr>
          <w:spacing w:val="-6"/>
          <w:sz w:val="28"/>
        </w:rPr>
        <w:t xml:space="preserve"> </w:t>
      </w:r>
      <w:proofErr w:type="spellStart"/>
      <w:r w:rsidRPr="00917A5E">
        <w:rPr>
          <w:spacing w:val="-6"/>
          <w:sz w:val="28"/>
        </w:rPr>
        <w:t>учет</w:t>
      </w:r>
      <w:proofErr w:type="spellEnd"/>
      <w:r w:rsidRPr="00917A5E">
        <w:rPr>
          <w:spacing w:val="-6"/>
          <w:sz w:val="28"/>
        </w:rPr>
        <w:t xml:space="preserve">, </w:t>
      </w:r>
      <w:proofErr w:type="spellStart"/>
      <w:r w:rsidRPr="00917A5E">
        <w:rPr>
          <w:spacing w:val="-6"/>
          <w:sz w:val="28"/>
        </w:rPr>
        <w:t>экономический</w:t>
      </w:r>
      <w:proofErr w:type="spellEnd"/>
      <w:r w:rsidRPr="00917A5E">
        <w:rPr>
          <w:spacing w:val="-6"/>
          <w:sz w:val="28"/>
        </w:rPr>
        <w:t xml:space="preserve"> </w:t>
      </w:r>
      <w:proofErr w:type="spellStart"/>
      <w:r w:rsidRPr="00917A5E">
        <w:rPr>
          <w:spacing w:val="-6"/>
          <w:sz w:val="28"/>
        </w:rPr>
        <w:t>анализ</w:t>
      </w:r>
      <w:proofErr w:type="spellEnd"/>
      <w:r w:rsidRPr="00917A5E">
        <w:rPr>
          <w:spacing w:val="-6"/>
          <w:sz w:val="28"/>
        </w:rPr>
        <w:t xml:space="preserve">, </w:t>
      </w:r>
      <w:proofErr w:type="spellStart"/>
      <w:r w:rsidRPr="00917A5E">
        <w:rPr>
          <w:spacing w:val="-6"/>
          <w:sz w:val="28"/>
        </w:rPr>
        <w:t>расходы</w:t>
      </w:r>
      <w:proofErr w:type="spellEnd"/>
      <w:r w:rsidRPr="00917A5E">
        <w:rPr>
          <w:spacing w:val="-6"/>
          <w:sz w:val="28"/>
        </w:rPr>
        <w:t xml:space="preserve">, </w:t>
      </w:r>
      <w:proofErr w:type="spellStart"/>
      <w:r w:rsidRPr="00917A5E">
        <w:rPr>
          <w:spacing w:val="-6"/>
          <w:sz w:val="28"/>
        </w:rPr>
        <w:t>расходы</w:t>
      </w:r>
      <w:proofErr w:type="spellEnd"/>
      <w:r w:rsidRPr="00917A5E">
        <w:rPr>
          <w:spacing w:val="-6"/>
          <w:sz w:val="28"/>
        </w:rPr>
        <w:t xml:space="preserve">, </w:t>
      </w:r>
      <w:proofErr w:type="spellStart"/>
      <w:r w:rsidRPr="00917A5E">
        <w:rPr>
          <w:spacing w:val="-6"/>
          <w:sz w:val="28"/>
        </w:rPr>
        <w:t>смета</w:t>
      </w:r>
      <w:proofErr w:type="spellEnd"/>
      <w:r w:rsidRPr="00917A5E">
        <w:rPr>
          <w:spacing w:val="-6"/>
          <w:sz w:val="28"/>
        </w:rPr>
        <w:t xml:space="preserve">, </w:t>
      </w:r>
      <w:proofErr w:type="spellStart"/>
      <w:r w:rsidRPr="00917A5E">
        <w:rPr>
          <w:spacing w:val="-6"/>
          <w:sz w:val="28"/>
        </w:rPr>
        <w:t>калькулирования</w:t>
      </w:r>
      <w:proofErr w:type="spellEnd"/>
      <w:r w:rsidRPr="00917A5E">
        <w:rPr>
          <w:spacing w:val="-6"/>
          <w:sz w:val="28"/>
        </w:rPr>
        <w:t xml:space="preserve">, </w:t>
      </w:r>
      <w:proofErr w:type="spellStart"/>
      <w:r w:rsidRPr="00917A5E">
        <w:rPr>
          <w:spacing w:val="-6"/>
          <w:sz w:val="28"/>
        </w:rPr>
        <w:t>себестоимость</w:t>
      </w:r>
      <w:proofErr w:type="spellEnd"/>
      <w:r w:rsidRPr="00917A5E">
        <w:rPr>
          <w:spacing w:val="-6"/>
          <w:sz w:val="28"/>
        </w:rPr>
        <w:t xml:space="preserve">, </w:t>
      </w:r>
      <w:proofErr w:type="spellStart"/>
      <w:r w:rsidRPr="00917A5E">
        <w:rPr>
          <w:spacing w:val="-6"/>
          <w:sz w:val="28"/>
        </w:rPr>
        <w:t>водные</w:t>
      </w:r>
      <w:proofErr w:type="spellEnd"/>
      <w:r w:rsidRPr="00917A5E">
        <w:rPr>
          <w:spacing w:val="-6"/>
          <w:sz w:val="28"/>
        </w:rPr>
        <w:t xml:space="preserve"> </w:t>
      </w:r>
      <w:proofErr w:type="spellStart"/>
      <w:r w:rsidRPr="00917A5E">
        <w:rPr>
          <w:spacing w:val="-6"/>
          <w:sz w:val="28"/>
        </w:rPr>
        <w:t>ресурсы</w:t>
      </w:r>
      <w:proofErr w:type="spellEnd"/>
      <w:r w:rsidRPr="00917A5E">
        <w:rPr>
          <w:spacing w:val="-6"/>
          <w:sz w:val="28"/>
        </w:rPr>
        <w:t xml:space="preserve">, </w:t>
      </w:r>
      <w:proofErr w:type="spellStart"/>
      <w:r w:rsidRPr="00917A5E">
        <w:rPr>
          <w:spacing w:val="-6"/>
          <w:sz w:val="28"/>
        </w:rPr>
        <w:t>водохозяйственные</w:t>
      </w:r>
      <w:proofErr w:type="spellEnd"/>
      <w:r w:rsidRPr="00917A5E">
        <w:rPr>
          <w:spacing w:val="-6"/>
          <w:sz w:val="28"/>
        </w:rPr>
        <w:t xml:space="preserve"> </w:t>
      </w:r>
      <w:proofErr w:type="spellStart"/>
      <w:r w:rsidRPr="00917A5E">
        <w:rPr>
          <w:spacing w:val="-6"/>
          <w:sz w:val="28"/>
        </w:rPr>
        <w:t>объекты</w:t>
      </w:r>
      <w:proofErr w:type="spellEnd"/>
      <w:r w:rsidRPr="00917A5E">
        <w:rPr>
          <w:spacing w:val="-6"/>
          <w:sz w:val="28"/>
        </w:rPr>
        <w:t>.</w:t>
      </w:r>
    </w:p>
    <w:p w:rsidR="000451D4" w:rsidRPr="00917A5E" w:rsidRDefault="0039011B">
      <w:pPr>
        <w:spacing w:line="247" w:lineRule="auto"/>
        <w:jc w:val="center"/>
        <w:rPr>
          <w:b/>
          <w:spacing w:val="-6"/>
          <w:sz w:val="28"/>
        </w:rPr>
      </w:pPr>
      <w:r w:rsidRPr="00917A5E">
        <w:rPr>
          <w:b/>
          <w:spacing w:val="-6"/>
          <w:sz w:val="28"/>
        </w:rPr>
        <w:t>ABSTRACT</w:t>
      </w:r>
    </w:p>
    <w:p w:rsidR="000451D4" w:rsidRPr="00917A5E" w:rsidRDefault="00E8423A">
      <w:pPr>
        <w:spacing w:line="247" w:lineRule="auto"/>
        <w:ind w:firstLine="567"/>
        <w:jc w:val="both"/>
        <w:rPr>
          <w:b/>
          <w:spacing w:val="-6"/>
          <w:sz w:val="28"/>
        </w:rPr>
      </w:pPr>
      <w:proofErr w:type="spellStart"/>
      <w:r>
        <w:rPr>
          <w:b/>
          <w:spacing w:val="-6"/>
          <w:sz w:val="28"/>
          <w:lang w:val="en-US"/>
        </w:rPr>
        <w:t>Syrovatchenko</w:t>
      </w:r>
      <w:proofErr w:type="spellEnd"/>
      <w:r w:rsidR="0039011B" w:rsidRPr="00917A5E">
        <w:rPr>
          <w:b/>
          <w:spacing w:val="-6"/>
          <w:sz w:val="28"/>
        </w:rPr>
        <w:t xml:space="preserve"> L.V. </w:t>
      </w:r>
      <w:proofErr w:type="spellStart"/>
      <w:r w:rsidR="0039011B" w:rsidRPr="00917A5E">
        <w:rPr>
          <w:b/>
          <w:spacing w:val="-6"/>
          <w:sz w:val="28"/>
        </w:rPr>
        <w:t>Accounting</w:t>
      </w:r>
      <w:proofErr w:type="spellEnd"/>
      <w:r w:rsidR="0039011B" w:rsidRPr="00917A5E">
        <w:rPr>
          <w:b/>
          <w:spacing w:val="-6"/>
          <w:sz w:val="28"/>
        </w:rPr>
        <w:t xml:space="preserve"> </w:t>
      </w:r>
      <w:proofErr w:type="spellStart"/>
      <w:r w:rsidR="0039011B" w:rsidRPr="00917A5E">
        <w:rPr>
          <w:b/>
          <w:spacing w:val="-6"/>
          <w:sz w:val="28"/>
        </w:rPr>
        <w:t>and</w:t>
      </w:r>
      <w:proofErr w:type="spellEnd"/>
      <w:r w:rsidR="0039011B" w:rsidRPr="00917A5E">
        <w:rPr>
          <w:b/>
          <w:spacing w:val="-6"/>
          <w:sz w:val="28"/>
        </w:rPr>
        <w:t xml:space="preserve"> </w:t>
      </w:r>
      <w:proofErr w:type="spellStart"/>
      <w:r w:rsidR="0039011B" w:rsidRPr="00917A5E">
        <w:rPr>
          <w:b/>
          <w:spacing w:val="-6"/>
          <w:sz w:val="28"/>
        </w:rPr>
        <w:t>cost</w:t>
      </w:r>
      <w:proofErr w:type="spellEnd"/>
      <w:r w:rsidR="0039011B" w:rsidRPr="00917A5E">
        <w:rPr>
          <w:b/>
          <w:spacing w:val="-6"/>
          <w:sz w:val="28"/>
        </w:rPr>
        <w:t xml:space="preserve"> </w:t>
      </w:r>
      <w:proofErr w:type="spellStart"/>
      <w:r w:rsidR="0039011B" w:rsidRPr="00917A5E">
        <w:rPr>
          <w:b/>
          <w:spacing w:val="-6"/>
          <w:sz w:val="28"/>
        </w:rPr>
        <w:t>analysis</w:t>
      </w:r>
      <w:proofErr w:type="spellEnd"/>
      <w:r w:rsidR="0039011B" w:rsidRPr="00917A5E">
        <w:rPr>
          <w:b/>
          <w:spacing w:val="-6"/>
          <w:sz w:val="28"/>
        </w:rPr>
        <w:t xml:space="preserve"> </w:t>
      </w:r>
      <w:proofErr w:type="spellStart"/>
      <w:r w:rsidR="0039011B" w:rsidRPr="00917A5E">
        <w:rPr>
          <w:b/>
          <w:spacing w:val="-6"/>
          <w:sz w:val="28"/>
        </w:rPr>
        <w:t>for</w:t>
      </w:r>
      <w:proofErr w:type="spellEnd"/>
      <w:r w:rsidR="0039011B" w:rsidRPr="00917A5E">
        <w:rPr>
          <w:b/>
          <w:spacing w:val="-6"/>
          <w:sz w:val="28"/>
        </w:rPr>
        <w:t xml:space="preserve"> </w:t>
      </w:r>
      <w:proofErr w:type="spellStart"/>
      <w:r w:rsidR="0039011B" w:rsidRPr="00917A5E">
        <w:rPr>
          <w:b/>
          <w:spacing w:val="-6"/>
          <w:sz w:val="28"/>
        </w:rPr>
        <w:t>the</w:t>
      </w:r>
      <w:proofErr w:type="spellEnd"/>
      <w:r w:rsidR="0039011B" w:rsidRPr="00917A5E">
        <w:rPr>
          <w:b/>
          <w:spacing w:val="-6"/>
          <w:sz w:val="28"/>
        </w:rPr>
        <w:t xml:space="preserve"> </w:t>
      </w:r>
      <w:proofErr w:type="spellStart"/>
      <w:r w:rsidR="0039011B" w:rsidRPr="00917A5E">
        <w:rPr>
          <w:b/>
          <w:spacing w:val="-6"/>
          <w:sz w:val="28"/>
        </w:rPr>
        <w:t>maintenance</w:t>
      </w:r>
      <w:proofErr w:type="spellEnd"/>
      <w:r w:rsidR="0039011B" w:rsidRPr="00917A5E">
        <w:rPr>
          <w:b/>
          <w:spacing w:val="-6"/>
          <w:sz w:val="28"/>
        </w:rPr>
        <w:t xml:space="preserve"> </w:t>
      </w:r>
      <w:proofErr w:type="spellStart"/>
      <w:r w:rsidR="0039011B" w:rsidRPr="00917A5E">
        <w:rPr>
          <w:b/>
          <w:spacing w:val="-6"/>
          <w:sz w:val="28"/>
        </w:rPr>
        <w:t>and</w:t>
      </w:r>
      <w:proofErr w:type="spellEnd"/>
      <w:r w:rsidR="0039011B" w:rsidRPr="00917A5E">
        <w:rPr>
          <w:b/>
          <w:spacing w:val="-6"/>
          <w:sz w:val="28"/>
        </w:rPr>
        <w:t xml:space="preserve"> </w:t>
      </w:r>
      <w:proofErr w:type="spellStart"/>
      <w:r w:rsidR="0039011B" w:rsidRPr="00917A5E">
        <w:rPr>
          <w:b/>
          <w:spacing w:val="-6"/>
          <w:sz w:val="28"/>
        </w:rPr>
        <w:t>improvement</w:t>
      </w:r>
      <w:proofErr w:type="spellEnd"/>
      <w:r w:rsidR="0039011B" w:rsidRPr="00917A5E">
        <w:rPr>
          <w:b/>
          <w:spacing w:val="-6"/>
          <w:sz w:val="28"/>
        </w:rPr>
        <w:t xml:space="preserve"> </w:t>
      </w:r>
      <w:proofErr w:type="spellStart"/>
      <w:r w:rsidR="0039011B" w:rsidRPr="00917A5E">
        <w:rPr>
          <w:b/>
          <w:spacing w:val="-6"/>
          <w:sz w:val="28"/>
        </w:rPr>
        <w:t>of</w:t>
      </w:r>
      <w:proofErr w:type="spellEnd"/>
      <w:r w:rsidR="0039011B" w:rsidRPr="00917A5E">
        <w:rPr>
          <w:b/>
          <w:spacing w:val="-6"/>
          <w:sz w:val="28"/>
        </w:rPr>
        <w:t xml:space="preserve"> </w:t>
      </w:r>
      <w:proofErr w:type="spellStart"/>
      <w:r w:rsidR="0039011B" w:rsidRPr="00917A5E">
        <w:rPr>
          <w:b/>
          <w:spacing w:val="-6"/>
          <w:sz w:val="28"/>
        </w:rPr>
        <w:t>water</w:t>
      </w:r>
      <w:proofErr w:type="spellEnd"/>
      <w:r w:rsidR="0039011B" w:rsidRPr="00917A5E">
        <w:rPr>
          <w:b/>
          <w:spacing w:val="-6"/>
          <w:sz w:val="28"/>
        </w:rPr>
        <w:t xml:space="preserve"> </w:t>
      </w:r>
      <w:proofErr w:type="spellStart"/>
      <w:r w:rsidR="0039011B" w:rsidRPr="00917A5E">
        <w:rPr>
          <w:b/>
          <w:spacing w:val="-6"/>
          <w:sz w:val="28"/>
        </w:rPr>
        <w:t>management</w:t>
      </w:r>
      <w:proofErr w:type="spellEnd"/>
      <w:r w:rsidR="0039011B" w:rsidRPr="00917A5E">
        <w:rPr>
          <w:b/>
          <w:spacing w:val="-6"/>
          <w:sz w:val="28"/>
        </w:rPr>
        <w:t xml:space="preserve"> </w:t>
      </w:r>
      <w:proofErr w:type="spellStart"/>
      <w:r w:rsidR="0039011B" w:rsidRPr="00917A5E">
        <w:rPr>
          <w:b/>
          <w:spacing w:val="-6"/>
          <w:sz w:val="28"/>
        </w:rPr>
        <w:t>facilities</w:t>
      </w:r>
      <w:proofErr w:type="spellEnd"/>
      <w:r w:rsidR="0039011B" w:rsidRPr="00917A5E">
        <w:rPr>
          <w:b/>
          <w:spacing w:val="-6"/>
          <w:sz w:val="28"/>
        </w:rPr>
        <w:t xml:space="preserve">. – </w:t>
      </w:r>
      <w:proofErr w:type="spellStart"/>
      <w:r w:rsidR="0039011B" w:rsidRPr="00917A5E">
        <w:rPr>
          <w:b/>
          <w:spacing w:val="-6"/>
          <w:sz w:val="28"/>
        </w:rPr>
        <w:t>Manuscript</w:t>
      </w:r>
      <w:proofErr w:type="spellEnd"/>
      <w:r w:rsidR="0039011B" w:rsidRPr="00917A5E">
        <w:rPr>
          <w:b/>
          <w:spacing w:val="-6"/>
          <w:sz w:val="28"/>
        </w:rPr>
        <w:t>.</w:t>
      </w:r>
    </w:p>
    <w:p w:rsidR="000451D4" w:rsidRPr="00917A5E" w:rsidRDefault="0039011B">
      <w:pPr>
        <w:spacing w:line="247" w:lineRule="auto"/>
        <w:ind w:firstLine="567"/>
        <w:jc w:val="both"/>
        <w:rPr>
          <w:spacing w:val="-6"/>
          <w:sz w:val="28"/>
        </w:rPr>
      </w:pPr>
      <w:proofErr w:type="spellStart"/>
      <w:r w:rsidRPr="00917A5E">
        <w:rPr>
          <w:spacing w:val="-6"/>
          <w:sz w:val="28"/>
        </w:rPr>
        <w:t>Thesis</w:t>
      </w:r>
      <w:proofErr w:type="spellEnd"/>
      <w:r w:rsidRPr="00917A5E">
        <w:rPr>
          <w:spacing w:val="-6"/>
          <w:sz w:val="28"/>
        </w:rPr>
        <w:t xml:space="preserve"> </w:t>
      </w:r>
      <w:proofErr w:type="spellStart"/>
      <w:r w:rsidRPr="00917A5E">
        <w:rPr>
          <w:spacing w:val="-6"/>
          <w:sz w:val="28"/>
        </w:rPr>
        <w:t>for</w:t>
      </w:r>
      <w:proofErr w:type="spellEnd"/>
      <w:r w:rsidRPr="00917A5E">
        <w:rPr>
          <w:spacing w:val="-6"/>
          <w:sz w:val="28"/>
        </w:rPr>
        <w:t xml:space="preserve"> </w:t>
      </w:r>
      <w:proofErr w:type="spellStart"/>
      <w:r w:rsidRPr="00917A5E">
        <w:rPr>
          <w:spacing w:val="-6"/>
          <w:sz w:val="28"/>
        </w:rPr>
        <w:t>obtaining</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scientific</w:t>
      </w:r>
      <w:proofErr w:type="spellEnd"/>
      <w:r w:rsidRPr="00917A5E">
        <w:rPr>
          <w:spacing w:val="-6"/>
          <w:sz w:val="28"/>
        </w:rPr>
        <w:t xml:space="preserve"> </w:t>
      </w:r>
      <w:proofErr w:type="spellStart"/>
      <w:r w:rsidRPr="00917A5E">
        <w:rPr>
          <w:spacing w:val="-6"/>
          <w:sz w:val="28"/>
        </w:rPr>
        <w:t>degree</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Candidate</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Economic</w:t>
      </w:r>
      <w:proofErr w:type="spellEnd"/>
      <w:r w:rsidRPr="00917A5E">
        <w:rPr>
          <w:spacing w:val="-6"/>
          <w:sz w:val="28"/>
        </w:rPr>
        <w:t xml:space="preserve"> </w:t>
      </w:r>
      <w:proofErr w:type="spellStart"/>
      <w:r w:rsidRPr="00917A5E">
        <w:rPr>
          <w:spacing w:val="-6"/>
          <w:sz w:val="28"/>
        </w:rPr>
        <w:t>Sciences</w:t>
      </w:r>
      <w:proofErr w:type="spellEnd"/>
      <w:r w:rsidRPr="00917A5E">
        <w:rPr>
          <w:spacing w:val="-6"/>
          <w:sz w:val="28"/>
        </w:rPr>
        <w:t xml:space="preserve"> </w:t>
      </w:r>
      <w:proofErr w:type="spellStart"/>
      <w:r w:rsidRPr="00917A5E">
        <w:rPr>
          <w:spacing w:val="-6"/>
          <w:sz w:val="28"/>
        </w:rPr>
        <w:t>on</w:t>
      </w:r>
      <w:proofErr w:type="spellEnd"/>
      <w:r w:rsidRPr="00917A5E">
        <w:rPr>
          <w:spacing w:val="-6"/>
          <w:sz w:val="28"/>
        </w:rPr>
        <w:t xml:space="preserve"> </w:t>
      </w:r>
      <w:proofErr w:type="spellStart"/>
      <w:r w:rsidRPr="00917A5E">
        <w:rPr>
          <w:spacing w:val="-6"/>
          <w:sz w:val="28"/>
        </w:rPr>
        <w:t>specialty</w:t>
      </w:r>
      <w:proofErr w:type="spellEnd"/>
      <w:r w:rsidRPr="00917A5E">
        <w:rPr>
          <w:spacing w:val="-6"/>
          <w:sz w:val="28"/>
        </w:rPr>
        <w:t xml:space="preserve"> 08.00.09 – </w:t>
      </w:r>
      <w:proofErr w:type="spellStart"/>
      <w:r w:rsidRPr="00917A5E">
        <w:rPr>
          <w:spacing w:val="-6"/>
          <w:sz w:val="28"/>
        </w:rPr>
        <w:t>accounting</w:t>
      </w:r>
      <w:proofErr w:type="spellEnd"/>
      <w:r w:rsidRPr="00917A5E">
        <w:rPr>
          <w:spacing w:val="-6"/>
          <w:sz w:val="28"/>
        </w:rPr>
        <w:t xml:space="preserve">, </w:t>
      </w:r>
      <w:proofErr w:type="spellStart"/>
      <w:r w:rsidRPr="00917A5E">
        <w:rPr>
          <w:spacing w:val="-6"/>
          <w:sz w:val="28"/>
        </w:rPr>
        <w:t>analysis</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auditing</w:t>
      </w:r>
      <w:proofErr w:type="spellEnd"/>
      <w:r w:rsidRPr="00917A5E">
        <w:rPr>
          <w:spacing w:val="-6"/>
          <w:sz w:val="28"/>
        </w:rPr>
        <w:t xml:space="preserve"> (</w:t>
      </w:r>
      <w:proofErr w:type="spellStart"/>
      <w:r w:rsidRPr="00917A5E">
        <w:rPr>
          <w:spacing w:val="-6"/>
          <w:sz w:val="28"/>
        </w:rPr>
        <w:t>by</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types</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economic</w:t>
      </w:r>
      <w:proofErr w:type="spellEnd"/>
      <w:r w:rsidRPr="00917A5E">
        <w:rPr>
          <w:spacing w:val="-6"/>
          <w:sz w:val="28"/>
        </w:rPr>
        <w:t xml:space="preserve"> </w:t>
      </w:r>
      <w:proofErr w:type="spellStart"/>
      <w:r w:rsidRPr="00917A5E">
        <w:rPr>
          <w:spacing w:val="-6"/>
          <w:sz w:val="28"/>
        </w:rPr>
        <w:t>activity</w:t>
      </w:r>
      <w:proofErr w:type="spellEnd"/>
      <w:r w:rsidRPr="00917A5E">
        <w:rPr>
          <w:spacing w:val="-6"/>
          <w:sz w:val="28"/>
        </w:rPr>
        <w:t xml:space="preserve">). </w:t>
      </w:r>
      <w:r w:rsidR="00E75E5E">
        <w:rPr>
          <w:spacing w:val="-6"/>
          <w:sz w:val="28"/>
        </w:rPr>
        <w:t>–</w:t>
      </w:r>
      <w:r w:rsidRPr="00917A5E">
        <w:rPr>
          <w:spacing w:val="-6"/>
          <w:sz w:val="28"/>
        </w:rPr>
        <w:t xml:space="preserve"> </w:t>
      </w:r>
      <w:proofErr w:type="spellStart"/>
      <w:r w:rsidRPr="00917A5E">
        <w:rPr>
          <w:spacing w:val="-6"/>
          <w:sz w:val="28"/>
        </w:rPr>
        <w:t>Kyiv</w:t>
      </w:r>
      <w:proofErr w:type="spellEnd"/>
      <w:r w:rsidRPr="00917A5E">
        <w:rPr>
          <w:spacing w:val="-6"/>
          <w:sz w:val="28"/>
        </w:rPr>
        <w:t xml:space="preserve"> </w:t>
      </w:r>
      <w:proofErr w:type="spellStart"/>
      <w:r w:rsidRPr="00917A5E">
        <w:rPr>
          <w:spacing w:val="-6"/>
          <w:sz w:val="28"/>
        </w:rPr>
        <w:t>National</w:t>
      </w:r>
      <w:proofErr w:type="spellEnd"/>
      <w:r w:rsidRPr="00917A5E">
        <w:rPr>
          <w:spacing w:val="-6"/>
          <w:sz w:val="28"/>
        </w:rPr>
        <w:t xml:space="preserve"> </w:t>
      </w:r>
      <w:proofErr w:type="spellStart"/>
      <w:r w:rsidRPr="00917A5E">
        <w:rPr>
          <w:spacing w:val="-6"/>
          <w:sz w:val="28"/>
        </w:rPr>
        <w:t>Economic</w:t>
      </w:r>
      <w:proofErr w:type="spellEnd"/>
      <w:r w:rsidRPr="00917A5E">
        <w:rPr>
          <w:spacing w:val="-6"/>
          <w:sz w:val="28"/>
        </w:rPr>
        <w:t xml:space="preserve"> </w:t>
      </w:r>
      <w:proofErr w:type="spellStart"/>
      <w:r w:rsidRPr="00917A5E">
        <w:rPr>
          <w:spacing w:val="-6"/>
          <w:sz w:val="28"/>
        </w:rPr>
        <w:t>University</w:t>
      </w:r>
      <w:proofErr w:type="spellEnd"/>
      <w:r w:rsidRPr="00917A5E">
        <w:rPr>
          <w:spacing w:val="-6"/>
          <w:sz w:val="28"/>
        </w:rPr>
        <w:t xml:space="preserve"> </w:t>
      </w:r>
      <w:proofErr w:type="spellStart"/>
      <w:r w:rsidRPr="00917A5E">
        <w:rPr>
          <w:spacing w:val="-6"/>
          <w:sz w:val="28"/>
        </w:rPr>
        <w:t>Vadym</w:t>
      </w:r>
      <w:proofErr w:type="spellEnd"/>
      <w:r w:rsidRPr="00917A5E">
        <w:rPr>
          <w:spacing w:val="-6"/>
          <w:sz w:val="28"/>
        </w:rPr>
        <w:t xml:space="preserve"> </w:t>
      </w:r>
      <w:proofErr w:type="spellStart"/>
      <w:r w:rsidRPr="00917A5E">
        <w:rPr>
          <w:spacing w:val="-6"/>
          <w:sz w:val="28"/>
        </w:rPr>
        <w:t>Hetman</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Ministry</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education</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science</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Ukraine</w:t>
      </w:r>
      <w:proofErr w:type="spellEnd"/>
      <w:r w:rsidRPr="00917A5E">
        <w:rPr>
          <w:spacing w:val="-6"/>
          <w:sz w:val="28"/>
        </w:rPr>
        <w:t xml:space="preserve">, </w:t>
      </w:r>
      <w:proofErr w:type="spellStart"/>
      <w:r w:rsidRPr="00917A5E">
        <w:rPr>
          <w:spacing w:val="-6"/>
          <w:sz w:val="28"/>
        </w:rPr>
        <w:t>Kyiv</w:t>
      </w:r>
      <w:proofErr w:type="spellEnd"/>
      <w:r w:rsidRPr="00917A5E">
        <w:rPr>
          <w:spacing w:val="-6"/>
          <w:sz w:val="28"/>
        </w:rPr>
        <w:t>. – 201</w:t>
      </w:r>
      <w:r w:rsidR="00E75E5E">
        <w:rPr>
          <w:spacing w:val="-6"/>
          <w:sz w:val="28"/>
        </w:rPr>
        <w:t>6</w:t>
      </w:r>
      <w:r w:rsidRPr="00917A5E">
        <w:rPr>
          <w:spacing w:val="-6"/>
          <w:sz w:val="28"/>
        </w:rPr>
        <w:t>.</w:t>
      </w:r>
    </w:p>
    <w:p w:rsidR="000451D4" w:rsidRPr="00917A5E" w:rsidRDefault="0039011B">
      <w:pPr>
        <w:spacing w:line="247" w:lineRule="auto"/>
        <w:ind w:firstLine="567"/>
        <w:jc w:val="both"/>
        <w:rPr>
          <w:spacing w:val="-6"/>
          <w:sz w:val="28"/>
        </w:rPr>
      </w:pP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thesis</w:t>
      </w:r>
      <w:proofErr w:type="spellEnd"/>
      <w:r w:rsidRPr="00917A5E">
        <w:rPr>
          <w:spacing w:val="-6"/>
          <w:sz w:val="28"/>
        </w:rPr>
        <w:t xml:space="preserve"> </w:t>
      </w:r>
      <w:proofErr w:type="spellStart"/>
      <w:r w:rsidRPr="00917A5E">
        <w:rPr>
          <w:spacing w:val="-6"/>
          <w:sz w:val="28"/>
        </w:rPr>
        <w:t>is</w:t>
      </w:r>
      <w:proofErr w:type="spellEnd"/>
      <w:r w:rsidRPr="00917A5E">
        <w:rPr>
          <w:spacing w:val="-6"/>
          <w:sz w:val="28"/>
        </w:rPr>
        <w:t xml:space="preserve"> </w:t>
      </w:r>
      <w:proofErr w:type="spellStart"/>
      <w:r w:rsidRPr="00917A5E">
        <w:rPr>
          <w:spacing w:val="-6"/>
          <w:sz w:val="28"/>
        </w:rPr>
        <w:t>devoted</w:t>
      </w:r>
      <w:proofErr w:type="spellEnd"/>
      <w:r w:rsidRPr="00917A5E">
        <w:rPr>
          <w:spacing w:val="-6"/>
          <w:sz w:val="28"/>
        </w:rPr>
        <w:t xml:space="preserve"> </w:t>
      </w:r>
      <w:proofErr w:type="spellStart"/>
      <w:r w:rsidRPr="00917A5E">
        <w:rPr>
          <w:spacing w:val="-6"/>
          <w:sz w:val="28"/>
        </w:rPr>
        <w:t>to</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grounding</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theoretical</w:t>
      </w:r>
      <w:proofErr w:type="spellEnd"/>
      <w:r w:rsidRPr="00917A5E">
        <w:rPr>
          <w:spacing w:val="-6"/>
          <w:sz w:val="28"/>
        </w:rPr>
        <w:t xml:space="preserve"> </w:t>
      </w:r>
      <w:proofErr w:type="spellStart"/>
      <w:r w:rsidRPr="00917A5E">
        <w:rPr>
          <w:spacing w:val="-6"/>
          <w:sz w:val="28"/>
        </w:rPr>
        <w:t>concepts</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developing</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practical</w:t>
      </w:r>
      <w:proofErr w:type="spellEnd"/>
      <w:r w:rsidRPr="00917A5E">
        <w:rPr>
          <w:spacing w:val="-6"/>
          <w:sz w:val="28"/>
        </w:rPr>
        <w:t xml:space="preserve"> </w:t>
      </w:r>
      <w:proofErr w:type="spellStart"/>
      <w:r w:rsidRPr="00917A5E">
        <w:rPr>
          <w:spacing w:val="-6"/>
          <w:sz w:val="28"/>
        </w:rPr>
        <w:t>recommendations</w:t>
      </w:r>
      <w:proofErr w:type="spellEnd"/>
      <w:r w:rsidRPr="00917A5E">
        <w:rPr>
          <w:spacing w:val="-6"/>
          <w:sz w:val="28"/>
        </w:rPr>
        <w:t xml:space="preserve"> </w:t>
      </w:r>
      <w:proofErr w:type="spellStart"/>
      <w:r w:rsidRPr="00917A5E">
        <w:rPr>
          <w:spacing w:val="-6"/>
          <w:sz w:val="28"/>
        </w:rPr>
        <w:t>to</w:t>
      </w:r>
      <w:proofErr w:type="spellEnd"/>
      <w:r w:rsidRPr="00917A5E">
        <w:rPr>
          <w:spacing w:val="-6"/>
          <w:sz w:val="28"/>
        </w:rPr>
        <w:t xml:space="preserve"> </w:t>
      </w:r>
      <w:proofErr w:type="spellStart"/>
      <w:r w:rsidRPr="00917A5E">
        <w:rPr>
          <w:spacing w:val="-6"/>
          <w:sz w:val="28"/>
        </w:rPr>
        <w:t>improve</w:t>
      </w:r>
      <w:proofErr w:type="spellEnd"/>
      <w:r w:rsidRPr="00917A5E">
        <w:rPr>
          <w:spacing w:val="-6"/>
          <w:sz w:val="28"/>
        </w:rPr>
        <w:t xml:space="preserve"> </w:t>
      </w:r>
      <w:proofErr w:type="spellStart"/>
      <w:r w:rsidRPr="00917A5E">
        <w:rPr>
          <w:spacing w:val="-6"/>
          <w:sz w:val="28"/>
        </w:rPr>
        <w:t>accounting</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analysis</w:t>
      </w:r>
      <w:proofErr w:type="spellEnd"/>
      <w:r w:rsidRPr="00917A5E">
        <w:rPr>
          <w:spacing w:val="-6"/>
          <w:sz w:val="28"/>
        </w:rPr>
        <w:t xml:space="preserve"> </w:t>
      </w:r>
      <w:proofErr w:type="spellStart"/>
      <w:r w:rsidRPr="00917A5E">
        <w:rPr>
          <w:spacing w:val="-6"/>
          <w:sz w:val="28"/>
        </w:rPr>
        <w:t>for</w:t>
      </w:r>
      <w:proofErr w:type="spellEnd"/>
      <w:r w:rsidRPr="00917A5E">
        <w:rPr>
          <w:spacing w:val="-6"/>
          <w:sz w:val="28"/>
        </w:rPr>
        <w:t xml:space="preserve"> </w:t>
      </w:r>
      <w:proofErr w:type="spellStart"/>
      <w:r w:rsidRPr="00917A5E">
        <w:rPr>
          <w:spacing w:val="-6"/>
          <w:sz w:val="28"/>
        </w:rPr>
        <w:t>overhead</w:t>
      </w:r>
      <w:proofErr w:type="spellEnd"/>
      <w:r w:rsidRPr="00917A5E">
        <w:rPr>
          <w:spacing w:val="-6"/>
          <w:sz w:val="28"/>
        </w:rPr>
        <w:t xml:space="preserve"> </w:t>
      </w:r>
      <w:proofErr w:type="spellStart"/>
      <w:r w:rsidRPr="00917A5E">
        <w:rPr>
          <w:spacing w:val="-6"/>
          <w:sz w:val="28"/>
        </w:rPr>
        <w:t>costs</w:t>
      </w:r>
      <w:proofErr w:type="spellEnd"/>
      <w:r w:rsidRPr="00917A5E">
        <w:rPr>
          <w:spacing w:val="-6"/>
          <w:sz w:val="28"/>
        </w:rPr>
        <w:t xml:space="preserve"> </w:t>
      </w:r>
      <w:proofErr w:type="spellStart"/>
      <w:r w:rsidRPr="00917A5E">
        <w:rPr>
          <w:spacing w:val="-6"/>
          <w:sz w:val="28"/>
        </w:rPr>
        <w:t>in</w:t>
      </w:r>
      <w:proofErr w:type="spellEnd"/>
      <w:r w:rsidRPr="00917A5E">
        <w:rPr>
          <w:spacing w:val="-6"/>
          <w:sz w:val="28"/>
        </w:rPr>
        <w:t xml:space="preserve"> </w:t>
      </w:r>
      <w:proofErr w:type="spellStart"/>
      <w:r w:rsidRPr="00917A5E">
        <w:rPr>
          <w:spacing w:val="-6"/>
          <w:sz w:val="28"/>
        </w:rPr>
        <w:t>large</w:t>
      </w:r>
      <w:proofErr w:type="spellEnd"/>
      <w:r w:rsidRPr="00917A5E">
        <w:rPr>
          <w:spacing w:val="-6"/>
          <w:sz w:val="28"/>
        </w:rPr>
        <w:t xml:space="preserve"> </w:t>
      </w:r>
      <w:proofErr w:type="spellStart"/>
      <w:r w:rsidRPr="00917A5E">
        <w:rPr>
          <w:spacing w:val="-6"/>
          <w:sz w:val="28"/>
        </w:rPr>
        <w:t>industrial</w:t>
      </w:r>
      <w:proofErr w:type="spellEnd"/>
      <w:r w:rsidRPr="00917A5E">
        <w:rPr>
          <w:spacing w:val="-6"/>
          <w:sz w:val="28"/>
        </w:rPr>
        <w:t xml:space="preserve"> </w:t>
      </w:r>
      <w:proofErr w:type="spellStart"/>
      <w:r w:rsidRPr="00917A5E">
        <w:rPr>
          <w:spacing w:val="-6"/>
          <w:sz w:val="28"/>
        </w:rPr>
        <w:t>enterprises</w:t>
      </w:r>
      <w:proofErr w:type="spellEnd"/>
      <w:r w:rsidRPr="00917A5E">
        <w:rPr>
          <w:spacing w:val="-6"/>
          <w:sz w:val="28"/>
        </w:rPr>
        <w:t>.</w:t>
      </w:r>
    </w:p>
    <w:p w:rsidR="000451D4" w:rsidRPr="00917A5E" w:rsidRDefault="0039011B">
      <w:pPr>
        <w:spacing w:line="247" w:lineRule="auto"/>
        <w:ind w:firstLine="567"/>
        <w:jc w:val="both"/>
        <w:rPr>
          <w:spacing w:val="-6"/>
          <w:sz w:val="28"/>
        </w:rPr>
      </w:pPr>
      <w:proofErr w:type="spellStart"/>
      <w:r w:rsidRPr="00917A5E">
        <w:rPr>
          <w:spacing w:val="-6"/>
          <w:sz w:val="28"/>
        </w:rPr>
        <w:t>Based</w:t>
      </w:r>
      <w:proofErr w:type="spellEnd"/>
      <w:r w:rsidRPr="00917A5E">
        <w:rPr>
          <w:spacing w:val="-6"/>
          <w:sz w:val="28"/>
        </w:rPr>
        <w:t xml:space="preserve"> </w:t>
      </w:r>
      <w:proofErr w:type="spellStart"/>
      <w:r w:rsidRPr="00917A5E">
        <w:rPr>
          <w:spacing w:val="-6"/>
          <w:sz w:val="28"/>
        </w:rPr>
        <w:t>on</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study</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theoretical</w:t>
      </w:r>
      <w:proofErr w:type="spellEnd"/>
      <w:r w:rsidRPr="00917A5E">
        <w:rPr>
          <w:spacing w:val="-6"/>
          <w:sz w:val="28"/>
        </w:rPr>
        <w:t xml:space="preserve"> </w:t>
      </w:r>
      <w:proofErr w:type="spellStart"/>
      <w:r w:rsidRPr="00917A5E">
        <w:rPr>
          <w:spacing w:val="-6"/>
          <w:sz w:val="28"/>
        </w:rPr>
        <w:t>concepts</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accounting</w:t>
      </w:r>
      <w:proofErr w:type="spellEnd"/>
      <w:r w:rsidRPr="00917A5E">
        <w:rPr>
          <w:spacing w:val="-6"/>
          <w:sz w:val="28"/>
        </w:rPr>
        <w:t xml:space="preserve"> </w:t>
      </w:r>
      <w:proofErr w:type="spellStart"/>
      <w:r w:rsidRPr="00917A5E">
        <w:rPr>
          <w:spacing w:val="-6"/>
          <w:sz w:val="28"/>
        </w:rPr>
        <w:t>for</w:t>
      </w:r>
      <w:proofErr w:type="spellEnd"/>
      <w:r w:rsidRPr="00917A5E">
        <w:rPr>
          <w:spacing w:val="-6"/>
          <w:sz w:val="28"/>
        </w:rPr>
        <w:t xml:space="preserve"> </w:t>
      </w:r>
      <w:proofErr w:type="spellStart"/>
      <w:r w:rsidRPr="00917A5E">
        <w:rPr>
          <w:spacing w:val="-6"/>
          <w:sz w:val="28"/>
        </w:rPr>
        <w:t>overhead</w:t>
      </w:r>
      <w:proofErr w:type="spellEnd"/>
      <w:r w:rsidRPr="00917A5E">
        <w:rPr>
          <w:spacing w:val="-6"/>
          <w:sz w:val="28"/>
        </w:rPr>
        <w:t xml:space="preserve"> </w:t>
      </w:r>
      <w:proofErr w:type="spellStart"/>
      <w:r w:rsidRPr="00917A5E">
        <w:rPr>
          <w:spacing w:val="-6"/>
          <w:sz w:val="28"/>
        </w:rPr>
        <w:t>costs</w:t>
      </w:r>
      <w:proofErr w:type="spellEnd"/>
      <w:r w:rsidRPr="00917A5E">
        <w:rPr>
          <w:spacing w:val="-6"/>
          <w:sz w:val="28"/>
        </w:rPr>
        <w:t xml:space="preserve"> </w:t>
      </w:r>
      <w:proofErr w:type="spellStart"/>
      <w:r w:rsidRPr="00917A5E">
        <w:rPr>
          <w:spacing w:val="-6"/>
          <w:sz w:val="28"/>
        </w:rPr>
        <w:t>its</w:t>
      </w:r>
      <w:proofErr w:type="spellEnd"/>
      <w:r w:rsidRPr="00917A5E">
        <w:rPr>
          <w:spacing w:val="-6"/>
          <w:sz w:val="28"/>
        </w:rPr>
        <w:t xml:space="preserve"> </w:t>
      </w:r>
      <w:proofErr w:type="spellStart"/>
      <w:r w:rsidRPr="00917A5E">
        <w:rPr>
          <w:spacing w:val="-6"/>
          <w:sz w:val="28"/>
        </w:rPr>
        <w:t>essence</w:t>
      </w:r>
      <w:proofErr w:type="spellEnd"/>
      <w:r w:rsidRPr="00917A5E">
        <w:rPr>
          <w:spacing w:val="-6"/>
          <w:sz w:val="28"/>
        </w:rPr>
        <w:t xml:space="preserve"> </w:t>
      </w:r>
      <w:proofErr w:type="spellStart"/>
      <w:r w:rsidRPr="00917A5E">
        <w:rPr>
          <w:spacing w:val="-6"/>
          <w:sz w:val="28"/>
        </w:rPr>
        <w:t>has</w:t>
      </w:r>
      <w:proofErr w:type="spellEnd"/>
      <w:r w:rsidRPr="00917A5E">
        <w:rPr>
          <w:spacing w:val="-6"/>
          <w:sz w:val="28"/>
        </w:rPr>
        <w:t xml:space="preserve"> </w:t>
      </w:r>
      <w:proofErr w:type="spellStart"/>
      <w:r w:rsidRPr="00917A5E">
        <w:rPr>
          <w:spacing w:val="-6"/>
          <w:sz w:val="28"/>
        </w:rPr>
        <w:t>been</w:t>
      </w:r>
      <w:proofErr w:type="spellEnd"/>
      <w:r w:rsidRPr="00917A5E">
        <w:rPr>
          <w:spacing w:val="-6"/>
          <w:sz w:val="28"/>
        </w:rPr>
        <w:t xml:space="preserve"> </w:t>
      </w:r>
      <w:proofErr w:type="spellStart"/>
      <w:r w:rsidRPr="00917A5E">
        <w:rPr>
          <w:spacing w:val="-6"/>
          <w:sz w:val="28"/>
        </w:rPr>
        <w:t>clarified</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new</w:t>
      </w:r>
      <w:proofErr w:type="spellEnd"/>
      <w:r w:rsidRPr="00917A5E">
        <w:rPr>
          <w:spacing w:val="-6"/>
          <w:sz w:val="28"/>
        </w:rPr>
        <w:t xml:space="preserve"> </w:t>
      </w:r>
      <w:proofErr w:type="spellStart"/>
      <w:r w:rsidRPr="00917A5E">
        <w:rPr>
          <w:spacing w:val="-6"/>
          <w:sz w:val="28"/>
        </w:rPr>
        <w:t>approaches</w:t>
      </w:r>
      <w:proofErr w:type="spellEnd"/>
      <w:r w:rsidRPr="00917A5E">
        <w:rPr>
          <w:spacing w:val="-6"/>
          <w:sz w:val="28"/>
        </w:rPr>
        <w:t xml:space="preserve"> </w:t>
      </w:r>
      <w:proofErr w:type="spellStart"/>
      <w:r w:rsidRPr="00917A5E">
        <w:rPr>
          <w:spacing w:val="-6"/>
          <w:sz w:val="28"/>
        </w:rPr>
        <w:t>to</w:t>
      </w:r>
      <w:proofErr w:type="spellEnd"/>
      <w:r w:rsidRPr="00917A5E">
        <w:rPr>
          <w:spacing w:val="-6"/>
          <w:sz w:val="28"/>
        </w:rPr>
        <w:t xml:space="preserve"> </w:t>
      </w:r>
      <w:proofErr w:type="spellStart"/>
      <w:r w:rsidRPr="00917A5E">
        <w:rPr>
          <w:spacing w:val="-6"/>
          <w:sz w:val="28"/>
        </w:rPr>
        <w:t>classification</w:t>
      </w:r>
      <w:proofErr w:type="spellEnd"/>
      <w:r w:rsidRPr="00917A5E">
        <w:rPr>
          <w:spacing w:val="-6"/>
          <w:sz w:val="28"/>
        </w:rPr>
        <w:t xml:space="preserve"> </w:t>
      </w:r>
      <w:proofErr w:type="spellStart"/>
      <w:r w:rsidRPr="00917A5E">
        <w:rPr>
          <w:spacing w:val="-6"/>
          <w:sz w:val="28"/>
        </w:rPr>
        <w:t>have</w:t>
      </w:r>
      <w:proofErr w:type="spellEnd"/>
      <w:r w:rsidRPr="00917A5E">
        <w:rPr>
          <w:spacing w:val="-6"/>
          <w:sz w:val="28"/>
        </w:rPr>
        <w:t xml:space="preserve"> </w:t>
      </w:r>
      <w:proofErr w:type="spellStart"/>
      <w:r w:rsidRPr="00917A5E">
        <w:rPr>
          <w:spacing w:val="-6"/>
          <w:sz w:val="28"/>
        </w:rPr>
        <w:t>been</w:t>
      </w:r>
      <w:proofErr w:type="spellEnd"/>
      <w:r w:rsidRPr="00917A5E">
        <w:rPr>
          <w:spacing w:val="-6"/>
          <w:sz w:val="28"/>
        </w:rPr>
        <w:t xml:space="preserve"> </w:t>
      </w:r>
      <w:proofErr w:type="spellStart"/>
      <w:r w:rsidRPr="00917A5E">
        <w:rPr>
          <w:spacing w:val="-6"/>
          <w:sz w:val="28"/>
        </w:rPr>
        <w:t>proposed</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current</w:t>
      </w:r>
      <w:proofErr w:type="spellEnd"/>
      <w:r w:rsidRPr="00917A5E">
        <w:rPr>
          <w:spacing w:val="-6"/>
          <w:sz w:val="28"/>
        </w:rPr>
        <w:t xml:space="preserve"> </w:t>
      </w:r>
      <w:proofErr w:type="spellStart"/>
      <w:r w:rsidRPr="00917A5E">
        <w:rPr>
          <w:spacing w:val="-6"/>
          <w:sz w:val="28"/>
        </w:rPr>
        <w:t>state</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overhead</w:t>
      </w:r>
      <w:proofErr w:type="spellEnd"/>
      <w:r w:rsidRPr="00917A5E">
        <w:rPr>
          <w:spacing w:val="-6"/>
          <w:sz w:val="28"/>
        </w:rPr>
        <w:t xml:space="preserve"> </w:t>
      </w:r>
      <w:proofErr w:type="spellStart"/>
      <w:r w:rsidRPr="00917A5E">
        <w:rPr>
          <w:spacing w:val="-6"/>
          <w:sz w:val="28"/>
        </w:rPr>
        <w:t>costs</w:t>
      </w:r>
      <w:proofErr w:type="spellEnd"/>
      <w:r w:rsidRPr="00917A5E">
        <w:rPr>
          <w:spacing w:val="-6"/>
          <w:sz w:val="28"/>
        </w:rPr>
        <w:t xml:space="preserve"> </w:t>
      </w:r>
      <w:proofErr w:type="spellStart"/>
      <w:r w:rsidRPr="00917A5E">
        <w:rPr>
          <w:spacing w:val="-6"/>
          <w:sz w:val="28"/>
        </w:rPr>
        <w:t>in</w:t>
      </w:r>
      <w:proofErr w:type="spellEnd"/>
      <w:r w:rsidRPr="00917A5E">
        <w:rPr>
          <w:spacing w:val="-6"/>
          <w:sz w:val="28"/>
        </w:rPr>
        <w:t xml:space="preserve"> </w:t>
      </w:r>
      <w:proofErr w:type="spellStart"/>
      <w:r w:rsidRPr="00917A5E">
        <w:rPr>
          <w:spacing w:val="-6"/>
          <w:sz w:val="28"/>
        </w:rPr>
        <w:t>large</w:t>
      </w:r>
      <w:proofErr w:type="spellEnd"/>
      <w:r w:rsidRPr="00917A5E">
        <w:rPr>
          <w:spacing w:val="-6"/>
          <w:sz w:val="28"/>
        </w:rPr>
        <w:t xml:space="preserve"> </w:t>
      </w:r>
      <w:proofErr w:type="spellStart"/>
      <w:r w:rsidRPr="00917A5E">
        <w:rPr>
          <w:spacing w:val="-6"/>
          <w:sz w:val="28"/>
        </w:rPr>
        <w:t>industrial</w:t>
      </w:r>
      <w:proofErr w:type="spellEnd"/>
      <w:r w:rsidRPr="00917A5E">
        <w:rPr>
          <w:spacing w:val="-6"/>
          <w:sz w:val="28"/>
        </w:rPr>
        <w:t xml:space="preserve"> </w:t>
      </w:r>
      <w:proofErr w:type="spellStart"/>
      <w:r w:rsidRPr="00917A5E">
        <w:rPr>
          <w:spacing w:val="-6"/>
          <w:sz w:val="28"/>
        </w:rPr>
        <w:t>enterprises</w:t>
      </w:r>
      <w:proofErr w:type="spellEnd"/>
      <w:r w:rsidRPr="00917A5E">
        <w:rPr>
          <w:spacing w:val="-6"/>
          <w:sz w:val="28"/>
        </w:rPr>
        <w:t xml:space="preserve"> </w:t>
      </w:r>
      <w:proofErr w:type="spellStart"/>
      <w:r w:rsidRPr="00917A5E">
        <w:rPr>
          <w:spacing w:val="-6"/>
          <w:sz w:val="28"/>
        </w:rPr>
        <w:t>has</w:t>
      </w:r>
      <w:proofErr w:type="spellEnd"/>
      <w:r w:rsidRPr="00917A5E">
        <w:rPr>
          <w:spacing w:val="-6"/>
          <w:sz w:val="28"/>
        </w:rPr>
        <w:t xml:space="preserve"> </w:t>
      </w:r>
      <w:proofErr w:type="spellStart"/>
      <w:r w:rsidRPr="00917A5E">
        <w:rPr>
          <w:spacing w:val="-6"/>
          <w:sz w:val="28"/>
        </w:rPr>
        <w:t>been</w:t>
      </w:r>
      <w:proofErr w:type="spellEnd"/>
      <w:r w:rsidRPr="00917A5E">
        <w:rPr>
          <w:spacing w:val="-6"/>
          <w:sz w:val="28"/>
        </w:rPr>
        <w:t xml:space="preserve"> </w:t>
      </w:r>
      <w:proofErr w:type="spellStart"/>
      <w:r w:rsidRPr="00917A5E">
        <w:rPr>
          <w:spacing w:val="-6"/>
          <w:sz w:val="28"/>
        </w:rPr>
        <w:t>grounded</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branch</w:t>
      </w:r>
      <w:proofErr w:type="spellEnd"/>
      <w:r w:rsidRPr="00917A5E">
        <w:rPr>
          <w:spacing w:val="-6"/>
          <w:sz w:val="28"/>
        </w:rPr>
        <w:t xml:space="preserve"> </w:t>
      </w:r>
      <w:proofErr w:type="spellStart"/>
      <w:r w:rsidRPr="00917A5E">
        <w:rPr>
          <w:spacing w:val="-6"/>
          <w:sz w:val="28"/>
        </w:rPr>
        <w:t>particularities</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its</w:t>
      </w:r>
      <w:proofErr w:type="spellEnd"/>
      <w:r w:rsidRPr="00917A5E">
        <w:rPr>
          <w:spacing w:val="-6"/>
          <w:sz w:val="28"/>
        </w:rPr>
        <w:t xml:space="preserve"> </w:t>
      </w:r>
      <w:proofErr w:type="spellStart"/>
      <w:r w:rsidRPr="00917A5E">
        <w:rPr>
          <w:spacing w:val="-6"/>
          <w:sz w:val="28"/>
        </w:rPr>
        <w:t>accounting</w:t>
      </w:r>
      <w:proofErr w:type="spellEnd"/>
      <w:r w:rsidRPr="00917A5E">
        <w:rPr>
          <w:spacing w:val="-6"/>
          <w:sz w:val="28"/>
        </w:rPr>
        <w:t xml:space="preserve"> </w:t>
      </w:r>
      <w:proofErr w:type="spellStart"/>
      <w:r w:rsidRPr="00917A5E">
        <w:rPr>
          <w:spacing w:val="-6"/>
          <w:sz w:val="28"/>
        </w:rPr>
        <w:t>reflection</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management</w:t>
      </w:r>
      <w:proofErr w:type="spellEnd"/>
      <w:r w:rsidRPr="00917A5E">
        <w:rPr>
          <w:spacing w:val="-6"/>
          <w:sz w:val="28"/>
        </w:rPr>
        <w:t xml:space="preserve"> </w:t>
      </w:r>
      <w:proofErr w:type="spellStart"/>
      <w:r w:rsidRPr="00917A5E">
        <w:rPr>
          <w:spacing w:val="-6"/>
          <w:sz w:val="28"/>
        </w:rPr>
        <w:t>have</w:t>
      </w:r>
      <w:proofErr w:type="spellEnd"/>
      <w:r w:rsidRPr="00917A5E">
        <w:rPr>
          <w:spacing w:val="-6"/>
          <w:sz w:val="28"/>
        </w:rPr>
        <w:t xml:space="preserve"> </w:t>
      </w:r>
      <w:proofErr w:type="spellStart"/>
      <w:r w:rsidRPr="00917A5E">
        <w:rPr>
          <w:spacing w:val="-6"/>
          <w:sz w:val="28"/>
        </w:rPr>
        <w:t>been</w:t>
      </w:r>
      <w:proofErr w:type="spellEnd"/>
      <w:r w:rsidRPr="00917A5E">
        <w:rPr>
          <w:spacing w:val="-6"/>
          <w:sz w:val="28"/>
        </w:rPr>
        <w:t xml:space="preserve"> </w:t>
      </w:r>
      <w:proofErr w:type="spellStart"/>
      <w:r w:rsidRPr="00917A5E">
        <w:rPr>
          <w:spacing w:val="-6"/>
          <w:sz w:val="28"/>
        </w:rPr>
        <w:t>determined</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organizational</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methodical</w:t>
      </w:r>
      <w:proofErr w:type="spellEnd"/>
      <w:r w:rsidRPr="00917A5E">
        <w:rPr>
          <w:spacing w:val="-6"/>
          <w:sz w:val="28"/>
        </w:rPr>
        <w:t xml:space="preserve"> </w:t>
      </w:r>
      <w:proofErr w:type="spellStart"/>
      <w:r w:rsidRPr="00917A5E">
        <w:rPr>
          <w:spacing w:val="-6"/>
          <w:sz w:val="28"/>
        </w:rPr>
        <w:t>provisions</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accounting</w:t>
      </w:r>
      <w:proofErr w:type="spellEnd"/>
      <w:r w:rsidRPr="00917A5E">
        <w:rPr>
          <w:spacing w:val="-6"/>
          <w:sz w:val="28"/>
        </w:rPr>
        <w:t xml:space="preserve"> </w:t>
      </w:r>
      <w:proofErr w:type="spellStart"/>
      <w:r w:rsidRPr="00917A5E">
        <w:rPr>
          <w:spacing w:val="-6"/>
          <w:sz w:val="28"/>
        </w:rPr>
        <w:t>for</w:t>
      </w:r>
      <w:proofErr w:type="spellEnd"/>
      <w:r w:rsidRPr="00917A5E">
        <w:rPr>
          <w:spacing w:val="-6"/>
          <w:sz w:val="28"/>
        </w:rPr>
        <w:t xml:space="preserve"> </w:t>
      </w:r>
      <w:proofErr w:type="spellStart"/>
      <w:r w:rsidRPr="00917A5E">
        <w:rPr>
          <w:spacing w:val="-6"/>
          <w:sz w:val="28"/>
        </w:rPr>
        <w:t>formation</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overhead</w:t>
      </w:r>
      <w:proofErr w:type="spellEnd"/>
      <w:r w:rsidRPr="00917A5E">
        <w:rPr>
          <w:spacing w:val="-6"/>
          <w:sz w:val="28"/>
        </w:rPr>
        <w:t xml:space="preserve"> </w:t>
      </w:r>
      <w:proofErr w:type="spellStart"/>
      <w:r w:rsidRPr="00917A5E">
        <w:rPr>
          <w:spacing w:val="-6"/>
          <w:sz w:val="28"/>
        </w:rPr>
        <w:t>costs</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main</w:t>
      </w:r>
      <w:proofErr w:type="spellEnd"/>
      <w:r w:rsidRPr="00917A5E">
        <w:rPr>
          <w:spacing w:val="-6"/>
          <w:sz w:val="28"/>
        </w:rPr>
        <w:t xml:space="preserve"> </w:t>
      </w:r>
      <w:proofErr w:type="spellStart"/>
      <w:r w:rsidRPr="00917A5E">
        <w:rPr>
          <w:spacing w:val="-6"/>
          <w:sz w:val="28"/>
        </w:rPr>
        <w:t>and</w:t>
      </w:r>
      <w:proofErr w:type="spellEnd"/>
      <w:r w:rsidRPr="00917A5E">
        <w:rPr>
          <w:spacing w:val="-6"/>
          <w:sz w:val="28"/>
        </w:rPr>
        <w:t xml:space="preserve"> </w:t>
      </w:r>
      <w:proofErr w:type="spellStart"/>
      <w:r w:rsidRPr="00917A5E">
        <w:rPr>
          <w:spacing w:val="-6"/>
          <w:sz w:val="28"/>
        </w:rPr>
        <w:t>auxiliary</w:t>
      </w:r>
      <w:proofErr w:type="spellEnd"/>
      <w:r w:rsidRPr="00917A5E">
        <w:rPr>
          <w:spacing w:val="-6"/>
          <w:sz w:val="28"/>
        </w:rPr>
        <w:t xml:space="preserve"> </w:t>
      </w:r>
      <w:proofErr w:type="spellStart"/>
      <w:r w:rsidRPr="00917A5E">
        <w:rPr>
          <w:spacing w:val="-6"/>
          <w:sz w:val="28"/>
        </w:rPr>
        <w:t>production</w:t>
      </w:r>
      <w:proofErr w:type="spellEnd"/>
      <w:r w:rsidRPr="00917A5E">
        <w:rPr>
          <w:spacing w:val="-6"/>
          <w:sz w:val="28"/>
        </w:rPr>
        <w:t xml:space="preserve"> </w:t>
      </w:r>
      <w:proofErr w:type="spellStart"/>
      <w:r w:rsidRPr="00917A5E">
        <w:rPr>
          <w:spacing w:val="-6"/>
          <w:sz w:val="28"/>
        </w:rPr>
        <w:t>shops</w:t>
      </w:r>
      <w:proofErr w:type="spellEnd"/>
      <w:r w:rsidRPr="00917A5E">
        <w:rPr>
          <w:spacing w:val="-6"/>
          <w:sz w:val="28"/>
        </w:rPr>
        <w:t xml:space="preserve"> </w:t>
      </w:r>
      <w:proofErr w:type="spellStart"/>
      <w:r w:rsidRPr="00917A5E">
        <w:rPr>
          <w:spacing w:val="-6"/>
          <w:sz w:val="28"/>
        </w:rPr>
        <w:t>have</w:t>
      </w:r>
      <w:proofErr w:type="spellEnd"/>
      <w:r w:rsidRPr="00917A5E">
        <w:rPr>
          <w:spacing w:val="-6"/>
          <w:sz w:val="28"/>
        </w:rPr>
        <w:t xml:space="preserve"> </w:t>
      </w:r>
      <w:proofErr w:type="spellStart"/>
      <w:r w:rsidRPr="00917A5E">
        <w:rPr>
          <w:spacing w:val="-6"/>
          <w:sz w:val="28"/>
        </w:rPr>
        <w:t>been</w:t>
      </w:r>
      <w:proofErr w:type="spellEnd"/>
      <w:r w:rsidRPr="00917A5E">
        <w:rPr>
          <w:spacing w:val="-6"/>
          <w:sz w:val="28"/>
        </w:rPr>
        <w:t xml:space="preserve"> </w:t>
      </w:r>
      <w:proofErr w:type="spellStart"/>
      <w:r w:rsidRPr="00917A5E">
        <w:rPr>
          <w:spacing w:val="-6"/>
          <w:sz w:val="28"/>
        </w:rPr>
        <w:t>improved</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multilevel</w:t>
      </w:r>
      <w:proofErr w:type="spellEnd"/>
      <w:r w:rsidRPr="00917A5E">
        <w:rPr>
          <w:spacing w:val="-6"/>
          <w:sz w:val="28"/>
        </w:rPr>
        <w:t xml:space="preserve"> </w:t>
      </w:r>
      <w:proofErr w:type="spellStart"/>
      <w:r w:rsidRPr="00917A5E">
        <w:rPr>
          <w:spacing w:val="-6"/>
          <w:sz w:val="28"/>
        </w:rPr>
        <w:t>distribution</w:t>
      </w:r>
      <w:proofErr w:type="spellEnd"/>
      <w:r w:rsidRPr="00917A5E">
        <w:rPr>
          <w:spacing w:val="-6"/>
          <w:sz w:val="28"/>
        </w:rPr>
        <w:t xml:space="preserve"> </w:t>
      </w:r>
      <w:proofErr w:type="spellStart"/>
      <w:r w:rsidRPr="00917A5E">
        <w:rPr>
          <w:spacing w:val="-6"/>
          <w:sz w:val="28"/>
        </w:rPr>
        <w:t>mechanism</w:t>
      </w:r>
      <w:proofErr w:type="spellEnd"/>
      <w:r w:rsidRPr="00917A5E">
        <w:rPr>
          <w:spacing w:val="-6"/>
          <w:sz w:val="28"/>
        </w:rPr>
        <w:t xml:space="preserve"> </w:t>
      </w:r>
      <w:proofErr w:type="spellStart"/>
      <w:r w:rsidRPr="00917A5E">
        <w:rPr>
          <w:spacing w:val="-6"/>
          <w:sz w:val="28"/>
        </w:rPr>
        <w:t>for</w:t>
      </w:r>
      <w:proofErr w:type="spellEnd"/>
      <w:r w:rsidRPr="00917A5E">
        <w:rPr>
          <w:spacing w:val="-6"/>
          <w:sz w:val="28"/>
        </w:rPr>
        <w:t xml:space="preserve"> </w:t>
      </w:r>
      <w:proofErr w:type="spellStart"/>
      <w:r w:rsidRPr="00917A5E">
        <w:rPr>
          <w:spacing w:val="-6"/>
          <w:sz w:val="28"/>
        </w:rPr>
        <w:t>overhead</w:t>
      </w:r>
      <w:proofErr w:type="spellEnd"/>
      <w:r w:rsidRPr="00917A5E">
        <w:rPr>
          <w:spacing w:val="-6"/>
          <w:sz w:val="28"/>
        </w:rPr>
        <w:t xml:space="preserve"> </w:t>
      </w:r>
      <w:proofErr w:type="spellStart"/>
      <w:r w:rsidRPr="00917A5E">
        <w:rPr>
          <w:spacing w:val="-6"/>
          <w:sz w:val="28"/>
        </w:rPr>
        <w:t>costs</w:t>
      </w:r>
      <w:proofErr w:type="spellEnd"/>
      <w:r w:rsidRPr="00917A5E">
        <w:rPr>
          <w:spacing w:val="-6"/>
          <w:sz w:val="28"/>
        </w:rPr>
        <w:t xml:space="preserve"> </w:t>
      </w:r>
      <w:proofErr w:type="spellStart"/>
      <w:r w:rsidRPr="00917A5E">
        <w:rPr>
          <w:spacing w:val="-6"/>
          <w:sz w:val="28"/>
        </w:rPr>
        <w:t>has</w:t>
      </w:r>
      <w:proofErr w:type="spellEnd"/>
      <w:r w:rsidRPr="00917A5E">
        <w:rPr>
          <w:spacing w:val="-6"/>
          <w:sz w:val="28"/>
        </w:rPr>
        <w:t xml:space="preserve"> </w:t>
      </w:r>
      <w:proofErr w:type="spellStart"/>
      <w:r w:rsidRPr="00917A5E">
        <w:rPr>
          <w:spacing w:val="-6"/>
          <w:sz w:val="28"/>
        </w:rPr>
        <w:t>been</w:t>
      </w:r>
      <w:proofErr w:type="spellEnd"/>
      <w:r w:rsidRPr="00917A5E">
        <w:rPr>
          <w:spacing w:val="-6"/>
          <w:sz w:val="28"/>
        </w:rPr>
        <w:t xml:space="preserve"> </w:t>
      </w:r>
      <w:proofErr w:type="spellStart"/>
      <w:r w:rsidRPr="00917A5E">
        <w:rPr>
          <w:spacing w:val="-6"/>
          <w:sz w:val="28"/>
        </w:rPr>
        <w:t>worked</w:t>
      </w:r>
      <w:proofErr w:type="spellEnd"/>
      <w:r w:rsidRPr="00917A5E">
        <w:rPr>
          <w:spacing w:val="-6"/>
          <w:sz w:val="28"/>
        </w:rPr>
        <w:t xml:space="preserve"> </w:t>
      </w:r>
      <w:proofErr w:type="spellStart"/>
      <w:r w:rsidRPr="00917A5E">
        <w:rPr>
          <w:spacing w:val="-6"/>
          <w:sz w:val="28"/>
        </w:rPr>
        <w:t>out</w:t>
      </w:r>
      <w:proofErr w:type="spellEnd"/>
      <w:r w:rsidRPr="00917A5E">
        <w:rPr>
          <w:spacing w:val="-6"/>
          <w:sz w:val="28"/>
        </w:rPr>
        <w:t xml:space="preserve">. </w:t>
      </w:r>
      <w:proofErr w:type="spellStart"/>
      <w:r w:rsidRPr="00917A5E">
        <w:rPr>
          <w:spacing w:val="-6"/>
          <w:sz w:val="28"/>
        </w:rPr>
        <w:t>The</w:t>
      </w:r>
      <w:proofErr w:type="spellEnd"/>
      <w:r w:rsidRPr="00917A5E">
        <w:rPr>
          <w:spacing w:val="-6"/>
          <w:sz w:val="28"/>
        </w:rPr>
        <w:t xml:space="preserve"> </w:t>
      </w:r>
      <w:proofErr w:type="spellStart"/>
      <w:r w:rsidRPr="00917A5E">
        <w:rPr>
          <w:spacing w:val="-6"/>
          <w:sz w:val="28"/>
        </w:rPr>
        <w:t>procedure</w:t>
      </w:r>
      <w:proofErr w:type="spellEnd"/>
      <w:r w:rsidRPr="00917A5E">
        <w:rPr>
          <w:spacing w:val="-6"/>
          <w:sz w:val="28"/>
        </w:rPr>
        <w:t xml:space="preserve"> </w:t>
      </w:r>
      <w:proofErr w:type="spellStart"/>
      <w:r w:rsidRPr="00917A5E">
        <w:rPr>
          <w:spacing w:val="-6"/>
          <w:sz w:val="28"/>
        </w:rPr>
        <w:t>of</w:t>
      </w:r>
      <w:proofErr w:type="spellEnd"/>
      <w:r w:rsidRPr="00917A5E">
        <w:rPr>
          <w:spacing w:val="-6"/>
          <w:sz w:val="28"/>
        </w:rPr>
        <w:t xml:space="preserve"> </w:t>
      </w:r>
      <w:proofErr w:type="spellStart"/>
      <w:r w:rsidRPr="00917A5E">
        <w:rPr>
          <w:spacing w:val="-6"/>
          <w:sz w:val="28"/>
        </w:rPr>
        <w:t>economic</w:t>
      </w:r>
      <w:proofErr w:type="spellEnd"/>
      <w:r w:rsidRPr="00917A5E">
        <w:rPr>
          <w:spacing w:val="-6"/>
          <w:sz w:val="28"/>
        </w:rPr>
        <w:t xml:space="preserve"> </w:t>
      </w:r>
      <w:proofErr w:type="spellStart"/>
      <w:r w:rsidRPr="00917A5E">
        <w:rPr>
          <w:spacing w:val="-6"/>
          <w:sz w:val="28"/>
        </w:rPr>
        <w:t>analysis</w:t>
      </w:r>
      <w:proofErr w:type="spellEnd"/>
      <w:r w:rsidRPr="00917A5E">
        <w:rPr>
          <w:spacing w:val="-6"/>
          <w:sz w:val="28"/>
        </w:rPr>
        <w:t xml:space="preserve"> </w:t>
      </w:r>
      <w:proofErr w:type="spellStart"/>
      <w:r w:rsidRPr="00917A5E">
        <w:rPr>
          <w:spacing w:val="-6"/>
          <w:sz w:val="28"/>
        </w:rPr>
        <w:t>for</w:t>
      </w:r>
      <w:proofErr w:type="spellEnd"/>
      <w:r w:rsidRPr="00917A5E">
        <w:rPr>
          <w:spacing w:val="-6"/>
          <w:sz w:val="28"/>
        </w:rPr>
        <w:t xml:space="preserve"> </w:t>
      </w:r>
      <w:proofErr w:type="spellStart"/>
      <w:r w:rsidRPr="00917A5E">
        <w:rPr>
          <w:spacing w:val="-6"/>
          <w:sz w:val="28"/>
        </w:rPr>
        <w:t>overhead</w:t>
      </w:r>
      <w:proofErr w:type="spellEnd"/>
      <w:r w:rsidRPr="00917A5E">
        <w:rPr>
          <w:spacing w:val="-6"/>
          <w:sz w:val="28"/>
        </w:rPr>
        <w:t xml:space="preserve"> </w:t>
      </w:r>
      <w:proofErr w:type="spellStart"/>
      <w:r w:rsidRPr="00917A5E">
        <w:rPr>
          <w:spacing w:val="-6"/>
          <w:sz w:val="28"/>
        </w:rPr>
        <w:t>costs</w:t>
      </w:r>
      <w:proofErr w:type="spellEnd"/>
      <w:r w:rsidRPr="00917A5E">
        <w:rPr>
          <w:spacing w:val="-6"/>
          <w:sz w:val="28"/>
        </w:rPr>
        <w:t xml:space="preserve"> </w:t>
      </w:r>
      <w:proofErr w:type="spellStart"/>
      <w:r w:rsidRPr="00917A5E">
        <w:rPr>
          <w:spacing w:val="-6"/>
          <w:sz w:val="28"/>
        </w:rPr>
        <w:t>has</w:t>
      </w:r>
      <w:proofErr w:type="spellEnd"/>
      <w:r w:rsidRPr="00917A5E">
        <w:rPr>
          <w:spacing w:val="-6"/>
          <w:sz w:val="28"/>
        </w:rPr>
        <w:t xml:space="preserve"> </w:t>
      </w:r>
      <w:proofErr w:type="spellStart"/>
      <w:r w:rsidRPr="00917A5E">
        <w:rPr>
          <w:spacing w:val="-6"/>
          <w:sz w:val="28"/>
        </w:rPr>
        <w:t>been</w:t>
      </w:r>
      <w:proofErr w:type="spellEnd"/>
      <w:r w:rsidRPr="00917A5E">
        <w:rPr>
          <w:spacing w:val="-6"/>
          <w:sz w:val="28"/>
        </w:rPr>
        <w:t xml:space="preserve"> </w:t>
      </w:r>
      <w:proofErr w:type="spellStart"/>
      <w:r w:rsidRPr="00917A5E">
        <w:rPr>
          <w:spacing w:val="-6"/>
          <w:sz w:val="28"/>
        </w:rPr>
        <w:t>grounded</w:t>
      </w:r>
      <w:proofErr w:type="spellEnd"/>
      <w:r w:rsidRPr="00917A5E">
        <w:rPr>
          <w:spacing w:val="-6"/>
          <w:sz w:val="28"/>
        </w:rPr>
        <w:t>.</w:t>
      </w:r>
    </w:p>
    <w:p w:rsidR="000451D4" w:rsidRPr="00917A5E" w:rsidRDefault="0039011B">
      <w:pPr>
        <w:spacing w:line="247" w:lineRule="auto"/>
        <w:ind w:firstLine="567"/>
        <w:jc w:val="both"/>
        <w:rPr>
          <w:spacing w:val="-6"/>
          <w:sz w:val="28"/>
        </w:rPr>
      </w:pPr>
      <w:proofErr w:type="spellStart"/>
      <w:r w:rsidRPr="00917A5E">
        <w:rPr>
          <w:i/>
          <w:spacing w:val="-6"/>
          <w:sz w:val="28"/>
        </w:rPr>
        <w:t>Keywords</w:t>
      </w:r>
      <w:proofErr w:type="spellEnd"/>
      <w:r w:rsidRPr="00917A5E">
        <w:rPr>
          <w:spacing w:val="-6"/>
          <w:sz w:val="28"/>
        </w:rPr>
        <w:t>:</w:t>
      </w:r>
      <w:proofErr w:type="spellStart"/>
      <w:r w:rsidRPr="00917A5E">
        <w:rPr>
          <w:spacing w:val="-6"/>
          <w:sz w:val="28"/>
        </w:rPr>
        <w:t> accountin</w:t>
      </w:r>
      <w:proofErr w:type="spellEnd"/>
      <w:r w:rsidRPr="00917A5E">
        <w:rPr>
          <w:spacing w:val="-6"/>
          <w:sz w:val="28"/>
        </w:rPr>
        <w:t xml:space="preserve">g, </w:t>
      </w:r>
      <w:proofErr w:type="spellStart"/>
      <w:r w:rsidRPr="00917A5E">
        <w:rPr>
          <w:spacing w:val="-6"/>
          <w:sz w:val="28"/>
        </w:rPr>
        <w:t>economic</w:t>
      </w:r>
      <w:proofErr w:type="spellEnd"/>
      <w:r w:rsidRPr="00917A5E">
        <w:rPr>
          <w:spacing w:val="-6"/>
          <w:sz w:val="28"/>
        </w:rPr>
        <w:t xml:space="preserve"> </w:t>
      </w:r>
      <w:proofErr w:type="spellStart"/>
      <w:r w:rsidRPr="00917A5E">
        <w:rPr>
          <w:spacing w:val="-6"/>
          <w:sz w:val="28"/>
        </w:rPr>
        <w:t>analysis</w:t>
      </w:r>
      <w:proofErr w:type="spellEnd"/>
      <w:r w:rsidRPr="00917A5E">
        <w:rPr>
          <w:spacing w:val="-6"/>
          <w:sz w:val="28"/>
        </w:rPr>
        <w:t xml:space="preserve">, </w:t>
      </w:r>
      <w:proofErr w:type="spellStart"/>
      <w:r w:rsidRPr="00917A5E">
        <w:rPr>
          <w:spacing w:val="-6"/>
          <w:sz w:val="28"/>
        </w:rPr>
        <w:t>costs</w:t>
      </w:r>
      <w:proofErr w:type="spellEnd"/>
      <w:r w:rsidRPr="00917A5E">
        <w:rPr>
          <w:spacing w:val="-6"/>
          <w:sz w:val="28"/>
        </w:rPr>
        <w:t xml:space="preserve">, </w:t>
      </w:r>
      <w:proofErr w:type="spellStart"/>
      <w:r w:rsidRPr="00917A5E">
        <w:rPr>
          <w:spacing w:val="-6"/>
          <w:sz w:val="28"/>
        </w:rPr>
        <w:t>expenses</w:t>
      </w:r>
      <w:proofErr w:type="spellEnd"/>
      <w:r w:rsidRPr="00917A5E">
        <w:rPr>
          <w:spacing w:val="-6"/>
          <w:sz w:val="28"/>
        </w:rPr>
        <w:t xml:space="preserve">, </w:t>
      </w:r>
      <w:proofErr w:type="spellStart"/>
      <w:r w:rsidRPr="00917A5E">
        <w:rPr>
          <w:spacing w:val="-6"/>
          <w:sz w:val="28"/>
        </w:rPr>
        <w:t>cost</w:t>
      </w:r>
      <w:proofErr w:type="spellEnd"/>
      <w:r w:rsidRPr="00917A5E">
        <w:rPr>
          <w:spacing w:val="-6"/>
          <w:sz w:val="28"/>
        </w:rPr>
        <w:t xml:space="preserve"> </w:t>
      </w:r>
      <w:proofErr w:type="spellStart"/>
      <w:r w:rsidRPr="00917A5E">
        <w:rPr>
          <w:spacing w:val="-6"/>
          <w:sz w:val="28"/>
        </w:rPr>
        <w:t>estimates</w:t>
      </w:r>
      <w:proofErr w:type="spellEnd"/>
      <w:r w:rsidRPr="00917A5E">
        <w:rPr>
          <w:spacing w:val="-6"/>
          <w:sz w:val="28"/>
        </w:rPr>
        <w:t xml:space="preserve">, </w:t>
      </w:r>
      <w:proofErr w:type="spellStart"/>
      <w:r w:rsidRPr="00917A5E">
        <w:rPr>
          <w:spacing w:val="-6"/>
          <w:sz w:val="28"/>
        </w:rPr>
        <w:t>costing</w:t>
      </w:r>
      <w:proofErr w:type="spellEnd"/>
      <w:r w:rsidRPr="00917A5E">
        <w:rPr>
          <w:spacing w:val="-6"/>
          <w:sz w:val="28"/>
        </w:rPr>
        <w:t xml:space="preserve">, </w:t>
      </w:r>
      <w:proofErr w:type="spellStart"/>
      <w:r w:rsidRPr="00917A5E">
        <w:rPr>
          <w:spacing w:val="-6"/>
          <w:sz w:val="28"/>
        </w:rPr>
        <w:t>cost</w:t>
      </w:r>
      <w:proofErr w:type="spellEnd"/>
      <w:r w:rsidRPr="00917A5E">
        <w:rPr>
          <w:spacing w:val="-6"/>
          <w:sz w:val="28"/>
        </w:rPr>
        <w:t xml:space="preserve">, </w:t>
      </w:r>
      <w:proofErr w:type="spellStart"/>
      <w:r w:rsidRPr="00917A5E">
        <w:rPr>
          <w:spacing w:val="-6"/>
          <w:sz w:val="28"/>
        </w:rPr>
        <w:t>water</w:t>
      </w:r>
      <w:proofErr w:type="spellEnd"/>
      <w:r w:rsidRPr="00917A5E">
        <w:rPr>
          <w:spacing w:val="-6"/>
          <w:sz w:val="28"/>
        </w:rPr>
        <w:t xml:space="preserve"> </w:t>
      </w:r>
      <w:proofErr w:type="spellStart"/>
      <w:r w:rsidRPr="00917A5E">
        <w:rPr>
          <w:spacing w:val="-6"/>
          <w:sz w:val="28"/>
        </w:rPr>
        <w:t>resources</w:t>
      </w:r>
      <w:proofErr w:type="spellEnd"/>
      <w:r w:rsidRPr="00917A5E">
        <w:rPr>
          <w:spacing w:val="-6"/>
          <w:sz w:val="28"/>
        </w:rPr>
        <w:t xml:space="preserve">, </w:t>
      </w:r>
      <w:proofErr w:type="spellStart"/>
      <w:r w:rsidRPr="00917A5E">
        <w:rPr>
          <w:spacing w:val="-6"/>
          <w:sz w:val="28"/>
        </w:rPr>
        <w:t>water</w:t>
      </w:r>
      <w:proofErr w:type="spellEnd"/>
      <w:r w:rsidRPr="00917A5E">
        <w:rPr>
          <w:spacing w:val="-6"/>
          <w:sz w:val="28"/>
        </w:rPr>
        <w:t xml:space="preserve"> </w:t>
      </w:r>
      <w:proofErr w:type="spellStart"/>
      <w:r w:rsidRPr="00917A5E">
        <w:rPr>
          <w:spacing w:val="-6"/>
          <w:sz w:val="28"/>
        </w:rPr>
        <w:t>management</w:t>
      </w:r>
      <w:proofErr w:type="spellEnd"/>
      <w:r w:rsidRPr="00917A5E">
        <w:rPr>
          <w:spacing w:val="-6"/>
          <w:sz w:val="28"/>
        </w:rPr>
        <w:t xml:space="preserve"> </w:t>
      </w:r>
      <w:proofErr w:type="spellStart"/>
      <w:r w:rsidRPr="00917A5E">
        <w:rPr>
          <w:spacing w:val="-6"/>
          <w:sz w:val="28"/>
        </w:rPr>
        <w:t>facilities</w:t>
      </w:r>
      <w:proofErr w:type="spellEnd"/>
      <w:r w:rsidRPr="00917A5E">
        <w:rPr>
          <w:spacing w:val="-6"/>
          <w:sz w:val="28"/>
        </w:rPr>
        <w:t>.</w:t>
      </w:r>
    </w:p>
    <w:p w:rsidR="000451D4" w:rsidRPr="00917A5E" w:rsidRDefault="000451D4">
      <w:pPr>
        <w:spacing w:line="247" w:lineRule="auto"/>
        <w:ind w:firstLine="567"/>
        <w:jc w:val="both"/>
        <w:rPr>
          <w:spacing w:val="-6"/>
          <w:sz w:val="28"/>
        </w:rPr>
      </w:pPr>
    </w:p>
    <w:p w:rsidR="00626F0F" w:rsidRPr="00917A5E" w:rsidRDefault="00626F0F">
      <w:pPr>
        <w:spacing w:line="247" w:lineRule="auto"/>
        <w:ind w:firstLine="567"/>
        <w:jc w:val="both"/>
        <w:rPr>
          <w:spacing w:val="-6"/>
          <w:sz w:val="28"/>
        </w:rPr>
      </w:pPr>
    </w:p>
    <w:p w:rsidR="000451D4" w:rsidRPr="00917A5E" w:rsidRDefault="000451D4">
      <w:pPr>
        <w:spacing w:line="247" w:lineRule="auto"/>
        <w:ind w:firstLine="567"/>
        <w:jc w:val="both"/>
        <w:rPr>
          <w:spacing w:val="-6"/>
          <w:sz w:val="28"/>
          <w:lang w:val="en-US"/>
        </w:rPr>
      </w:pPr>
    </w:p>
    <w:p w:rsidR="00540B79" w:rsidRDefault="00540B79">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Default="00062C7F">
      <w:pPr>
        <w:spacing w:line="247" w:lineRule="auto"/>
        <w:ind w:firstLine="567"/>
        <w:jc w:val="both"/>
        <w:rPr>
          <w:spacing w:val="-6"/>
          <w:sz w:val="28"/>
          <w:lang w:val="en-US"/>
        </w:rPr>
      </w:pPr>
    </w:p>
    <w:p w:rsidR="00062C7F" w:rsidRPr="005F24E1" w:rsidRDefault="00062C7F">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9E0ABE" w:rsidRPr="005F24E1" w:rsidRDefault="009E0ABE">
      <w:pPr>
        <w:spacing w:line="247" w:lineRule="auto"/>
        <w:ind w:firstLine="567"/>
        <w:jc w:val="both"/>
        <w:rPr>
          <w:spacing w:val="-6"/>
          <w:sz w:val="28"/>
          <w:lang w:val="en-US"/>
        </w:rPr>
      </w:pPr>
    </w:p>
    <w:p w:rsidR="009E0ABE" w:rsidRPr="005F24E1" w:rsidRDefault="009E0ABE">
      <w:pPr>
        <w:spacing w:line="247" w:lineRule="auto"/>
        <w:ind w:firstLine="567"/>
        <w:jc w:val="both"/>
        <w:rPr>
          <w:spacing w:val="-6"/>
          <w:sz w:val="28"/>
          <w:lang w:val="en-US"/>
        </w:rPr>
      </w:pPr>
    </w:p>
    <w:p w:rsidR="009E0ABE" w:rsidRPr="005F24E1" w:rsidRDefault="009E0ABE">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4D78F7" w:rsidRPr="005F24E1" w:rsidRDefault="004D78F7">
      <w:pPr>
        <w:spacing w:line="247" w:lineRule="auto"/>
        <w:ind w:firstLine="567"/>
        <w:jc w:val="both"/>
        <w:rPr>
          <w:spacing w:val="-6"/>
          <w:sz w:val="28"/>
          <w:lang w:val="en-US"/>
        </w:rPr>
      </w:pPr>
    </w:p>
    <w:p w:rsidR="00062C7F" w:rsidRPr="00917A5E" w:rsidRDefault="00062C7F">
      <w:pPr>
        <w:spacing w:line="247" w:lineRule="auto"/>
        <w:ind w:firstLine="567"/>
        <w:jc w:val="both"/>
        <w:rPr>
          <w:spacing w:val="-6"/>
          <w:sz w:val="28"/>
          <w:lang w:val="en-US"/>
        </w:rPr>
      </w:pPr>
    </w:p>
    <w:p w:rsidR="000451D4" w:rsidRPr="00E8423A" w:rsidRDefault="0039011B">
      <w:pPr>
        <w:spacing w:line="228" w:lineRule="auto"/>
        <w:jc w:val="center"/>
        <w:rPr>
          <w:spacing w:val="-6"/>
          <w:highlight w:val="yellow"/>
        </w:rPr>
      </w:pPr>
      <w:r w:rsidRPr="00E8423A">
        <w:rPr>
          <w:spacing w:val="-6"/>
          <w:highlight w:val="yellow"/>
        </w:rPr>
        <w:t xml:space="preserve">Підписано до друку </w:t>
      </w:r>
      <w:r w:rsidR="00626F0F" w:rsidRPr="00E8423A">
        <w:rPr>
          <w:spacing w:val="-6"/>
          <w:highlight w:val="yellow"/>
          <w:shd w:val="clear" w:color="auto" w:fill="FFFF00"/>
        </w:rPr>
        <w:t>20.</w:t>
      </w:r>
      <w:r w:rsidR="00D21807" w:rsidRPr="00E8423A">
        <w:rPr>
          <w:spacing w:val="-6"/>
          <w:highlight w:val="yellow"/>
          <w:shd w:val="clear" w:color="auto" w:fill="FFFF00"/>
        </w:rPr>
        <w:t>01</w:t>
      </w:r>
      <w:r w:rsidR="00626F0F" w:rsidRPr="00E8423A">
        <w:rPr>
          <w:spacing w:val="-6"/>
          <w:highlight w:val="yellow"/>
          <w:shd w:val="clear" w:color="auto" w:fill="FFFF00"/>
        </w:rPr>
        <w:t>. 201</w:t>
      </w:r>
      <w:r w:rsidR="00911F8C" w:rsidRPr="00E8423A">
        <w:rPr>
          <w:spacing w:val="-6"/>
          <w:highlight w:val="yellow"/>
          <w:shd w:val="clear" w:color="auto" w:fill="FFFF00"/>
        </w:rPr>
        <w:t>6</w:t>
      </w:r>
      <w:r w:rsidR="00626F0F" w:rsidRPr="00E8423A">
        <w:rPr>
          <w:spacing w:val="-6"/>
          <w:highlight w:val="yellow"/>
          <w:shd w:val="clear" w:color="auto" w:fill="FFFF00"/>
        </w:rPr>
        <w:t xml:space="preserve"> р.</w:t>
      </w:r>
      <w:r w:rsidRPr="00E8423A">
        <w:rPr>
          <w:spacing w:val="-6"/>
          <w:highlight w:val="yellow"/>
        </w:rPr>
        <w:t xml:space="preserve"> Формат 60х</w:t>
      </w:r>
      <w:r w:rsidR="00626F0F" w:rsidRPr="00E8423A">
        <w:rPr>
          <w:spacing w:val="-6"/>
          <w:highlight w:val="yellow"/>
        </w:rPr>
        <w:t>90</w:t>
      </w:r>
      <w:r w:rsidRPr="00E8423A">
        <w:rPr>
          <w:spacing w:val="-6"/>
          <w:highlight w:val="yellow"/>
        </w:rPr>
        <w:t>/16.</w:t>
      </w:r>
      <w:r w:rsidR="00626F0F" w:rsidRPr="00E8423A">
        <w:rPr>
          <w:spacing w:val="-6"/>
          <w:highlight w:val="yellow"/>
        </w:rPr>
        <w:t xml:space="preserve"> Папір </w:t>
      </w:r>
      <w:proofErr w:type="spellStart"/>
      <w:r w:rsidR="00626F0F" w:rsidRPr="00E8423A">
        <w:rPr>
          <w:spacing w:val="-6"/>
          <w:highlight w:val="yellow"/>
        </w:rPr>
        <w:t>офс</w:t>
      </w:r>
      <w:proofErr w:type="spellEnd"/>
      <w:r w:rsidR="00626F0F" w:rsidRPr="00E8423A">
        <w:rPr>
          <w:spacing w:val="-6"/>
          <w:highlight w:val="yellow"/>
        </w:rPr>
        <w:t>.</w:t>
      </w:r>
    </w:p>
    <w:p w:rsidR="00626F0F" w:rsidRPr="00E8423A" w:rsidRDefault="00626F0F">
      <w:pPr>
        <w:spacing w:line="228" w:lineRule="auto"/>
        <w:jc w:val="center"/>
        <w:rPr>
          <w:spacing w:val="-6"/>
          <w:highlight w:val="yellow"/>
        </w:rPr>
      </w:pPr>
      <w:r w:rsidRPr="00E8423A">
        <w:rPr>
          <w:spacing w:val="-6"/>
          <w:highlight w:val="yellow"/>
        </w:rPr>
        <w:t xml:space="preserve">Друк </w:t>
      </w:r>
      <w:proofErr w:type="spellStart"/>
      <w:r w:rsidRPr="00E8423A">
        <w:rPr>
          <w:spacing w:val="-6"/>
          <w:highlight w:val="yellow"/>
        </w:rPr>
        <w:t>офс</w:t>
      </w:r>
      <w:proofErr w:type="spellEnd"/>
      <w:r w:rsidRPr="00E8423A">
        <w:rPr>
          <w:spacing w:val="-6"/>
          <w:highlight w:val="yellow"/>
        </w:rPr>
        <w:t xml:space="preserve">. Автор. арк. 0,9. Тираж 100 </w:t>
      </w:r>
      <w:proofErr w:type="spellStart"/>
      <w:r w:rsidRPr="00E8423A">
        <w:rPr>
          <w:spacing w:val="-6"/>
          <w:highlight w:val="yellow"/>
        </w:rPr>
        <w:t>екз</w:t>
      </w:r>
      <w:proofErr w:type="spellEnd"/>
      <w:r w:rsidRPr="00E8423A">
        <w:rPr>
          <w:spacing w:val="-6"/>
          <w:highlight w:val="yellow"/>
        </w:rPr>
        <w:t xml:space="preserve">. </w:t>
      </w:r>
      <w:proofErr w:type="spellStart"/>
      <w:r w:rsidR="00CE4716" w:rsidRPr="00E8423A">
        <w:rPr>
          <w:spacing w:val="-6"/>
          <w:highlight w:val="yellow"/>
        </w:rPr>
        <w:t>Замовл</w:t>
      </w:r>
      <w:proofErr w:type="spellEnd"/>
      <w:r w:rsidR="00CE4716" w:rsidRPr="00E8423A">
        <w:rPr>
          <w:spacing w:val="-6"/>
          <w:highlight w:val="yellow"/>
        </w:rPr>
        <w:t>. №  70</w:t>
      </w:r>
    </w:p>
    <w:p w:rsidR="00626F0F" w:rsidRPr="00E8423A" w:rsidRDefault="00CE4716">
      <w:pPr>
        <w:pStyle w:val="a7"/>
        <w:jc w:val="center"/>
        <w:rPr>
          <w:spacing w:val="-6"/>
          <w:highlight w:val="yellow"/>
        </w:rPr>
      </w:pPr>
      <w:r w:rsidRPr="00E8423A">
        <w:rPr>
          <w:spacing w:val="-6"/>
          <w:highlight w:val="yellow"/>
        </w:rPr>
        <w:t>Видавництво та друк – Інформаційно-видавничий центр УБЕНТЗ Товариства «Знання» України.</w:t>
      </w:r>
    </w:p>
    <w:p w:rsidR="00CE4716" w:rsidRPr="00E8423A" w:rsidRDefault="00CE4716">
      <w:pPr>
        <w:pStyle w:val="a7"/>
        <w:jc w:val="center"/>
        <w:rPr>
          <w:spacing w:val="-6"/>
          <w:highlight w:val="yellow"/>
          <w:lang w:val="ru-RU"/>
        </w:rPr>
      </w:pPr>
      <w:r w:rsidRPr="00E8423A">
        <w:rPr>
          <w:spacing w:val="-6"/>
          <w:highlight w:val="yellow"/>
        </w:rPr>
        <w:t>03680, м. Київ, вул. Велика Васильківська (Червоноармійська), 57</w:t>
      </w:r>
      <w:r w:rsidRPr="00E8423A">
        <w:rPr>
          <w:spacing w:val="-6"/>
          <w:highlight w:val="yellow"/>
          <w:lang w:val="ru-RU"/>
        </w:rPr>
        <w:t>/3, к. 314</w:t>
      </w:r>
    </w:p>
    <w:p w:rsidR="00CE4716" w:rsidRPr="00E8423A" w:rsidRDefault="00CE4716">
      <w:pPr>
        <w:pStyle w:val="a7"/>
        <w:jc w:val="center"/>
        <w:rPr>
          <w:spacing w:val="-6"/>
          <w:highlight w:val="yellow"/>
          <w:lang w:val="ru-RU"/>
        </w:rPr>
      </w:pPr>
      <w:r w:rsidRPr="00E8423A">
        <w:rPr>
          <w:spacing w:val="-6"/>
          <w:highlight w:val="yellow"/>
          <w:lang w:val="ru-RU"/>
        </w:rPr>
        <w:t>Тел. 287-41-45, 287-30-97.</w:t>
      </w:r>
    </w:p>
    <w:p w:rsidR="000451D4" w:rsidRPr="00E8423A" w:rsidRDefault="000451D4">
      <w:pPr>
        <w:pStyle w:val="a7"/>
        <w:jc w:val="center"/>
        <w:rPr>
          <w:spacing w:val="-6"/>
          <w:highlight w:val="yellow"/>
        </w:rPr>
      </w:pPr>
    </w:p>
    <w:p w:rsidR="000451D4" w:rsidRPr="00917A5E" w:rsidRDefault="0039011B" w:rsidP="00CE4716">
      <w:pPr>
        <w:pStyle w:val="a7"/>
        <w:jc w:val="center"/>
        <w:rPr>
          <w:spacing w:val="-6"/>
          <w:sz w:val="28"/>
        </w:rPr>
      </w:pPr>
      <w:r w:rsidRPr="00E8423A">
        <w:rPr>
          <w:spacing w:val="-6"/>
          <w:highlight w:val="yellow"/>
        </w:rPr>
        <w:t xml:space="preserve">Свідоцтво про внесення </w:t>
      </w:r>
      <w:r w:rsidR="00CE4716" w:rsidRPr="00E8423A">
        <w:rPr>
          <w:spacing w:val="-6"/>
          <w:highlight w:val="yellow"/>
        </w:rPr>
        <w:t xml:space="preserve">суб’єкта видавничої справи  </w:t>
      </w:r>
      <w:r w:rsidRPr="00E8423A">
        <w:rPr>
          <w:spacing w:val="-6"/>
          <w:highlight w:val="yellow"/>
        </w:rPr>
        <w:t xml:space="preserve">до Державного реєстру </w:t>
      </w:r>
      <w:r w:rsidR="00CE4716" w:rsidRPr="00E8423A">
        <w:rPr>
          <w:spacing w:val="-6"/>
          <w:highlight w:val="yellow"/>
        </w:rPr>
        <w:t xml:space="preserve">видавців, виготовників і розповсюджувачів видавничої продукції </w:t>
      </w:r>
      <w:r w:rsidRPr="00E8423A">
        <w:rPr>
          <w:spacing w:val="-6"/>
          <w:highlight w:val="yellow"/>
        </w:rPr>
        <w:t xml:space="preserve"> </w:t>
      </w:r>
      <w:r w:rsidR="00CE4716" w:rsidRPr="00E8423A">
        <w:rPr>
          <w:spacing w:val="-6"/>
          <w:highlight w:val="yellow"/>
        </w:rPr>
        <w:t xml:space="preserve">ДК </w:t>
      </w:r>
      <w:r w:rsidRPr="00E8423A">
        <w:rPr>
          <w:spacing w:val="-6"/>
          <w:highlight w:val="yellow"/>
        </w:rPr>
        <w:t xml:space="preserve"> № </w:t>
      </w:r>
      <w:r w:rsidR="00CE4716" w:rsidRPr="00E8423A">
        <w:rPr>
          <w:spacing w:val="-6"/>
          <w:highlight w:val="yellow"/>
        </w:rPr>
        <w:t>217</w:t>
      </w:r>
      <w:r w:rsidRPr="00E8423A">
        <w:rPr>
          <w:spacing w:val="-6"/>
          <w:highlight w:val="yellow"/>
        </w:rPr>
        <w:t xml:space="preserve"> від </w:t>
      </w:r>
      <w:r w:rsidR="00CE4716" w:rsidRPr="00E8423A">
        <w:rPr>
          <w:spacing w:val="-6"/>
          <w:highlight w:val="yellow"/>
        </w:rPr>
        <w:t>11</w:t>
      </w:r>
      <w:r w:rsidRPr="00E8423A">
        <w:rPr>
          <w:spacing w:val="-6"/>
          <w:highlight w:val="yellow"/>
        </w:rPr>
        <w:t>.</w:t>
      </w:r>
      <w:r w:rsidR="00CE4716" w:rsidRPr="00E8423A">
        <w:rPr>
          <w:spacing w:val="-6"/>
          <w:highlight w:val="yellow"/>
        </w:rPr>
        <w:t>10</w:t>
      </w:r>
      <w:r w:rsidRPr="00E8423A">
        <w:rPr>
          <w:spacing w:val="-6"/>
          <w:highlight w:val="yellow"/>
        </w:rPr>
        <w:t>.200</w:t>
      </w:r>
      <w:r w:rsidR="00CE4716" w:rsidRPr="00E8423A">
        <w:rPr>
          <w:spacing w:val="-6"/>
          <w:highlight w:val="yellow"/>
        </w:rPr>
        <w:t>0</w:t>
      </w:r>
      <w:r w:rsidRPr="00E8423A">
        <w:rPr>
          <w:spacing w:val="-6"/>
          <w:highlight w:val="yellow"/>
        </w:rPr>
        <w:t> р.</w:t>
      </w:r>
    </w:p>
    <w:sectPr w:rsidR="000451D4" w:rsidRPr="00917A5E">
      <w:pgSz w:w="11906" w:h="16838"/>
      <w:pgMar w:top="1134" w:right="567" w:bottom="1134"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4FE" w:rsidRDefault="00AE34FE" w:rsidP="004A055F">
      <w:r>
        <w:separator/>
      </w:r>
    </w:p>
  </w:endnote>
  <w:endnote w:type="continuationSeparator" w:id="0">
    <w:p w:rsidR="00AE34FE" w:rsidRDefault="00AE34FE" w:rsidP="004A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4FE" w:rsidRDefault="00AE34FE" w:rsidP="004A055F">
      <w:r>
        <w:separator/>
      </w:r>
    </w:p>
  </w:footnote>
  <w:footnote w:type="continuationSeparator" w:id="0">
    <w:p w:rsidR="00AE34FE" w:rsidRDefault="00AE34FE" w:rsidP="004A055F">
      <w:r>
        <w:continuationSeparator/>
      </w:r>
    </w:p>
  </w:footnote>
  <w:footnote w:id="1">
    <w:p w:rsidR="002C76E5" w:rsidRPr="003434C7" w:rsidRDefault="002C76E5" w:rsidP="00154873">
      <w:pPr>
        <w:pStyle w:val="ab"/>
        <w:rPr>
          <w:lang w:val="ru-RU"/>
        </w:rPr>
      </w:pPr>
      <w:r>
        <w:rPr>
          <w:rStyle w:val="af6"/>
        </w:rPr>
        <w:footnoteRef/>
      </w:r>
      <w:r>
        <w:t xml:space="preserve"> </w:t>
      </w:r>
      <w:proofErr w:type="spellStart"/>
      <w:r>
        <w:rPr>
          <w:lang w:val="ru-RU"/>
        </w:rPr>
        <w:t>Верховна</w:t>
      </w:r>
      <w:proofErr w:type="spellEnd"/>
      <w:r>
        <w:rPr>
          <w:lang w:val="ru-RU"/>
        </w:rPr>
        <w:t xml:space="preserve"> Рада </w:t>
      </w:r>
      <w:proofErr w:type="spellStart"/>
      <w:r>
        <w:rPr>
          <w:lang w:val="ru-RU"/>
        </w:rPr>
        <w:t>України</w:t>
      </w:r>
      <w:proofErr w:type="spellEnd"/>
      <w:r>
        <w:t>:</w:t>
      </w:r>
      <w:r>
        <w:rPr>
          <w:lang w:val="ru-RU"/>
        </w:rPr>
        <w:t xml:space="preserve"> </w:t>
      </w:r>
      <w:proofErr w:type="spellStart"/>
      <w:r>
        <w:rPr>
          <w:lang w:val="ru-RU"/>
        </w:rPr>
        <w:t>офіційний</w:t>
      </w:r>
      <w:proofErr w:type="spellEnd"/>
      <w:r>
        <w:rPr>
          <w:lang w:val="ru-RU"/>
        </w:rPr>
        <w:t xml:space="preserve"> веб-портал. </w:t>
      </w:r>
      <w:r w:rsidRPr="006F666D">
        <w:rPr>
          <w:lang w:val="ru-RU"/>
        </w:rPr>
        <w:t>[</w:t>
      </w:r>
      <w:proofErr w:type="spellStart"/>
      <w:r>
        <w:rPr>
          <w:lang w:val="ru-RU"/>
        </w:rPr>
        <w:t>Електронний</w:t>
      </w:r>
      <w:proofErr w:type="spellEnd"/>
      <w:r>
        <w:rPr>
          <w:lang w:val="ru-RU"/>
        </w:rPr>
        <w:t xml:space="preserve"> ресурс</w:t>
      </w:r>
      <w:r w:rsidRPr="006F666D">
        <w:rPr>
          <w:lang w:val="ru-RU"/>
        </w:rPr>
        <w:t>]</w:t>
      </w:r>
      <w:r>
        <w:rPr>
          <w:lang w:val="ru-RU"/>
        </w:rPr>
        <w:t xml:space="preserve">. Режим Доступу: </w:t>
      </w:r>
      <w:r w:rsidRPr="003434C7">
        <w:rPr>
          <w:lang w:val="ru-RU"/>
        </w:rPr>
        <w:t>http://www.rada.gov.ua/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E5" w:rsidRDefault="002C76E5" w:rsidP="000567EC">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8513"/>
      <w:docPartObj>
        <w:docPartGallery w:val="Page Numbers (Top of Page)"/>
        <w:docPartUnique/>
      </w:docPartObj>
    </w:sdtPr>
    <w:sdtEndPr/>
    <w:sdtContent>
      <w:p w:rsidR="002C76E5" w:rsidRDefault="002C76E5" w:rsidP="004B3BAB">
        <w:pPr>
          <w:pStyle w:val="ad"/>
          <w:jc w:val="center"/>
        </w:pPr>
        <w:r>
          <w:fldChar w:fldCharType="begin"/>
        </w:r>
        <w:r>
          <w:instrText>PAGE   \* MERGEFORMAT</w:instrText>
        </w:r>
        <w:r>
          <w:fldChar w:fldCharType="separate"/>
        </w:r>
        <w:r w:rsidR="00767FDA" w:rsidRPr="00767FDA">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5AA"/>
    <w:multiLevelType w:val="multilevel"/>
    <w:tmpl w:val="E3BC552E"/>
    <w:lvl w:ilvl="0">
      <w:numFmt w:val="bullet"/>
      <w:lvlText w:val="-"/>
      <w:lvlJc w:val="left"/>
      <w:pPr>
        <w:ind w:left="432" w:hanging="360"/>
      </w:pPr>
      <w:rPr>
        <w:rFonts w:ascii="Times New Roman" w:hAnsi="Times New Roman"/>
        <w:sz w:val="28"/>
      </w:rPr>
    </w:lvl>
    <w:lvl w:ilvl="1">
      <w:start w:val="1"/>
      <w:numFmt w:val="bullet"/>
      <w:lvlText w:val="o"/>
      <w:lvlJc w:val="left"/>
      <w:pPr>
        <w:ind w:left="1152" w:hanging="360"/>
      </w:pPr>
      <w:rPr>
        <w:rFonts w:ascii="Courier New" w:hAnsi="Courier New"/>
      </w:rPr>
    </w:lvl>
    <w:lvl w:ilvl="2">
      <w:start w:val="1"/>
      <w:numFmt w:val="bullet"/>
      <w:lvlText w:val=""/>
      <w:lvlJc w:val="left"/>
      <w:pPr>
        <w:ind w:left="1872" w:hanging="360"/>
      </w:pPr>
      <w:rPr>
        <w:rFonts w:ascii="Wingdings" w:hAnsi="Wingdings"/>
      </w:rPr>
    </w:lvl>
    <w:lvl w:ilvl="3">
      <w:start w:val="1"/>
      <w:numFmt w:val="bullet"/>
      <w:lvlText w:val=""/>
      <w:lvlJc w:val="left"/>
      <w:pPr>
        <w:ind w:left="2592" w:hanging="360"/>
      </w:pPr>
      <w:rPr>
        <w:rFonts w:ascii="Symbol" w:hAnsi="Symbol"/>
      </w:rPr>
    </w:lvl>
    <w:lvl w:ilvl="4">
      <w:start w:val="1"/>
      <w:numFmt w:val="bullet"/>
      <w:lvlText w:val="o"/>
      <w:lvlJc w:val="left"/>
      <w:pPr>
        <w:ind w:left="3312" w:hanging="360"/>
      </w:pPr>
      <w:rPr>
        <w:rFonts w:ascii="Courier New" w:hAnsi="Courier New"/>
      </w:rPr>
    </w:lvl>
    <w:lvl w:ilvl="5">
      <w:start w:val="1"/>
      <w:numFmt w:val="bullet"/>
      <w:lvlText w:val=""/>
      <w:lvlJc w:val="left"/>
      <w:pPr>
        <w:ind w:left="4032" w:hanging="360"/>
      </w:pPr>
      <w:rPr>
        <w:rFonts w:ascii="Wingdings" w:hAnsi="Wingdings"/>
      </w:rPr>
    </w:lvl>
    <w:lvl w:ilvl="6">
      <w:start w:val="1"/>
      <w:numFmt w:val="bullet"/>
      <w:lvlText w:val=""/>
      <w:lvlJc w:val="left"/>
      <w:pPr>
        <w:ind w:left="4752" w:hanging="360"/>
      </w:pPr>
      <w:rPr>
        <w:rFonts w:ascii="Symbol" w:hAnsi="Symbol"/>
      </w:rPr>
    </w:lvl>
    <w:lvl w:ilvl="7">
      <w:start w:val="1"/>
      <w:numFmt w:val="bullet"/>
      <w:lvlText w:val="o"/>
      <w:lvlJc w:val="left"/>
      <w:pPr>
        <w:ind w:left="5472" w:hanging="360"/>
      </w:pPr>
      <w:rPr>
        <w:rFonts w:ascii="Courier New" w:hAnsi="Courier New"/>
      </w:rPr>
    </w:lvl>
    <w:lvl w:ilvl="8">
      <w:start w:val="1"/>
      <w:numFmt w:val="bullet"/>
      <w:lvlText w:val=""/>
      <w:lvlJc w:val="left"/>
      <w:pPr>
        <w:ind w:left="6192" w:hanging="360"/>
      </w:pPr>
      <w:rPr>
        <w:rFonts w:ascii="Wingdings" w:hAnsi="Wingdings"/>
      </w:rPr>
    </w:lvl>
  </w:abstractNum>
  <w:abstractNum w:abstractNumId="1">
    <w:nsid w:val="40402723"/>
    <w:multiLevelType w:val="multilevel"/>
    <w:tmpl w:val="660EA782"/>
    <w:lvl w:ilvl="0">
      <w:numFmt w:val="bullet"/>
      <w:lvlText w:val="-"/>
      <w:lvlJc w:val="left"/>
      <w:pPr>
        <w:ind w:left="1287" w:hanging="720"/>
      </w:pPr>
      <w:rPr>
        <w:rFonts w:ascii="Times New Roman" w:hAnsi="Times New Roman"/>
      </w:rPr>
    </w:lvl>
    <w:lvl w:ilvl="1">
      <w:start w:val="1"/>
      <w:numFmt w:val="bullet"/>
      <w:lvlText w:val="o"/>
      <w:lvlJc w:val="left"/>
      <w:pPr>
        <w:ind w:left="1647" w:hanging="360"/>
      </w:pPr>
      <w:rPr>
        <w:rFonts w:ascii="Courier New" w:hAnsi="Courier New"/>
      </w:rPr>
    </w:lvl>
    <w:lvl w:ilvl="2">
      <w:start w:val="1"/>
      <w:numFmt w:val="bullet"/>
      <w:lvlText w:val=""/>
      <w:lvlJc w:val="left"/>
      <w:pPr>
        <w:ind w:left="2367" w:hanging="360"/>
      </w:pPr>
      <w:rPr>
        <w:rFonts w:ascii="Wingdings" w:hAnsi="Wingdings"/>
      </w:rPr>
    </w:lvl>
    <w:lvl w:ilvl="3">
      <w:start w:val="1"/>
      <w:numFmt w:val="bullet"/>
      <w:lvlText w:val=""/>
      <w:lvlJc w:val="left"/>
      <w:pPr>
        <w:ind w:left="3087" w:hanging="360"/>
      </w:pPr>
      <w:rPr>
        <w:rFonts w:ascii="Symbol" w:hAnsi="Symbol"/>
      </w:rPr>
    </w:lvl>
    <w:lvl w:ilvl="4">
      <w:start w:val="1"/>
      <w:numFmt w:val="bullet"/>
      <w:lvlText w:val="o"/>
      <w:lvlJc w:val="left"/>
      <w:pPr>
        <w:ind w:left="3807" w:hanging="360"/>
      </w:pPr>
      <w:rPr>
        <w:rFonts w:ascii="Courier New" w:hAnsi="Courier New"/>
      </w:rPr>
    </w:lvl>
    <w:lvl w:ilvl="5">
      <w:start w:val="1"/>
      <w:numFmt w:val="bullet"/>
      <w:lvlText w:val=""/>
      <w:lvlJc w:val="left"/>
      <w:pPr>
        <w:ind w:left="4527" w:hanging="360"/>
      </w:pPr>
      <w:rPr>
        <w:rFonts w:ascii="Wingdings" w:hAnsi="Wingdings"/>
      </w:rPr>
    </w:lvl>
    <w:lvl w:ilvl="6">
      <w:start w:val="1"/>
      <w:numFmt w:val="bullet"/>
      <w:lvlText w:val=""/>
      <w:lvlJc w:val="left"/>
      <w:pPr>
        <w:ind w:left="5247" w:hanging="360"/>
      </w:pPr>
      <w:rPr>
        <w:rFonts w:ascii="Symbol" w:hAnsi="Symbol"/>
      </w:rPr>
    </w:lvl>
    <w:lvl w:ilvl="7">
      <w:start w:val="1"/>
      <w:numFmt w:val="bullet"/>
      <w:lvlText w:val="o"/>
      <w:lvlJc w:val="left"/>
      <w:pPr>
        <w:ind w:left="5967" w:hanging="360"/>
      </w:pPr>
      <w:rPr>
        <w:rFonts w:ascii="Courier New" w:hAnsi="Courier New"/>
      </w:rPr>
    </w:lvl>
    <w:lvl w:ilvl="8">
      <w:start w:val="1"/>
      <w:numFmt w:val="bullet"/>
      <w:lvlText w:val=""/>
      <w:lvlJc w:val="left"/>
      <w:pPr>
        <w:ind w:left="6687" w:hanging="360"/>
      </w:pPr>
      <w:rPr>
        <w:rFonts w:ascii="Wingdings" w:hAnsi="Wingdings"/>
      </w:rPr>
    </w:lvl>
  </w:abstractNum>
  <w:abstractNum w:abstractNumId="2">
    <w:nsid w:val="4EE6053F"/>
    <w:multiLevelType w:val="multilevel"/>
    <w:tmpl w:val="C23288A2"/>
    <w:lvl w:ilvl="0">
      <w:numFmt w:val="bullet"/>
      <w:lvlText w:val="-"/>
      <w:lvlJc w:val="left"/>
      <w:pPr>
        <w:ind w:left="1289" w:hanging="750"/>
      </w:pPr>
      <w:rPr>
        <w:rFonts w:ascii="Times New Roman" w:hAnsi="Times New Roman"/>
      </w:rPr>
    </w:lvl>
    <w:lvl w:ilvl="1">
      <w:start w:val="1"/>
      <w:numFmt w:val="bullet"/>
      <w:lvlText w:val="o"/>
      <w:lvlJc w:val="left"/>
      <w:pPr>
        <w:ind w:left="1619" w:hanging="360"/>
      </w:pPr>
      <w:rPr>
        <w:rFonts w:ascii="Courier New" w:hAnsi="Courier New"/>
      </w:rPr>
    </w:lvl>
    <w:lvl w:ilvl="2">
      <w:start w:val="1"/>
      <w:numFmt w:val="bullet"/>
      <w:lvlText w:val=""/>
      <w:lvlJc w:val="left"/>
      <w:pPr>
        <w:ind w:left="2339" w:hanging="360"/>
      </w:pPr>
      <w:rPr>
        <w:rFonts w:ascii="Wingdings" w:hAnsi="Wingdings"/>
      </w:rPr>
    </w:lvl>
    <w:lvl w:ilvl="3">
      <w:start w:val="1"/>
      <w:numFmt w:val="bullet"/>
      <w:lvlText w:val=""/>
      <w:lvlJc w:val="left"/>
      <w:pPr>
        <w:ind w:left="3059" w:hanging="360"/>
      </w:pPr>
      <w:rPr>
        <w:rFonts w:ascii="Symbol" w:hAnsi="Symbol"/>
      </w:rPr>
    </w:lvl>
    <w:lvl w:ilvl="4">
      <w:start w:val="1"/>
      <w:numFmt w:val="bullet"/>
      <w:lvlText w:val="o"/>
      <w:lvlJc w:val="left"/>
      <w:pPr>
        <w:ind w:left="3779" w:hanging="360"/>
      </w:pPr>
      <w:rPr>
        <w:rFonts w:ascii="Courier New" w:hAnsi="Courier New"/>
      </w:rPr>
    </w:lvl>
    <w:lvl w:ilvl="5">
      <w:start w:val="1"/>
      <w:numFmt w:val="bullet"/>
      <w:lvlText w:val=""/>
      <w:lvlJc w:val="left"/>
      <w:pPr>
        <w:ind w:left="4499" w:hanging="360"/>
      </w:pPr>
      <w:rPr>
        <w:rFonts w:ascii="Wingdings" w:hAnsi="Wingdings"/>
      </w:rPr>
    </w:lvl>
    <w:lvl w:ilvl="6">
      <w:start w:val="1"/>
      <w:numFmt w:val="bullet"/>
      <w:lvlText w:val=""/>
      <w:lvlJc w:val="left"/>
      <w:pPr>
        <w:ind w:left="5219" w:hanging="360"/>
      </w:pPr>
      <w:rPr>
        <w:rFonts w:ascii="Symbol" w:hAnsi="Symbol"/>
      </w:rPr>
    </w:lvl>
    <w:lvl w:ilvl="7">
      <w:start w:val="1"/>
      <w:numFmt w:val="bullet"/>
      <w:lvlText w:val="o"/>
      <w:lvlJc w:val="left"/>
      <w:pPr>
        <w:ind w:left="5939" w:hanging="360"/>
      </w:pPr>
      <w:rPr>
        <w:rFonts w:ascii="Courier New" w:hAnsi="Courier New"/>
      </w:rPr>
    </w:lvl>
    <w:lvl w:ilvl="8">
      <w:start w:val="1"/>
      <w:numFmt w:val="bullet"/>
      <w:lvlText w:val=""/>
      <w:lvlJc w:val="left"/>
      <w:pPr>
        <w:ind w:left="6659"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D4"/>
    <w:rsid w:val="00006664"/>
    <w:rsid w:val="00011CBE"/>
    <w:rsid w:val="000451D4"/>
    <w:rsid w:val="000567EC"/>
    <w:rsid w:val="00062C7F"/>
    <w:rsid w:val="000C5C45"/>
    <w:rsid w:val="00127539"/>
    <w:rsid w:val="00154873"/>
    <w:rsid w:val="00156D23"/>
    <w:rsid w:val="00196BCD"/>
    <w:rsid w:val="00196CC2"/>
    <w:rsid w:val="002375FB"/>
    <w:rsid w:val="00244162"/>
    <w:rsid w:val="002621C5"/>
    <w:rsid w:val="00266DB9"/>
    <w:rsid w:val="002759F7"/>
    <w:rsid w:val="002A1C1C"/>
    <w:rsid w:val="002A5D9A"/>
    <w:rsid w:val="002C12A9"/>
    <w:rsid w:val="002C76E5"/>
    <w:rsid w:val="002E231B"/>
    <w:rsid w:val="002F7966"/>
    <w:rsid w:val="002F7D44"/>
    <w:rsid w:val="003021B2"/>
    <w:rsid w:val="0037561D"/>
    <w:rsid w:val="003773EF"/>
    <w:rsid w:val="0039011B"/>
    <w:rsid w:val="00391680"/>
    <w:rsid w:val="003C5D3E"/>
    <w:rsid w:val="003F3936"/>
    <w:rsid w:val="0041028E"/>
    <w:rsid w:val="004261DE"/>
    <w:rsid w:val="00426AE7"/>
    <w:rsid w:val="00461D72"/>
    <w:rsid w:val="00472DAD"/>
    <w:rsid w:val="00476A93"/>
    <w:rsid w:val="0049119B"/>
    <w:rsid w:val="00491EE6"/>
    <w:rsid w:val="004A055F"/>
    <w:rsid w:val="004A7060"/>
    <w:rsid w:val="004B3BAB"/>
    <w:rsid w:val="004C12EA"/>
    <w:rsid w:val="004C168E"/>
    <w:rsid w:val="004C19D2"/>
    <w:rsid w:val="004D78F7"/>
    <w:rsid w:val="00533AC7"/>
    <w:rsid w:val="00540B79"/>
    <w:rsid w:val="00550310"/>
    <w:rsid w:val="005A7F64"/>
    <w:rsid w:val="005C511F"/>
    <w:rsid w:val="005F24E1"/>
    <w:rsid w:val="00626F0F"/>
    <w:rsid w:val="00655264"/>
    <w:rsid w:val="006861BD"/>
    <w:rsid w:val="006C1DB6"/>
    <w:rsid w:val="006F528C"/>
    <w:rsid w:val="00711926"/>
    <w:rsid w:val="00721CB7"/>
    <w:rsid w:val="00767FDA"/>
    <w:rsid w:val="00783828"/>
    <w:rsid w:val="00792686"/>
    <w:rsid w:val="007D7689"/>
    <w:rsid w:val="00800E5C"/>
    <w:rsid w:val="00837845"/>
    <w:rsid w:val="00847815"/>
    <w:rsid w:val="008A281D"/>
    <w:rsid w:val="00911F8C"/>
    <w:rsid w:val="00917A5E"/>
    <w:rsid w:val="009523FC"/>
    <w:rsid w:val="009C2301"/>
    <w:rsid w:val="009E0ABE"/>
    <w:rsid w:val="009F6432"/>
    <w:rsid w:val="00A34D08"/>
    <w:rsid w:val="00A73FC7"/>
    <w:rsid w:val="00A92D8C"/>
    <w:rsid w:val="00AD42D3"/>
    <w:rsid w:val="00AE33FB"/>
    <w:rsid w:val="00AE34FE"/>
    <w:rsid w:val="00B14E95"/>
    <w:rsid w:val="00B32322"/>
    <w:rsid w:val="00B33641"/>
    <w:rsid w:val="00B40C24"/>
    <w:rsid w:val="00C251C5"/>
    <w:rsid w:val="00C2675A"/>
    <w:rsid w:val="00C8337C"/>
    <w:rsid w:val="00CC4180"/>
    <w:rsid w:val="00CC6094"/>
    <w:rsid w:val="00CD035B"/>
    <w:rsid w:val="00CE4716"/>
    <w:rsid w:val="00CF58C9"/>
    <w:rsid w:val="00D21807"/>
    <w:rsid w:val="00D564CC"/>
    <w:rsid w:val="00DB086D"/>
    <w:rsid w:val="00DB4201"/>
    <w:rsid w:val="00DC6FF2"/>
    <w:rsid w:val="00DD1B08"/>
    <w:rsid w:val="00DE7746"/>
    <w:rsid w:val="00DF6D28"/>
    <w:rsid w:val="00E35DA2"/>
    <w:rsid w:val="00E35F62"/>
    <w:rsid w:val="00E658FE"/>
    <w:rsid w:val="00E75E5E"/>
    <w:rsid w:val="00E81F3C"/>
    <w:rsid w:val="00E8423A"/>
    <w:rsid w:val="00EC3CE4"/>
    <w:rsid w:val="00F270ED"/>
    <w:rsid w:val="00F32D6B"/>
    <w:rsid w:val="00F42EF0"/>
    <w:rsid w:val="00F4694B"/>
    <w:rsid w:val="00F55E1B"/>
    <w:rsid w:val="00F91B2A"/>
    <w:rsid w:val="00FB20DD"/>
    <w:rsid w:val="00FE07AF"/>
    <w:rsid w:val="00FE7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spacing w:before="100" w:after="100"/>
      <w:outlineLvl w:val="0"/>
    </w:pPr>
    <w:rPr>
      <w:b/>
      <w:sz w:val="48"/>
    </w:rPr>
  </w:style>
  <w:style w:type="paragraph" w:styleId="2">
    <w:name w:val="heading 2"/>
    <w:basedOn w:val="a"/>
    <w:next w:val="a"/>
    <w:link w:val="20"/>
    <w:uiPriority w:val="9"/>
    <w:semiHidden/>
    <w:unhideWhenUsed/>
    <w:qFormat/>
    <w:rsid w:val="002441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pPr>
      <w:spacing w:before="100" w:after="100"/>
    </w:pPr>
    <w:rPr>
      <w:sz w:val="24"/>
    </w:rPr>
  </w:style>
  <w:style w:type="paragraph" w:styleId="a3">
    <w:name w:val="endnote text"/>
    <w:rPr>
      <w:rFonts w:ascii="Calibri" w:hAnsi="Calibri"/>
    </w:rPr>
  </w:style>
  <w:style w:type="paragraph" w:customStyle="1" w:styleId="a4">
    <w:name w:val="робота"/>
    <w:pPr>
      <w:jc w:val="both"/>
    </w:pPr>
    <w:rPr>
      <w:sz w:val="24"/>
    </w:rPr>
  </w:style>
  <w:style w:type="paragraph" w:styleId="a5">
    <w:name w:val="Body Text Indent"/>
    <w:pPr>
      <w:spacing w:after="120"/>
      <w:ind w:left="283"/>
    </w:pPr>
    <w:rPr>
      <w:sz w:val="24"/>
    </w:rPr>
  </w:style>
  <w:style w:type="paragraph" w:customStyle="1" w:styleId="Web">
    <w:name w:val="Обычный (веб);Обычный (Web)"/>
    <w:pPr>
      <w:spacing w:before="100" w:after="100"/>
    </w:pPr>
    <w:rPr>
      <w:sz w:val="24"/>
    </w:rPr>
  </w:style>
  <w:style w:type="paragraph" w:styleId="21">
    <w:name w:val="Body Text 2"/>
    <w:pPr>
      <w:spacing w:after="120" w:line="480" w:lineRule="auto"/>
    </w:pPr>
    <w:rPr>
      <w:sz w:val="24"/>
    </w:rPr>
  </w:style>
  <w:style w:type="paragraph" w:customStyle="1" w:styleId="a6">
    <w:name w:val="Знак"/>
    <w:pPr>
      <w:spacing w:after="160" w:line="360" w:lineRule="auto"/>
    </w:pPr>
    <w:rPr>
      <w:rFonts w:ascii="Calibri" w:hAnsi="Calibri"/>
      <w:sz w:val="28"/>
    </w:rPr>
  </w:style>
  <w:style w:type="paragraph" w:styleId="HTML">
    <w:name w:val="HTML Preformatted"/>
    <w:rPr>
      <w:rFonts w:ascii="Courier New" w:hAnsi="Courier New"/>
      <w:color w:val="000000"/>
    </w:rPr>
  </w:style>
  <w:style w:type="paragraph" w:styleId="a7">
    <w:name w:val="Body Text"/>
    <w:pPr>
      <w:jc w:val="both"/>
    </w:pPr>
    <w:rPr>
      <w:sz w:val="24"/>
    </w:rPr>
  </w:style>
  <w:style w:type="paragraph" w:styleId="22">
    <w:name w:val="Body Text Indent 2"/>
    <w:pPr>
      <w:spacing w:after="120" w:line="480" w:lineRule="auto"/>
      <w:ind w:left="283"/>
    </w:pPr>
    <w:rPr>
      <w:sz w:val="24"/>
    </w:rPr>
  </w:style>
  <w:style w:type="paragraph" w:styleId="a8">
    <w:name w:val="Balloon Text"/>
    <w:rPr>
      <w:rFonts w:ascii="Segoe UI" w:hAnsi="Segoe UI"/>
      <w:sz w:val="18"/>
    </w:rPr>
  </w:style>
  <w:style w:type="paragraph" w:customStyle="1" w:styleId="a9">
    <w:name w:val="Название;Название схем"/>
    <w:pPr>
      <w:spacing w:line="360" w:lineRule="auto"/>
      <w:jc w:val="center"/>
    </w:pPr>
    <w:rPr>
      <w:b/>
      <w:sz w:val="28"/>
    </w:rPr>
  </w:style>
  <w:style w:type="paragraph" w:customStyle="1" w:styleId="132">
    <w:name w:val="1 Знак Знак Знак Знак Знак Знак Знак Знак Знак Знак Знак Знак Знак Знак Знак Знак Знак Знак Знак Знак Знак3 Знак Знак Знак2 Знак"/>
    <w:pPr>
      <w:spacing w:after="160" w:line="240" w:lineRule="exact"/>
    </w:pPr>
    <w:rPr>
      <w:rFonts w:ascii="Verdana" w:hAnsi="Verdana"/>
    </w:rPr>
  </w:style>
  <w:style w:type="paragraph" w:customStyle="1" w:styleId="rteright">
    <w:name w:val="rteright"/>
    <w:pPr>
      <w:spacing w:before="100" w:after="100"/>
    </w:pPr>
    <w:rPr>
      <w:sz w:val="24"/>
    </w:rPr>
  </w:style>
  <w:style w:type="paragraph" w:styleId="aa">
    <w:name w:val="footer"/>
  </w:style>
  <w:style w:type="paragraph" w:styleId="ab">
    <w:name w:val="footnote text"/>
    <w:link w:val="ac"/>
    <w:uiPriority w:val="99"/>
  </w:style>
  <w:style w:type="paragraph" w:styleId="ad">
    <w:name w:val="header"/>
    <w:link w:val="ae"/>
    <w:uiPriority w:val="99"/>
    <w:rPr>
      <w:sz w:val="24"/>
    </w:rPr>
  </w:style>
  <w:style w:type="paragraph" w:customStyle="1" w:styleId="10">
    <w:name w:val="Звичайний1"/>
    <w:pPr>
      <w:spacing w:line="288" w:lineRule="auto"/>
      <w:ind w:firstLine="567"/>
      <w:jc w:val="both"/>
    </w:pPr>
    <w:rPr>
      <w:sz w:val="26"/>
    </w:rPr>
  </w:style>
  <w:style w:type="character" w:styleId="af">
    <w:name w:val="annotation reference"/>
    <w:basedOn w:val="a0"/>
    <w:uiPriority w:val="99"/>
    <w:semiHidden/>
    <w:unhideWhenUsed/>
    <w:rsid w:val="00EC3CE4"/>
    <w:rPr>
      <w:sz w:val="16"/>
      <w:szCs w:val="16"/>
    </w:rPr>
  </w:style>
  <w:style w:type="paragraph" w:styleId="af0">
    <w:name w:val="annotation text"/>
    <w:basedOn w:val="a"/>
    <w:link w:val="af1"/>
    <w:uiPriority w:val="99"/>
    <w:semiHidden/>
    <w:unhideWhenUsed/>
    <w:rsid w:val="00EC3CE4"/>
    <w:rPr>
      <w:sz w:val="20"/>
    </w:rPr>
  </w:style>
  <w:style w:type="character" w:customStyle="1" w:styleId="af1">
    <w:name w:val="Текст примечания Знак"/>
    <w:basedOn w:val="a0"/>
    <w:link w:val="af0"/>
    <w:uiPriority w:val="99"/>
    <w:semiHidden/>
    <w:rsid w:val="00EC3CE4"/>
  </w:style>
  <w:style w:type="paragraph" w:styleId="af2">
    <w:name w:val="annotation subject"/>
    <w:basedOn w:val="af0"/>
    <w:next w:val="af0"/>
    <w:link w:val="af3"/>
    <w:uiPriority w:val="99"/>
    <w:semiHidden/>
    <w:unhideWhenUsed/>
    <w:rsid w:val="00EC3CE4"/>
    <w:rPr>
      <w:b/>
      <w:bCs/>
    </w:rPr>
  </w:style>
  <w:style w:type="character" w:customStyle="1" w:styleId="af3">
    <w:name w:val="Тема примечания Знак"/>
    <w:basedOn w:val="af1"/>
    <w:link w:val="af2"/>
    <w:uiPriority w:val="99"/>
    <w:semiHidden/>
    <w:rsid w:val="00EC3CE4"/>
    <w:rPr>
      <w:b/>
      <w:bCs/>
    </w:rPr>
  </w:style>
  <w:style w:type="table" w:styleId="af4">
    <w:name w:val="Table Grid"/>
    <w:basedOn w:val="a1"/>
    <w:uiPriority w:val="39"/>
    <w:rsid w:val="006C1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F6D28"/>
    <w:pPr>
      <w:ind w:left="720"/>
      <w:contextualSpacing/>
    </w:pPr>
  </w:style>
  <w:style w:type="character" w:customStyle="1" w:styleId="ae">
    <w:name w:val="Верхний колонтитул Знак"/>
    <w:basedOn w:val="a0"/>
    <w:link w:val="ad"/>
    <w:uiPriority w:val="99"/>
    <w:rsid w:val="004A055F"/>
    <w:rPr>
      <w:sz w:val="24"/>
    </w:rPr>
  </w:style>
  <w:style w:type="character" w:customStyle="1" w:styleId="ac">
    <w:name w:val="Текст сноски Знак"/>
    <w:basedOn w:val="a0"/>
    <w:link w:val="ab"/>
    <w:uiPriority w:val="99"/>
    <w:rsid w:val="00154873"/>
  </w:style>
  <w:style w:type="character" w:styleId="af6">
    <w:name w:val="footnote reference"/>
    <w:basedOn w:val="a0"/>
    <w:uiPriority w:val="99"/>
    <w:semiHidden/>
    <w:unhideWhenUsed/>
    <w:rsid w:val="00154873"/>
    <w:rPr>
      <w:vertAlign w:val="superscript"/>
    </w:rPr>
  </w:style>
  <w:style w:type="character" w:customStyle="1" w:styleId="20">
    <w:name w:val="Заголовок 2 Знак"/>
    <w:basedOn w:val="a0"/>
    <w:link w:val="2"/>
    <w:uiPriority w:val="9"/>
    <w:semiHidden/>
    <w:rsid w:val="00244162"/>
    <w:rPr>
      <w:rFonts w:asciiTheme="majorHAnsi" w:eastAsiaTheme="majorEastAsia" w:hAnsiTheme="majorHAnsi" w:cstheme="majorBidi"/>
      <w:color w:val="2E74B5" w:themeColor="accent1" w:themeShade="BF"/>
      <w:sz w:val="26"/>
      <w:szCs w:val="26"/>
    </w:rPr>
  </w:style>
  <w:style w:type="character" w:styleId="af7">
    <w:name w:val="Strong"/>
    <w:basedOn w:val="a0"/>
    <w:uiPriority w:val="22"/>
    <w:qFormat/>
    <w:rsid w:val="000567EC"/>
    <w:rPr>
      <w:b/>
      <w:bCs/>
    </w:rPr>
  </w:style>
  <w:style w:type="character" w:customStyle="1" w:styleId="apple-converted-space">
    <w:name w:val="apple-converted-space"/>
    <w:basedOn w:val="a0"/>
    <w:rsid w:val="00056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spacing w:before="100" w:after="100"/>
      <w:outlineLvl w:val="0"/>
    </w:pPr>
    <w:rPr>
      <w:b/>
      <w:sz w:val="48"/>
    </w:rPr>
  </w:style>
  <w:style w:type="paragraph" w:styleId="2">
    <w:name w:val="heading 2"/>
    <w:basedOn w:val="a"/>
    <w:next w:val="a"/>
    <w:link w:val="20"/>
    <w:uiPriority w:val="9"/>
    <w:semiHidden/>
    <w:unhideWhenUsed/>
    <w:qFormat/>
    <w:rsid w:val="002441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pPr>
      <w:spacing w:before="100" w:after="100"/>
    </w:pPr>
    <w:rPr>
      <w:sz w:val="24"/>
    </w:rPr>
  </w:style>
  <w:style w:type="paragraph" w:styleId="a3">
    <w:name w:val="endnote text"/>
    <w:rPr>
      <w:rFonts w:ascii="Calibri" w:hAnsi="Calibri"/>
    </w:rPr>
  </w:style>
  <w:style w:type="paragraph" w:customStyle="1" w:styleId="a4">
    <w:name w:val="робота"/>
    <w:pPr>
      <w:jc w:val="both"/>
    </w:pPr>
    <w:rPr>
      <w:sz w:val="24"/>
    </w:rPr>
  </w:style>
  <w:style w:type="paragraph" w:styleId="a5">
    <w:name w:val="Body Text Indent"/>
    <w:pPr>
      <w:spacing w:after="120"/>
      <w:ind w:left="283"/>
    </w:pPr>
    <w:rPr>
      <w:sz w:val="24"/>
    </w:rPr>
  </w:style>
  <w:style w:type="paragraph" w:customStyle="1" w:styleId="Web">
    <w:name w:val="Обычный (веб);Обычный (Web)"/>
    <w:pPr>
      <w:spacing w:before="100" w:after="100"/>
    </w:pPr>
    <w:rPr>
      <w:sz w:val="24"/>
    </w:rPr>
  </w:style>
  <w:style w:type="paragraph" w:styleId="21">
    <w:name w:val="Body Text 2"/>
    <w:pPr>
      <w:spacing w:after="120" w:line="480" w:lineRule="auto"/>
    </w:pPr>
    <w:rPr>
      <w:sz w:val="24"/>
    </w:rPr>
  </w:style>
  <w:style w:type="paragraph" w:customStyle="1" w:styleId="a6">
    <w:name w:val="Знак"/>
    <w:pPr>
      <w:spacing w:after="160" w:line="360" w:lineRule="auto"/>
    </w:pPr>
    <w:rPr>
      <w:rFonts w:ascii="Calibri" w:hAnsi="Calibri"/>
      <w:sz w:val="28"/>
    </w:rPr>
  </w:style>
  <w:style w:type="paragraph" w:styleId="HTML">
    <w:name w:val="HTML Preformatted"/>
    <w:rPr>
      <w:rFonts w:ascii="Courier New" w:hAnsi="Courier New"/>
      <w:color w:val="000000"/>
    </w:rPr>
  </w:style>
  <w:style w:type="paragraph" w:styleId="a7">
    <w:name w:val="Body Text"/>
    <w:pPr>
      <w:jc w:val="both"/>
    </w:pPr>
    <w:rPr>
      <w:sz w:val="24"/>
    </w:rPr>
  </w:style>
  <w:style w:type="paragraph" w:styleId="22">
    <w:name w:val="Body Text Indent 2"/>
    <w:pPr>
      <w:spacing w:after="120" w:line="480" w:lineRule="auto"/>
      <w:ind w:left="283"/>
    </w:pPr>
    <w:rPr>
      <w:sz w:val="24"/>
    </w:rPr>
  </w:style>
  <w:style w:type="paragraph" w:styleId="a8">
    <w:name w:val="Balloon Text"/>
    <w:rPr>
      <w:rFonts w:ascii="Segoe UI" w:hAnsi="Segoe UI"/>
      <w:sz w:val="18"/>
    </w:rPr>
  </w:style>
  <w:style w:type="paragraph" w:customStyle="1" w:styleId="a9">
    <w:name w:val="Название;Название схем"/>
    <w:pPr>
      <w:spacing w:line="360" w:lineRule="auto"/>
      <w:jc w:val="center"/>
    </w:pPr>
    <w:rPr>
      <w:b/>
      <w:sz w:val="28"/>
    </w:rPr>
  </w:style>
  <w:style w:type="paragraph" w:customStyle="1" w:styleId="132">
    <w:name w:val="1 Знак Знак Знак Знак Знак Знак Знак Знак Знак Знак Знак Знак Знак Знак Знак Знак Знак Знак Знак Знак Знак3 Знак Знак Знак2 Знак"/>
    <w:pPr>
      <w:spacing w:after="160" w:line="240" w:lineRule="exact"/>
    </w:pPr>
    <w:rPr>
      <w:rFonts w:ascii="Verdana" w:hAnsi="Verdana"/>
    </w:rPr>
  </w:style>
  <w:style w:type="paragraph" w:customStyle="1" w:styleId="rteright">
    <w:name w:val="rteright"/>
    <w:pPr>
      <w:spacing w:before="100" w:after="100"/>
    </w:pPr>
    <w:rPr>
      <w:sz w:val="24"/>
    </w:rPr>
  </w:style>
  <w:style w:type="paragraph" w:styleId="aa">
    <w:name w:val="footer"/>
  </w:style>
  <w:style w:type="paragraph" w:styleId="ab">
    <w:name w:val="footnote text"/>
    <w:link w:val="ac"/>
    <w:uiPriority w:val="99"/>
  </w:style>
  <w:style w:type="paragraph" w:styleId="ad">
    <w:name w:val="header"/>
    <w:link w:val="ae"/>
    <w:uiPriority w:val="99"/>
    <w:rPr>
      <w:sz w:val="24"/>
    </w:rPr>
  </w:style>
  <w:style w:type="paragraph" w:customStyle="1" w:styleId="10">
    <w:name w:val="Звичайний1"/>
    <w:pPr>
      <w:spacing w:line="288" w:lineRule="auto"/>
      <w:ind w:firstLine="567"/>
      <w:jc w:val="both"/>
    </w:pPr>
    <w:rPr>
      <w:sz w:val="26"/>
    </w:rPr>
  </w:style>
  <w:style w:type="character" w:styleId="af">
    <w:name w:val="annotation reference"/>
    <w:basedOn w:val="a0"/>
    <w:uiPriority w:val="99"/>
    <w:semiHidden/>
    <w:unhideWhenUsed/>
    <w:rsid w:val="00EC3CE4"/>
    <w:rPr>
      <w:sz w:val="16"/>
      <w:szCs w:val="16"/>
    </w:rPr>
  </w:style>
  <w:style w:type="paragraph" w:styleId="af0">
    <w:name w:val="annotation text"/>
    <w:basedOn w:val="a"/>
    <w:link w:val="af1"/>
    <w:uiPriority w:val="99"/>
    <w:semiHidden/>
    <w:unhideWhenUsed/>
    <w:rsid w:val="00EC3CE4"/>
    <w:rPr>
      <w:sz w:val="20"/>
    </w:rPr>
  </w:style>
  <w:style w:type="character" w:customStyle="1" w:styleId="af1">
    <w:name w:val="Текст примечания Знак"/>
    <w:basedOn w:val="a0"/>
    <w:link w:val="af0"/>
    <w:uiPriority w:val="99"/>
    <w:semiHidden/>
    <w:rsid w:val="00EC3CE4"/>
  </w:style>
  <w:style w:type="paragraph" w:styleId="af2">
    <w:name w:val="annotation subject"/>
    <w:basedOn w:val="af0"/>
    <w:next w:val="af0"/>
    <w:link w:val="af3"/>
    <w:uiPriority w:val="99"/>
    <w:semiHidden/>
    <w:unhideWhenUsed/>
    <w:rsid w:val="00EC3CE4"/>
    <w:rPr>
      <w:b/>
      <w:bCs/>
    </w:rPr>
  </w:style>
  <w:style w:type="character" w:customStyle="1" w:styleId="af3">
    <w:name w:val="Тема примечания Знак"/>
    <w:basedOn w:val="af1"/>
    <w:link w:val="af2"/>
    <w:uiPriority w:val="99"/>
    <w:semiHidden/>
    <w:rsid w:val="00EC3CE4"/>
    <w:rPr>
      <w:b/>
      <w:bCs/>
    </w:rPr>
  </w:style>
  <w:style w:type="table" w:styleId="af4">
    <w:name w:val="Table Grid"/>
    <w:basedOn w:val="a1"/>
    <w:uiPriority w:val="39"/>
    <w:rsid w:val="006C1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F6D28"/>
    <w:pPr>
      <w:ind w:left="720"/>
      <w:contextualSpacing/>
    </w:pPr>
  </w:style>
  <w:style w:type="character" w:customStyle="1" w:styleId="ae">
    <w:name w:val="Верхний колонтитул Знак"/>
    <w:basedOn w:val="a0"/>
    <w:link w:val="ad"/>
    <w:uiPriority w:val="99"/>
    <w:rsid w:val="004A055F"/>
    <w:rPr>
      <w:sz w:val="24"/>
    </w:rPr>
  </w:style>
  <w:style w:type="character" w:customStyle="1" w:styleId="ac">
    <w:name w:val="Текст сноски Знак"/>
    <w:basedOn w:val="a0"/>
    <w:link w:val="ab"/>
    <w:uiPriority w:val="99"/>
    <w:rsid w:val="00154873"/>
  </w:style>
  <w:style w:type="character" w:styleId="af6">
    <w:name w:val="footnote reference"/>
    <w:basedOn w:val="a0"/>
    <w:uiPriority w:val="99"/>
    <w:semiHidden/>
    <w:unhideWhenUsed/>
    <w:rsid w:val="00154873"/>
    <w:rPr>
      <w:vertAlign w:val="superscript"/>
    </w:rPr>
  </w:style>
  <w:style w:type="character" w:customStyle="1" w:styleId="20">
    <w:name w:val="Заголовок 2 Знак"/>
    <w:basedOn w:val="a0"/>
    <w:link w:val="2"/>
    <w:uiPriority w:val="9"/>
    <w:semiHidden/>
    <w:rsid w:val="00244162"/>
    <w:rPr>
      <w:rFonts w:asciiTheme="majorHAnsi" w:eastAsiaTheme="majorEastAsia" w:hAnsiTheme="majorHAnsi" w:cstheme="majorBidi"/>
      <w:color w:val="2E74B5" w:themeColor="accent1" w:themeShade="BF"/>
      <w:sz w:val="26"/>
      <w:szCs w:val="26"/>
    </w:rPr>
  </w:style>
  <w:style w:type="character" w:styleId="af7">
    <w:name w:val="Strong"/>
    <w:basedOn w:val="a0"/>
    <w:uiPriority w:val="22"/>
    <w:qFormat/>
    <w:rsid w:val="000567EC"/>
    <w:rPr>
      <w:b/>
      <w:bCs/>
    </w:rPr>
  </w:style>
  <w:style w:type="character" w:customStyle="1" w:styleId="apple-converted-space">
    <w:name w:val="apple-converted-space"/>
    <w:basedOn w:val="a0"/>
    <w:rsid w:val="00056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07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bis-nbuv.gov.ua/cgi-bin/irbis64r_81/cgiirbis_64.exe?Z21ID=&amp;I21DBN=ARD&amp;P21DBN=ARD&amp;S21STN=1&amp;S21REF=10&amp;S21FMT=fullwebr&amp;C21COM=S&amp;S21CNR=20&amp;S21P01=0&amp;S21P02=0&amp;S21P03=A=&amp;S21COLORTERMS=1&amp;S21STR=%D0%9A%D0%BE%D1%82%D0%BE%D0%B2%D0%B0%20%D0%A1.%20%D0%A1.$" TargetMode="External"/><Relationship Id="rId18" Type="http://schemas.openxmlformats.org/officeDocument/2006/relationships/hyperlink" Target="http://irbis-nbuv.gov.ua/cgi-bin/irbis64r_81/cgiirbis_64.exe?Z21ID=&amp;I21DBN=ARD&amp;P21DBN=ARD&amp;S21STN=1&amp;S21REF=10&amp;S21FMT=fullwebr&amp;C21COM=S&amp;S21CNR=20&amp;S21P01=0&amp;S21P02=0&amp;S21P03=A=&amp;S21COLORTERMS=1&amp;S21STR=%D0%A8%D0%B5%D0%B2%D1%87%D0%B5%D0%BD%D0%BA%D0%BE%20%D0%A1.%D0%9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rbis-nbuv.gov.ua/cgi-bin/irbis64r_81/cgiirbis_64.exe?Z21ID=&amp;I21DBN=ARD&amp;P21DBN=ARD&amp;S21STN=1&amp;S21REF=10&amp;S21FMT=fullwebr&amp;C21COM=S&amp;S21CNR=20&amp;S21P01=0&amp;S21P02=0&amp;S21P03=A=&amp;S21COLORTERMS=1&amp;S21STR=%D0%9A%D0%BE%D0%BD%D0%B4%D1%80%D0%B0%D1%82%D1%8E%D0%BA%20%D0%86.%D0%9E.$" TargetMode="External"/><Relationship Id="rId17" Type="http://schemas.openxmlformats.org/officeDocument/2006/relationships/hyperlink" Target="http://irbis-nbuv.gov.ua/cgi-bin/irbis64r_81/cgiirbis_64.exe?Z21ID=&amp;I21DBN=ARD&amp;P21DBN=ARD&amp;S21STN=1&amp;S21REF=10&amp;S21FMT=fullwebr&amp;C21COM=S&amp;S21CNR=20&amp;S21P01=0&amp;S21P02=0&amp;S21P03=A=&amp;S21COLORTERMS=1&amp;S21STR=%D0%A4%D0%B5%D0%B4%D1%96%D0%B2%20%D0%A0.%20%D0%84.$" TargetMode="External"/><Relationship Id="rId2" Type="http://schemas.openxmlformats.org/officeDocument/2006/relationships/numbering" Target="numbering.xml"/><Relationship Id="rId16" Type="http://schemas.openxmlformats.org/officeDocument/2006/relationships/hyperlink" Target="http://irbis-nbuv.gov.ua/cgi-bin/irbis64r_81/cgiirbis_64.exe?Z21ID=&amp;I21DBN=ARD&amp;P21DBN=ARD&amp;S21STN=1&amp;S21REF=10&amp;S21FMT=fullwebr&amp;C21COM=S&amp;S21CNR=20&amp;S21P01=0&amp;S21P02=0&amp;S21P03=A=&amp;S21COLORTERMS=1&amp;S21STR=%D0%A4%D0%B0%D1%80%D1%96%D0%BE%D0%BD%20%D0%90.%20%D0%8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s-nbuv.gov.ua/cgi-bin/irbis64r_81/cgiirbis_64.exe?Z21ID=&amp;I21DBN=ARD&amp;P21DBN=ARD&amp;S21STN=1&amp;S21REF=10&amp;S21FMT=fullwebr&amp;C21COM=S&amp;S21CNR=20&amp;S21P01=0&amp;S21P02=0&amp;S21P03=A=&amp;S21COLORTERMS=1&amp;S21STR=%D0%9A%D0%B0%D0%BD%D1%94%D0%B2%D0%B0%20%D0%A2.%D0%92.$" TargetMode="External"/><Relationship Id="rId5" Type="http://schemas.openxmlformats.org/officeDocument/2006/relationships/settings" Target="settings.xml"/><Relationship Id="rId15" Type="http://schemas.openxmlformats.org/officeDocument/2006/relationships/hyperlink" Target="http://irbis-nbuv.gov.ua/cgi-bin/irbis64r_81/cgiirbis_64.exe?Z21ID=&amp;I21DBN=ARD&amp;P21DBN=ARD&amp;S21STN=1&amp;S21REF=10&amp;S21FMT=fullwebr&amp;C21COM=S&amp;S21CNR=20&amp;S21P01=0&amp;S21P02=0&amp;S21P03=A=&amp;S21COLORTERMS=1&amp;S21STR=%D0%9F%D0%BE%D0%B7%D0%BD%D1%8F%D0%BA%D0%BE%D0%B2%D1%81%D1%8C%D0%BA%D0%B0%20%D0%9D.%D0%9C.$" TargetMode="Externa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rbis-nbuv.gov.ua/cgi-bin/irbis64r_81/cgiirbis_64.exe?Z21ID=&amp;I21DBN=ARD&amp;P21DBN=ARD&amp;S21STN=1&amp;S21REF=10&amp;S21FMT=fullwebr&amp;C21COM=S&amp;S21CNR=20&amp;S21P01=0&amp;S21P02=0&amp;S21P03=A=&amp;S21COLORTERMS=1&amp;S21STR=%D0%9B%D0%B5%D0%B2%D0%B8%D1%86%D1%8C%D0%BA%D0%B0%20%D0%A1.%D0%9E.$"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title>
      <c:tx>
        <c:rich>
          <a:bodyPr rot="-5400000" vert="horz"/>
          <a:lstStyle/>
          <a:p>
            <a:pPr>
              <a:defRPr lang="ru-RU"/>
            </a:pPr>
            <a:r>
              <a:rPr lang="uk-UA" sz="1200"/>
              <a:t>млн грн</a:t>
            </a:r>
          </a:p>
        </c:rich>
      </c:tx>
      <c:layout>
        <c:manualLayout>
          <c:xMode val="edge"/>
          <c:yMode val="edge"/>
          <c:x val="1.1150466847381788E-2"/>
          <c:y val="0.11898009378041231"/>
        </c:manualLayout>
      </c:layout>
      <c:overlay val="0"/>
    </c:title>
    <c:autoTitleDeleted val="0"/>
    <c:plotArea>
      <c:layout>
        <c:manualLayout>
          <c:layoutTarget val="inner"/>
          <c:xMode val="edge"/>
          <c:yMode val="edge"/>
          <c:x val="6.4848023029379434E-2"/>
          <c:y val="0.10169532620081691"/>
          <c:w val="0.91149606299212549"/>
          <c:h val="0.43453244353424453"/>
        </c:manualLayout>
      </c:layout>
      <c:barChart>
        <c:barDir val="col"/>
        <c:grouping val="percentStacked"/>
        <c:varyColors val="0"/>
        <c:ser>
          <c:idx val="0"/>
          <c:order val="0"/>
          <c:tx>
            <c:strRef>
              <c:f>Лист1!$B$1</c:f>
              <c:strCache>
                <c:ptCount val="1"/>
                <c:pt idx="0">
                  <c:v>Загальний фонд</c:v>
                </c:pt>
              </c:strCache>
            </c:strRef>
          </c:tx>
          <c:invertIfNegative val="0"/>
          <c:dLbls>
            <c:dLbl>
              <c:idx val="4"/>
              <c:layout>
                <c:manualLayout>
                  <c:x val="0"/>
                  <c:y val="-1.195814648729447E-2"/>
                </c:manualLayout>
              </c:layout>
              <c:spPr>
                <a:noFill/>
                <a:ln w="25391">
                  <a:noFill/>
                </a:ln>
              </c:spPr>
              <c:txPr>
                <a:bodyPr wrap="square" lIns="38100" tIns="19050" rIns="38100" bIns="19050" anchor="ctr">
                  <a:spAutoFit/>
                </a:bodyPr>
                <a:lstStyle/>
                <a:p>
                  <a:pPr>
                    <a:defRPr lang="ru-RU"/>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4.3010752688172017E-3"/>
                  <c:y val="4.7832585949177928E-2"/>
                </c:manualLayout>
              </c:layout>
              <c:spPr>
                <a:noFill/>
                <a:ln w="25391">
                  <a:noFill/>
                </a:ln>
              </c:spPr>
              <c:txPr>
                <a:bodyPr wrap="square" lIns="38100" tIns="19050" rIns="38100" bIns="19050" anchor="ctr">
                  <a:spAutoFit/>
                </a:bodyPr>
                <a:lstStyle/>
                <a:p>
                  <a:pPr>
                    <a:defRPr lang="ru-RU"/>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a:lstStyle/>
              <a:p>
                <a:pPr>
                  <a:defRPr lang="ru-RU"/>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Оплата праці</c:v>
                </c:pt>
                <c:pt idx="1">
                  <c:v>Нарахування на оплату праці</c:v>
                </c:pt>
                <c:pt idx="2">
                  <c:v>Використання товарів і послуг</c:v>
                </c:pt>
                <c:pt idx="3">
                  <c:v>Соціальне забезпечення</c:v>
                </c:pt>
                <c:pt idx="4">
                  <c:v>Інші поточні видатки</c:v>
                </c:pt>
                <c:pt idx="5">
                  <c:v>Придбання та капітальне будівництво</c:v>
                </c:pt>
                <c:pt idx="6">
                  <c:v>Капітальний ремонт</c:v>
                </c:pt>
                <c:pt idx="7">
                  <c:v>Реконструкція та реставрація</c:v>
                </c:pt>
              </c:strCache>
            </c:strRef>
          </c:cat>
          <c:val>
            <c:numRef>
              <c:f>Лист1!$B$2:$B$9</c:f>
              <c:numCache>
                <c:formatCode>General</c:formatCode>
                <c:ptCount val="8"/>
                <c:pt idx="0">
                  <c:v>676.1</c:v>
                </c:pt>
                <c:pt idx="1">
                  <c:v>240.1</c:v>
                </c:pt>
                <c:pt idx="2">
                  <c:v>228.9</c:v>
                </c:pt>
                <c:pt idx="3">
                  <c:v>0.5</c:v>
                </c:pt>
                <c:pt idx="4">
                  <c:v>0.2</c:v>
                </c:pt>
                <c:pt idx="5">
                  <c:v>5</c:v>
                </c:pt>
                <c:pt idx="6">
                  <c:v>38.5</c:v>
                </c:pt>
                <c:pt idx="7">
                  <c:v>0</c:v>
                </c:pt>
              </c:numCache>
            </c:numRef>
          </c:val>
        </c:ser>
        <c:ser>
          <c:idx val="1"/>
          <c:order val="1"/>
          <c:tx>
            <c:strRef>
              <c:f>Лист1!$C$1</c:f>
              <c:strCache>
                <c:ptCount val="1"/>
                <c:pt idx="0">
                  <c:v>Спеціальний фонд</c:v>
                </c:pt>
              </c:strCache>
            </c:strRef>
          </c:tx>
          <c:invertIfNegative val="0"/>
          <c:dLbls>
            <c:dLbl>
              <c:idx val="0"/>
              <c:layout>
                <c:manualLayout>
                  <c:x val="0"/>
                  <c:y val="1.7937219730941704E-2"/>
                </c:manualLayout>
              </c:layout>
              <c:spPr>
                <a:noFill/>
                <a:ln w="25391">
                  <a:noFill/>
                </a:ln>
              </c:spPr>
              <c:txPr>
                <a:bodyPr wrap="square" lIns="38100" tIns="19050" rIns="38100" bIns="19050" anchor="ctr">
                  <a:spAutoFit/>
                </a:bodyPr>
                <a:lstStyle/>
                <a:p>
                  <a:pPr>
                    <a:defRPr lang="ru-RU"/>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4947683109118093E-2"/>
                </c:manualLayout>
              </c:layout>
              <c:spPr>
                <a:noFill/>
                <a:ln w="25391">
                  <a:noFill/>
                </a:ln>
              </c:spPr>
              <c:txPr>
                <a:bodyPr wrap="square" lIns="38100" tIns="19050" rIns="38100" bIns="19050" anchor="ctr">
                  <a:spAutoFit/>
                </a:bodyPr>
                <a:lstStyle/>
                <a:p>
                  <a:pPr>
                    <a:defRPr lang="ru-RU"/>
                  </a:pPr>
                  <a:endParaRPr lang="ru-RU"/>
                </a:p>
              </c:txPr>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6905829596412585E-2"/>
                </c:manualLayout>
              </c:layout>
              <c:spPr>
                <a:noFill/>
                <a:ln w="25391">
                  <a:noFill/>
                </a:ln>
              </c:spPr>
              <c:txPr>
                <a:bodyPr wrap="square" lIns="38100" tIns="19050" rIns="38100" bIns="19050" anchor="ctr">
                  <a:spAutoFit/>
                </a:bodyPr>
                <a:lstStyle/>
                <a:p>
                  <a:pPr>
                    <a:defRPr lang="ru-RU"/>
                  </a:pPr>
                  <a:endParaRPr lang="ru-RU"/>
                </a:p>
              </c:txPr>
              <c:dLblPos val="ctr"/>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a:lstStyle/>
              <a:p>
                <a:pPr>
                  <a:defRPr lang="ru-RU"/>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Оплата праці</c:v>
                </c:pt>
                <c:pt idx="1">
                  <c:v>Нарахування на оплату праці</c:v>
                </c:pt>
                <c:pt idx="2">
                  <c:v>Використання товарів і послуг</c:v>
                </c:pt>
                <c:pt idx="3">
                  <c:v>Соціальне забезпечення</c:v>
                </c:pt>
                <c:pt idx="4">
                  <c:v>Інші поточні видатки</c:v>
                </c:pt>
                <c:pt idx="5">
                  <c:v>Придбання та капітальне будівництво</c:v>
                </c:pt>
                <c:pt idx="6">
                  <c:v>Капітальний ремонт</c:v>
                </c:pt>
                <c:pt idx="7">
                  <c:v>Реконструкція та реставрація</c:v>
                </c:pt>
              </c:strCache>
            </c:strRef>
          </c:cat>
          <c:val>
            <c:numRef>
              <c:f>Лист1!$C$2:$C$9</c:f>
              <c:numCache>
                <c:formatCode>General</c:formatCode>
                <c:ptCount val="8"/>
                <c:pt idx="0">
                  <c:v>57.6</c:v>
                </c:pt>
                <c:pt idx="1">
                  <c:v>20.5</c:v>
                </c:pt>
                <c:pt idx="2">
                  <c:v>655.29999999999995</c:v>
                </c:pt>
                <c:pt idx="3">
                  <c:v>0.4</c:v>
                </c:pt>
                <c:pt idx="4">
                  <c:v>57.6</c:v>
                </c:pt>
                <c:pt idx="5">
                  <c:v>40.300000000000004</c:v>
                </c:pt>
                <c:pt idx="6">
                  <c:v>27.5</c:v>
                </c:pt>
                <c:pt idx="7">
                  <c:v>18.8</c:v>
                </c:pt>
              </c:numCache>
            </c:numRef>
          </c:val>
        </c:ser>
        <c:dLbls>
          <c:showLegendKey val="0"/>
          <c:showVal val="0"/>
          <c:showCatName val="0"/>
          <c:showSerName val="0"/>
          <c:showPercent val="0"/>
          <c:showBubbleSize val="0"/>
        </c:dLbls>
        <c:gapWidth val="150"/>
        <c:overlap val="100"/>
        <c:axId val="61697024"/>
        <c:axId val="61702912"/>
      </c:barChart>
      <c:lineChart>
        <c:grouping val="stacked"/>
        <c:varyColors val="0"/>
        <c:ser>
          <c:idx val="2"/>
          <c:order val="2"/>
          <c:tx>
            <c:strRef>
              <c:f>Лист1!$D$1</c:f>
              <c:strCache>
                <c:ptCount val="1"/>
                <c:pt idx="0">
                  <c:v>Касові видатки</c:v>
                </c:pt>
              </c:strCache>
            </c:strRef>
          </c:tx>
          <c:spPr>
            <a:ln>
              <a:solidFill>
                <a:schemeClr val="tx1">
                  <a:lumMod val="65000"/>
                  <a:lumOff val="35000"/>
                </a:schemeClr>
              </a:solidFill>
            </a:ln>
          </c:spPr>
          <c:marker>
            <c:spPr>
              <a:solidFill>
                <a:schemeClr val="tx1">
                  <a:lumMod val="85000"/>
                  <a:lumOff val="15000"/>
                </a:schemeClr>
              </a:solidFill>
              <a:ln>
                <a:solidFill>
                  <a:schemeClr val="tx1">
                    <a:lumMod val="65000"/>
                    <a:lumOff val="35000"/>
                  </a:schemeClr>
                </a:solidFill>
              </a:ln>
            </c:spPr>
          </c:marker>
          <c:dLbls>
            <c:dLbl>
              <c:idx val="0"/>
              <c:layout>
                <c:manualLayout>
                  <c:x val="-5.806451612903233E-2"/>
                  <c:y val="-3.2884902840059821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376344086021511E-2"/>
                  <c:y val="-3.2884902840059849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161290322580691E-2"/>
                  <c:y val="-3.2884902840059828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6129032258065E-2"/>
                  <c:y val="-3.5874439461883428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4408602150537634E-2"/>
                  <c:y val="-3.2884902840059828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2.580645161290324E-2"/>
                  <c:y val="-4.4843049327354272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1612903225806431E-2"/>
                  <c:y val="-3.2884902840059828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0860215053763499E-2"/>
                  <c:y val="-3.886397608370705E-2"/>
                </c:manualLayout>
              </c:layout>
              <c:spPr>
                <a:noFill/>
                <a:ln w="25391">
                  <a:noFill/>
                </a:ln>
              </c:spPr>
              <c:txPr>
                <a:bodyPr wrap="square" lIns="38100" tIns="19050" rIns="38100" bIns="19050" anchor="ctr">
                  <a:spAutoFit/>
                </a:bodyPr>
                <a:lstStyle/>
                <a:p>
                  <a:pPr>
                    <a:defRPr lang="ru-RU"/>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91">
                <a:noFill/>
              </a:ln>
            </c:spPr>
            <c:txPr>
              <a:bodyPr/>
              <a:lstStyle/>
              <a:p>
                <a:pPr>
                  <a:defRPr lang="ru-RU"/>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Оплата праці</c:v>
                </c:pt>
                <c:pt idx="1">
                  <c:v>Нарахування на оплату праці</c:v>
                </c:pt>
                <c:pt idx="2">
                  <c:v>Використання товарів і послуг</c:v>
                </c:pt>
                <c:pt idx="3">
                  <c:v>Соціальне забезпечення</c:v>
                </c:pt>
                <c:pt idx="4">
                  <c:v>Інші поточні видатки</c:v>
                </c:pt>
                <c:pt idx="5">
                  <c:v>Придбання та капітальне будівництво</c:v>
                </c:pt>
                <c:pt idx="6">
                  <c:v>Капітальний ремонт</c:v>
                </c:pt>
                <c:pt idx="7">
                  <c:v>Реконструкція та реставрація</c:v>
                </c:pt>
              </c:strCache>
            </c:strRef>
          </c:cat>
          <c:val>
            <c:numRef>
              <c:f>Лист1!$D$2:$D$9</c:f>
              <c:numCache>
                <c:formatCode>0.0%</c:formatCode>
                <c:ptCount val="8"/>
                <c:pt idx="0">
                  <c:v>0.999</c:v>
                </c:pt>
                <c:pt idx="1">
                  <c:v>0.996</c:v>
                </c:pt>
                <c:pt idx="2">
                  <c:v>0.93600000000000005</c:v>
                </c:pt>
                <c:pt idx="3">
                  <c:v>0.88800000000000023</c:v>
                </c:pt>
                <c:pt idx="4">
                  <c:v>0.96800000000000042</c:v>
                </c:pt>
                <c:pt idx="5">
                  <c:v>0.58100000000000018</c:v>
                </c:pt>
                <c:pt idx="6">
                  <c:v>0.40200000000000002</c:v>
                </c:pt>
                <c:pt idx="7">
                  <c:v>0.6810000000000006</c:v>
                </c:pt>
              </c:numCache>
            </c:numRef>
          </c:val>
          <c:smooth val="0"/>
        </c:ser>
        <c:dLbls>
          <c:showLegendKey val="0"/>
          <c:showVal val="0"/>
          <c:showCatName val="0"/>
          <c:showSerName val="0"/>
          <c:showPercent val="0"/>
          <c:showBubbleSize val="0"/>
        </c:dLbls>
        <c:marker val="1"/>
        <c:smooth val="0"/>
        <c:axId val="61704448"/>
        <c:axId val="61718528"/>
      </c:lineChart>
      <c:catAx>
        <c:axId val="61697024"/>
        <c:scaling>
          <c:orientation val="minMax"/>
        </c:scaling>
        <c:delete val="0"/>
        <c:axPos val="b"/>
        <c:numFmt formatCode="General" sourceLinked="0"/>
        <c:majorTickMark val="none"/>
        <c:minorTickMark val="none"/>
        <c:tickLblPos val="nextTo"/>
        <c:txPr>
          <a:bodyPr/>
          <a:lstStyle/>
          <a:p>
            <a:pPr>
              <a:defRPr lang="ru-RU" sz="1000" baseline="0"/>
            </a:pPr>
            <a:endParaRPr lang="ru-RU"/>
          </a:p>
        </c:txPr>
        <c:crossAx val="61702912"/>
        <c:crosses val="autoZero"/>
        <c:auto val="1"/>
        <c:lblAlgn val="ctr"/>
        <c:lblOffset val="100"/>
        <c:noMultiLvlLbl val="0"/>
      </c:catAx>
      <c:valAx>
        <c:axId val="61702912"/>
        <c:scaling>
          <c:orientation val="minMax"/>
        </c:scaling>
        <c:delete val="1"/>
        <c:axPos val="l"/>
        <c:majorGridlines/>
        <c:numFmt formatCode="0%" sourceLinked="1"/>
        <c:majorTickMark val="out"/>
        <c:minorTickMark val="none"/>
        <c:tickLblPos val="nextTo"/>
        <c:crossAx val="61697024"/>
        <c:crosses val="autoZero"/>
        <c:crossBetween val="between"/>
      </c:valAx>
      <c:catAx>
        <c:axId val="61704448"/>
        <c:scaling>
          <c:orientation val="minMax"/>
        </c:scaling>
        <c:delete val="1"/>
        <c:axPos val="b"/>
        <c:numFmt formatCode="General" sourceLinked="1"/>
        <c:majorTickMark val="out"/>
        <c:minorTickMark val="none"/>
        <c:tickLblPos val="nextTo"/>
        <c:crossAx val="61718528"/>
        <c:crosses val="autoZero"/>
        <c:auto val="1"/>
        <c:lblAlgn val="ctr"/>
        <c:lblOffset val="100"/>
        <c:noMultiLvlLbl val="0"/>
      </c:catAx>
      <c:valAx>
        <c:axId val="61718528"/>
        <c:scaling>
          <c:orientation val="minMax"/>
        </c:scaling>
        <c:delete val="0"/>
        <c:axPos val="r"/>
        <c:numFmt formatCode="0.0%" sourceLinked="1"/>
        <c:majorTickMark val="out"/>
        <c:minorTickMark val="none"/>
        <c:tickLblPos val="nextTo"/>
        <c:txPr>
          <a:bodyPr/>
          <a:lstStyle/>
          <a:p>
            <a:pPr>
              <a:defRPr lang="ru-RU"/>
            </a:pPr>
            <a:endParaRPr lang="ru-RU"/>
          </a:p>
        </c:txPr>
        <c:crossAx val="61704448"/>
        <c:crosses val="max"/>
        <c:crossBetween val="between"/>
      </c:valAx>
    </c:plotArea>
    <c:legend>
      <c:legendPos val="t"/>
      <c:layout>
        <c:manualLayout>
          <c:xMode val="edge"/>
          <c:yMode val="edge"/>
          <c:x val="7.1279204853491734E-2"/>
          <c:y val="2.0508301630835467E-2"/>
          <c:w val="0.84237235919280551"/>
          <c:h val="5.6170574183844982E-2"/>
        </c:manualLayout>
      </c:layout>
      <c:overlay val="0"/>
      <c:txPr>
        <a:bodyPr/>
        <a:lstStyle/>
        <a:p>
          <a:pPr>
            <a:defRPr lang="ru-RU"/>
          </a:pPr>
          <a:endParaRPr lang="ru-RU"/>
        </a:p>
      </c:txPr>
    </c:legend>
    <c:plotVisOnly val="1"/>
    <c:dispBlanksAs val="zero"/>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DE636-2237-4557-8111-4105F1A1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9164</Words>
  <Characters>52237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avtoreferat (1) (копия).docx</vt:lpstr>
    </vt:vector>
  </TitlesOfParts>
  <Company>SPecialiST RePack</Company>
  <LinksUpToDate>false</LinksUpToDate>
  <CharactersWithSpaces>61279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avtoreferat (1) (копия).docx</dc:title>
  <dc:creator>Лариса Сергиенко</dc:creator>
  <cp:lastModifiedBy>Любов</cp:lastModifiedBy>
  <cp:revision>3</cp:revision>
  <cp:lastPrinted>2016-01-05T07:49:00Z</cp:lastPrinted>
  <dcterms:created xsi:type="dcterms:W3CDTF">2016-01-05T10:26:00Z</dcterms:created>
  <dcterms:modified xsi:type="dcterms:W3CDTF">2016-01-11T11:10:00Z</dcterms:modified>
</cp:coreProperties>
</file>