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F7" w:rsidRPr="00E74BF7" w:rsidRDefault="00E74BF7" w:rsidP="00E74BF7">
      <w:pPr>
        <w:ind w:firstLine="709"/>
        <w:jc w:val="center"/>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b/>
          <w:bCs/>
          <w:color w:val="000000"/>
          <w:sz w:val="28"/>
          <w:szCs w:val="28"/>
          <w:lang w:eastAsia="uk-UA"/>
        </w:rPr>
        <w:t>АНАЛІЗ ІНТЕРНЕТ-ПОЛІТИКИ КНЕУ-2009</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Вивчення західного та російського досвіду дозволяє зробити висновки щодо важливості </w:t>
      </w:r>
      <w:proofErr w:type="spellStart"/>
      <w:r w:rsidRPr="00E74BF7">
        <w:rPr>
          <w:rFonts w:ascii="Times New Roman" w:eastAsia="Times New Roman" w:hAnsi="Times New Roman" w:cs="Times New Roman"/>
          <w:color w:val="000000"/>
          <w:sz w:val="28"/>
          <w:szCs w:val="28"/>
          <w:lang w:eastAsia="uk-UA"/>
        </w:rPr>
        <w:t>Інтернет-сайтів</w:t>
      </w:r>
      <w:proofErr w:type="spellEnd"/>
      <w:r w:rsidRPr="00E74BF7">
        <w:rPr>
          <w:rFonts w:ascii="Times New Roman" w:eastAsia="Times New Roman" w:hAnsi="Times New Roman" w:cs="Times New Roman"/>
          <w:color w:val="000000"/>
          <w:sz w:val="28"/>
          <w:szCs w:val="28"/>
          <w:lang w:eastAsia="uk-UA"/>
        </w:rPr>
        <w:t xml:space="preserve"> та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у діяльності вищих навчальних закладів (далі – ВНЗ).</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Вебсайт</w:t>
      </w:r>
      <w:proofErr w:type="spellEnd"/>
      <w:r w:rsidRPr="00E74BF7">
        <w:rPr>
          <w:rFonts w:ascii="Times New Roman" w:eastAsia="Times New Roman" w:hAnsi="Times New Roman" w:cs="Times New Roman"/>
          <w:color w:val="000000"/>
          <w:sz w:val="28"/>
          <w:szCs w:val="28"/>
          <w:lang w:eastAsia="uk-UA"/>
        </w:rPr>
        <w:t xml:space="preserve"> ВНЗ виконує багато функцій: від представницької до організаційно-методичної (в т.ч. організація дистанційної освіти і забезпечення студентів навчально-методичними матеріалами).</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У даному аналітичному дослідженні увага зосереджена переважно на аналізі </w:t>
      </w:r>
      <w:r w:rsidRPr="00E74BF7">
        <w:rPr>
          <w:rFonts w:ascii="Times New Roman" w:eastAsia="Times New Roman" w:hAnsi="Times New Roman" w:cs="Times New Roman"/>
          <w:b/>
          <w:bCs/>
          <w:color w:val="000000"/>
          <w:sz w:val="28"/>
          <w:szCs w:val="28"/>
          <w:lang w:eastAsia="uk-UA"/>
        </w:rPr>
        <w:t>рекламно-представницької функції</w:t>
      </w:r>
      <w:r w:rsidRPr="00E74BF7">
        <w:rPr>
          <w:rFonts w:ascii="Times New Roman" w:eastAsia="Times New Roman" w:hAnsi="Times New Roman" w:cs="Times New Roman"/>
          <w:color w:val="000000"/>
          <w:sz w:val="28"/>
          <w:szCs w:val="28"/>
          <w:lang w:eastAsia="uk-UA"/>
        </w:rPr>
        <w:t>. Реалізація даної функції є достатньо важливою з огляду на наступні приклади:</w:t>
      </w:r>
    </w:p>
    <w:p w:rsidR="00E74BF7" w:rsidRPr="00E74BF7" w:rsidRDefault="00E74BF7" w:rsidP="00E74BF7">
      <w:pPr>
        <w:numPr>
          <w:ilvl w:val="0"/>
          <w:numId w:val="1"/>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один із провідних рейтингів ВНЗ у світі - </w:t>
      </w:r>
      <w:proofErr w:type="spellStart"/>
      <w:r w:rsidRPr="00E74BF7">
        <w:rPr>
          <w:rFonts w:ascii="Times New Roman" w:eastAsia="Times New Roman" w:hAnsi="Times New Roman" w:cs="Times New Roman"/>
          <w:color w:val="000000"/>
          <w:sz w:val="28"/>
          <w:szCs w:val="28"/>
          <w:lang w:eastAsia="uk-UA"/>
        </w:rPr>
        <w:t>Webometrics</w:t>
      </w:r>
      <w:proofErr w:type="spellEnd"/>
      <w:r w:rsidRPr="00E74BF7">
        <w:rPr>
          <w:rFonts w:ascii="Times New Roman" w:eastAsia="Times New Roman" w:hAnsi="Times New Roman" w:cs="Times New Roman"/>
          <w:color w:val="000000"/>
          <w:sz w:val="28"/>
          <w:szCs w:val="28"/>
          <w:lang w:eastAsia="uk-UA"/>
        </w:rPr>
        <w:t>   базується </w:t>
      </w:r>
      <w:r w:rsidRPr="00E74BF7">
        <w:rPr>
          <w:rFonts w:ascii="Times New Roman" w:eastAsia="Times New Roman" w:hAnsi="Times New Roman" w:cs="Times New Roman"/>
          <w:b/>
          <w:bCs/>
          <w:color w:val="000000"/>
          <w:sz w:val="28"/>
          <w:szCs w:val="28"/>
          <w:lang w:eastAsia="uk-UA"/>
        </w:rPr>
        <w:t>виключно</w:t>
      </w:r>
      <w:r w:rsidRPr="00E74BF7">
        <w:rPr>
          <w:rFonts w:ascii="Times New Roman" w:eastAsia="Times New Roman" w:hAnsi="Times New Roman" w:cs="Times New Roman"/>
          <w:color w:val="000000"/>
          <w:sz w:val="28"/>
          <w:szCs w:val="28"/>
          <w:lang w:eastAsia="uk-UA"/>
        </w:rPr>
        <w:t> на аналізі сайтів ВНЗ, а також  кількості та якості посилань на ВНЗ в </w:t>
      </w:r>
      <w:r w:rsidRPr="00E74BF7">
        <w:rPr>
          <w:rFonts w:ascii="Times New Roman" w:eastAsia="Times New Roman" w:hAnsi="Times New Roman" w:cs="Times New Roman"/>
          <w:b/>
          <w:bCs/>
          <w:color w:val="000000"/>
          <w:sz w:val="28"/>
          <w:szCs w:val="28"/>
          <w:lang w:eastAsia="uk-UA"/>
        </w:rPr>
        <w:t>Інтернеті</w:t>
      </w:r>
      <w:r w:rsidRPr="00E74BF7">
        <w:rPr>
          <w:rFonts w:ascii="Times New Roman" w:eastAsia="Times New Roman" w:hAnsi="Times New Roman" w:cs="Times New Roman"/>
          <w:color w:val="000000"/>
          <w:sz w:val="28"/>
          <w:szCs w:val="28"/>
          <w:lang w:eastAsia="uk-UA"/>
        </w:rPr>
        <w:t>;</w:t>
      </w:r>
    </w:p>
    <w:p w:rsidR="00E74BF7" w:rsidRPr="00E74BF7" w:rsidRDefault="00E74BF7" w:rsidP="00E74BF7">
      <w:pPr>
        <w:numPr>
          <w:ilvl w:val="0"/>
          <w:numId w:val="1"/>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перед тим, як прийняти рішення про вступ до ВНЗ </w:t>
      </w:r>
      <w:r w:rsidRPr="00E74BF7">
        <w:rPr>
          <w:rFonts w:ascii="Times New Roman" w:eastAsia="Times New Roman" w:hAnsi="Times New Roman" w:cs="Times New Roman"/>
          <w:b/>
          <w:bCs/>
          <w:color w:val="000000"/>
          <w:sz w:val="28"/>
          <w:szCs w:val="28"/>
          <w:lang w:eastAsia="uk-UA"/>
        </w:rPr>
        <w:t>95%</w:t>
      </w:r>
      <w:r w:rsidRPr="00E74BF7">
        <w:rPr>
          <w:rFonts w:ascii="Times New Roman" w:eastAsia="Times New Roman" w:hAnsi="Times New Roman" w:cs="Times New Roman"/>
          <w:color w:val="000000"/>
          <w:sz w:val="28"/>
          <w:szCs w:val="28"/>
          <w:lang w:eastAsia="uk-UA"/>
        </w:rPr>
        <w:t> західних та </w:t>
      </w:r>
      <w:r w:rsidRPr="00E74BF7">
        <w:rPr>
          <w:rFonts w:ascii="Times New Roman" w:eastAsia="Times New Roman" w:hAnsi="Times New Roman" w:cs="Times New Roman"/>
          <w:b/>
          <w:bCs/>
          <w:color w:val="000000"/>
          <w:sz w:val="28"/>
          <w:szCs w:val="28"/>
          <w:lang w:eastAsia="uk-UA"/>
        </w:rPr>
        <w:t>85%</w:t>
      </w:r>
      <w:r w:rsidRPr="00E74BF7">
        <w:rPr>
          <w:rFonts w:ascii="Times New Roman" w:eastAsia="Times New Roman" w:hAnsi="Times New Roman" w:cs="Times New Roman"/>
          <w:color w:val="000000"/>
          <w:sz w:val="28"/>
          <w:szCs w:val="28"/>
          <w:lang w:eastAsia="uk-UA"/>
        </w:rPr>
        <w:t> російських студентів відвідують сайт ВНЗ;</w:t>
      </w:r>
    </w:p>
    <w:p w:rsidR="00E74BF7" w:rsidRPr="00E74BF7" w:rsidRDefault="00E74BF7" w:rsidP="00E74BF7">
      <w:pPr>
        <w:numPr>
          <w:ilvl w:val="0"/>
          <w:numId w:val="1"/>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урядові рішення щодо ВНЗ приймаються на основі медіа-простору, переважно Інтернету.</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Саме тому, питання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ВНЗ є досить актуальним. Найяскравішим прикладом успішної реалізації Інтернет політики можна назвати центр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МДІМВ ( http://netpolitics.ru ) , саме за рахунок його діяльності за чотири роки бюджет МДІМВ був збільшений </w:t>
      </w:r>
      <w:r w:rsidRPr="00E74BF7">
        <w:rPr>
          <w:rFonts w:ascii="Times New Roman" w:eastAsia="Times New Roman" w:hAnsi="Times New Roman" w:cs="Times New Roman"/>
          <w:b/>
          <w:bCs/>
          <w:color w:val="000000"/>
          <w:sz w:val="28"/>
          <w:szCs w:val="28"/>
          <w:lang w:eastAsia="uk-UA"/>
        </w:rPr>
        <w:t>вдвічі</w:t>
      </w:r>
      <w:r w:rsidRPr="00E74BF7">
        <w:rPr>
          <w:rFonts w:ascii="Times New Roman" w:eastAsia="Times New Roman" w:hAnsi="Times New Roman" w:cs="Times New Roman"/>
          <w:color w:val="000000"/>
          <w:sz w:val="28"/>
          <w:szCs w:val="28"/>
          <w:lang w:eastAsia="uk-UA"/>
        </w:rPr>
        <w:t xml:space="preserve">, МДІМВ виграв конкурс ВНЗ і отримав 650 млн. рублів державного фінансування та 190 млн. рублів </w:t>
      </w:r>
      <w:proofErr w:type="spellStart"/>
      <w:r w:rsidRPr="00E74BF7">
        <w:rPr>
          <w:rFonts w:ascii="Times New Roman" w:eastAsia="Times New Roman" w:hAnsi="Times New Roman" w:cs="Times New Roman"/>
          <w:color w:val="000000"/>
          <w:sz w:val="28"/>
          <w:szCs w:val="28"/>
          <w:lang w:eastAsia="uk-UA"/>
        </w:rPr>
        <w:t>софінансування</w:t>
      </w:r>
      <w:proofErr w:type="spellEnd"/>
      <w:r w:rsidRPr="00E74BF7">
        <w:rPr>
          <w:rFonts w:ascii="Times New Roman" w:eastAsia="Times New Roman" w:hAnsi="Times New Roman" w:cs="Times New Roman"/>
          <w:color w:val="000000"/>
          <w:sz w:val="28"/>
          <w:szCs w:val="28"/>
          <w:lang w:eastAsia="uk-UA"/>
        </w:rPr>
        <w:t xml:space="preserve"> в рамках </w:t>
      </w:r>
      <w:proofErr w:type="spellStart"/>
      <w:r w:rsidRPr="00E74BF7">
        <w:rPr>
          <w:rFonts w:ascii="Times New Roman" w:eastAsia="Times New Roman" w:hAnsi="Times New Roman" w:cs="Times New Roman"/>
          <w:color w:val="000000"/>
          <w:sz w:val="28"/>
          <w:szCs w:val="28"/>
          <w:lang w:eastAsia="uk-UA"/>
        </w:rPr>
        <w:t>нацпроекта</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Образование</w:t>
      </w:r>
      <w:proofErr w:type="spellEnd"/>
      <w:r w:rsidRPr="00E74BF7">
        <w:rPr>
          <w:rFonts w:ascii="Times New Roman" w:eastAsia="Times New Roman" w:hAnsi="Times New Roman" w:cs="Times New Roman"/>
          <w:color w:val="000000"/>
          <w:sz w:val="28"/>
          <w:szCs w:val="28"/>
          <w:lang w:eastAsia="uk-UA"/>
        </w:rPr>
        <w:t>».</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В рамках даного дослідження буде:</w:t>
      </w:r>
    </w:p>
    <w:p w:rsidR="00E74BF7" w:rsidRPr="00E74BF7" w:rsidRDefault="00E74BF7" w:rsidP="00E74BF7">
      <w:pPr>
        <w:numPr>
          <w:ilvl w:val="0"/>
          <w:numId w:val="2"/>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ключові аспекти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КНЕУ та виявлено її основні недоліки;</w:t>
      </w:r>
    </w:p>
    <w:p w:rsidR="00E74BF7" w:rsidRPr="00E74BF7" w:rsidRDefault="00E74BF7" w:rsidP="00E74BF7">
      <w:pPr>
        <w:numPr>
          <w:ilvl w:val="0"/>
          <w:numId w:val="2"/>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проаналізовано «представленість» КНЕУ в Інтернеті, у т.ч. – у пошукових запитах (на прикладі ЦМП КНЕУ);</w:t>
      </w:r>
    </w:p>
    <w:p w:rsidR="00E74BF7" w:rsidRPr="00E74BF7" w:rsidRDefault="00E74BF7" w:rsidP="00E74BF7">
      <w:pPr>
        <w:numPr>
          <w:ilvl w:val="0"/>
          <w:numId w:val="2"/>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розроблено пропозиції та рекомендації щодо здійснення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КНЕУ (на прикладі ЦМП КНЕУ).</w:t>
      </w:r>
    </w:p>
    <w:p w:rsidR="00E74BF7" w:rsidRPr="00E74BF7" w:rsidRDefault="00E74BF7" w:rsidP="00E74BF7">
      <w:pPr>
        <w:ind w:firstLine="709"/>
        <w:jc w:val="both"/>
        <w:outlineLvl w:val="2"/>
        <w:rPr>
          <w:rFonts w:ascii="Times New Roman" w:eastAsia="Times New Roman" w:hAnsi="Times New Roman" w:cs="Times New Roman"/>
          <w:b/>
          <w:bCs/>
          <w:color w:val="14790E"/>
          <w:sz w:val="28"/>
          <w:szCs w:val="28"/>
          <w:lang w:eastAsia="uk-UA"/>
        </w:rPr>
      </w:pPr>
      <w:r w:rsidRPr="00E74BF7">
        <w:rPr>
          <w:rFonts w:ascii="Times New Roman" w:eastAsia="Times New Roman" w:hAnsi="Times New Roman" w:cs="Times New Roman"/>
          <w:b/>
          <w:bCs/>
          <w:color w:val="14790E"/>
          <w:sz w:val="28"/>
          <w:szCs w:val="28"/>
          <w:lang w:eastAsia="uk-UA"/>
        </w:rPr>
        <w:t xml:space="preserve">1. Аналіз ключових аспектів </w:t>
      </w:r>
      <w:proofErr w:type="spellStart"/>
      <w:r w:rsidRPr="00E74BF7">
        <w:rPr>
          <w:rFonts w:ascii="Times New Roman" w:eastAsia="Times New Roman" w:hAnsi="Times New Roman" w:cs="Times New Roman"/>
          <w:b/>
          <w:bCs/>
          <w:color w:val="14790E"/>
          <w:sz w:val="28"/>
          <w:szCs w:val="28"/>
          <w:lang w:eastAsia="uk-UA"/>
        </w:rPr>
        <w:t>Інтернет-політики</w:t>
      </w:r>
      <w:proofErr w:type="spellEnd"/>
      <w:r w:rsidRPr="00E74BF7">
        <w:rPr>
          <w:rFonts w:ascii="Times New Roman" w:eastAsia="Times New Roman" w:hAnsi="Times New Roman" w:cs="Times New Roman"/>
          <w:b/>
          <w:bCs/>
          <w:color w:val="14790E"/>
          <w:sz w:val="28"/>
          <w:szCs w:val="28"/>
          <w:lang w:eastAsia="uk-UA"/>
        </w:rPr>
        <w:t xml:space="preserve"> КНЕУ</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lastRenderedPageBreak/>
        <w:t xml:space="preserve">Про якість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КНЕУ свідчить  той факт, що КНЕУ не входить, навіть, у перші 4000 вищих навчальних закладів за рейтингом </w:t>
      </w:r>
      <w:proofErr w:type="spellStart"/>
      <w:r w:rsidRPr="00E74BF7">
        <w:rPr>
          <w:rFonts w:ascii="Times New Roman" w:eastAsia="Times New Roman" w:hAnsi="Times New Roman" w:cs="Times New Roman"/>
          <w:color w:val="000000"/>
          <w:sz w:val="28"/>
          <w:szCs w:val="28"/>
          <w:lang w:eastAsia="uk-UA"/>
        </w:rPr>
        <w:t>Webometrics</w:t>
      </w:r>
      <w:proofErr w:type="spellEnd"/>
      <w:r w:rsidRPr="00E74BF7">
        <w:rPr>
          <w:rFonts w:ascii="Times New Roman" w:eastAsia="Times New Roman" w:hAnsi="Times New Roman" w:cs="Times New Roman"/>
          <w:color w:val="000000"/>
          <w:sz w:val="28"/>
          <w:szCs w:val="28"/>
          <w:lang w:eastAsia="uk-UA"/>
        </w:rPr>
        <w:t>, у той час, як до перших 4000 входять 11 з українських ВНЗ (так, наприклад, Національний університет ім. Тараса Шевченка займає в рейтингу 1255 місце ; Львівський Медичний університет – 3762 місце).</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Отже, проаналізуємо ключові аспекти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КНЕУ. Важливим показником є кількість і якість інформації, що подана на </w:t>
      </w:r>
      <w:proofErr w:type="spellStart"/>
      <w:r w:rsidRPr="00E74BF7">
        <w:rPr>
          <w:rFonts w:ascii="Times New Roman" w:eastAsia="Times New Roman" w:hAnsi="Times New Roman" w:cs="Times New Roman"/>
          <w:color w:val="000000"/>
          <w:sz w:val="28"/>
          <w:szCs w:val="28"/>
          <w:lang w:eastAsia="uk-UA"/>
        </w:rPr>
        <w:t>вебсайті</w:t>
      </w:r>
      <w:proofErr w:type="spellEnd"/>
      <w:r w:rsidRPr="00E74BF7">
        <w:rPr>
          <w:rFonts w:ascii="Times New Roman" w:eastAsia="Times New Roman" w:hAnsi="Times New Roman" w:cs="Times New Roman"/>
          <w:color w:val="000000"/>
          <w:sz w:val="28"/>
          <w:szCs w:val="28"/>
          <w:lang w:eastAsia="uk-UA"/>
        </w:rPr>
        <w:t xml:space="preserve">, оскільки саме на її основі відвідувачі сайту отримують враження про діяльність ВНЗ. Дуже показовим </w:t>
      </w:r>
      <w:proofErr w:type="spellStart"/>
      <w:r w:rsidRPr="00E74BF7">
        <w:rPr>
          <w:rFonts w:ascii="Times New Roman" w:eastAsia="Times New Roman" w:hAnsi="Times New Roman" w:cs="Times New Roman"/>
          <w:color w:val="000000"/>
          <w:sz w:val="28"/>
          <w:szCs w:val="28"/>
          <w:lang w:eastAsia="uk-UA"/>
        </w:rPr>
        <w:t>є</w:t>
      </w:r>
      <w:r w:rsidRPr="00E74BF7">
        <w:rPr>
          <w:rFonts w:ascii="Times New Roman" w:eastAsia="Times New Roman" w:hAnsi="Times New Roman" w:cs="Times New Roman"/>
          <w:b/>
          <w:bCs/>
          <w:color w:val="000000"/>
          <w:sz w:val="28"/>
          <w:szCs w:val="28"/>
          <w:lang w:eastAsia="uk-UA"/>
        </w:rPr>
        <w:t>розділ</w:t>
      </w:r>
      <w:proofErr w:type="spellEnd"/>
      <w:r w:rsidRPr="00E74BF7">
        <w:rPr>
          <w:rFonts w:ascii="Times New Roman" w:eastAsia="Times New Roman" w:hAnsi="Times New Roman" w:cs="Times New Roman"/>
          <w:b/>
          <w:bCs/>
          <w:color w:val="000000"/>
          <w:sz w:val="28"/>
          <w:szCs w:val="28"/>
          <w:lang w:eastAsia="uk-UA"/>
        </w:rPr>
        <w:t xml:space="preserve"> новин</w:t>
      </w:r>
      <w:r w:rsidRPr="00E74BF7">
        <w:rPr>
          <w:rFonts w:ascii="Times New Roman" w:eastAsia="Times New Roman" w:hAnsi="Times New Roman" w:cs="Times New Roman"/>
          <w:color w:val="000000"/>
          <w:sz w:val="28"/>
          <w:szCs w:val="28"/>
          <w:lang w:eastAsia="uk-UA"/>
        </w:rPr>
        <w:t>: періодичність виходу новин в цілому по сайту КНЕУ –двічі чи тричі на місяць ( для порівняння візьмемо сайт МГИМО, де  рубрика новин поповнюється  майже щодня). Щодо  інших розділів сайту КНЕУ, спостерігається аналогічна тенденція.</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Причиною даного становища є існуюча </w:t>
      </w:r>
      <w:proofErr w:type="spellStart"/>
      <w:r w:rsidRPr="00E74BF7">
        <w:rPr>
          <w:rFonts w:ascii="Times New Roman" w:eastAsia="Times New Roman" w:hAnsi="Times New Roman" w:cs="Times New Roman"/>
          <w:color w:val="000000"/>
          <w:sz w:val="28"/>
          <w:szCs w:val="28"/>
          <w:lang w:eastAsia="uk-UA"/>
        </w:rPr>
        <w:t>Інтернет-політика</w:t>
      </w:r>
      <w:proofErr w:type="spellEnd"/>
      <w:r w:rsidRPr="00E74BF7">
        <w:rPr>
          <w:rFonts w:ascii="Times New Roman" w:eastAsia="Times New Roman" w:hAnsi="Times New Roman" w:cs="Times New Roman"/>
          <w:color w:val="000000"/>
          <w:sz w:val="28"/>
          <w:szCs w:val="28"/>
          <w:lang w:eastAsia="uk-UA"/>
        </w:rPr>
        <w:t xml:space="preserve"> КНЕУ, що суттєво ускладнює публікації будь-яких матеріалів на сайті, насамперед, через складнощі з розміщенням  (цитата):</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«Інформація для розміщення новин на web-сайті КНЕУ надається </w:t>
      </w:r>
      <w:r w:rsidRPr="00E74BF7">
        <w:rPr>
          <w:rFonts w:ascii="Times New Roman" w:eastAsia="Times New Roman" w:hAnsi="Times New Roman" w:cs="Times New Roman"/>
          <w:b/>
          <w:bCs/>
          <w:color w:val="000000"/>
          <w:sz w:val="28"/>
          <w:szCs w:val="28"/>
          <w:lang w:eastAsia="uk-UA"/>
        </w:rPr>
        <w:t>за підписом</w:t>
      </w:r>
      <w:r w:rsidRPr="00E74BF7">
        <w:rPr>
          <w:rFonts w:ascii="Times New Roman" w:eastAsia="Times New Roman" w:hAnsi="Times New Roman" w:cs="Times New Roman"/>
          <w:color w:val="000000"/>
          <w:sz w:val="28"/>
          <w:szCs w:val="28"/>
          <w:lang w:eastAsia="uk-UA"/>
        </w:rPr>
        <w:t> керівника структурного підрозділу </w:t>
      </w:r>
      <w:r w:rsidRPr="00E74BF7">
        <w:rPr>
          <w:rFonts w:ascii="Times New Roman" w:eastAsia="Times New Roman" w:hAnsi="Times New Roman" w:cs="Times New Roman"/>
          <w:b/>
          <w:bCs/>
          <w:color w:val="000000"/>
          <w:sz w:val="28"/>
          <w:szCs w:val="28"/>
          <w:lang w:eastAsia="uk-UA"/>
        </w:rPr>
        <w:t>в роздрукованому</w:t>
      </w:r>
      <w:r w:rsidRPr="00E74BF7">
        <w:rPr>
          <w:rFonts w:ascii="Times New Roman" w:eastAsia="Times New Roman" w:hAnsi="Times New Roman" w:cs="Times New Roman"/>
          <w:color w:val="000000"/>
          <w:sz w:val="28"/>
          <w:szCs w:val="28"/>
          <w:lang w:eastAsia="uk-UA"/>
        </w:rPr>
        <w:t> та електронному виді до Центру суспільних зв'язків (</w:t>
      </w:r>
      <w:proofErr w:type="spellStart"/>
      <w:r w:rsidRPr="00E74BF7">
        <w:rPr>
          <w:rFonts w:ascii="Times New Roman" w:eastAsia="Times New Roman" w:hAnsi="Times New Roman" w:cs="Times New Roman"/>
          <w:color w:val="000000"/>
          <w:sz w:val="28"/>
          <w:szCs w:val="28"/>
          <w:lang w:eastAsia="uk-UA"/>
        </w:rPr>
        <w:t>каб</w:t>
      </w:r>
      <w:proofErr w:type="spellEnd"/>
      <w:r w:rsidRPr="00E74BF7">
        <w:rPr>
          <w:rFonts w:ascii="Times New Roman" w:eastAsia="Times New Roman" w:hAnsi="Times New Roman" w:cs="Times New Roman"/>
          <w:color w:val="000000"/>
          <w:sz w:val="28"/>
          <w:szCs w:val="28"/>
          <w:lang w:eastAsia="uk-UA"/>
        </w:rPr>
        <w:t>. 336, тел. 456-69-00) із зазначенням терміну показу на web-сайті».</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Такої політики публікації немає </w:t>
      </w:r>
      <w:r w:rsidRPr="00E74BF7">
        <w:rPr>
          <w:rFonts w:ascii="Times New Roman" w:eastAsia="Times New Roman" w:hAnsi="Times New Roman" w:cs="Times New Roman"/>
          <w:b/>
          <w:bCs/>
          <w:color w:val="000000"/>
          <w:sz w:val="28"/>
          <w:szCs w:val="28"/>
          <w:lang w:eastAsia="uk-UA"/>
        </w:rPr>
        <w:t>в жодному </w:t>
      </w:r>
      <w:r w:rsidRPr="00E74BF7">
        <w:rPr>
          <w:rFonts w:ascii="Times New Roman" w:eastAsia="Times New Roman" w:hAnsi="Times New Roman" w:cs="Times New Roman"/>
          <w:color w:val="000000"/>
          <w:sz w:val="28"/>
          <w:szCs w:val="28"/>
          <w:lang w:eastAsia="uk-UA"/>
        </w:rPr>
        <w:t>з провідних західних та російських ВНЗ, там матеріали більшості розділів сайту розміщуються </w:t>
      </w:r>
      <w:r w:rsidRPr="00E74BF7">
        <w:rPr>
          <w:rFonts w:ascii="Times New Roman" w:eastAsia="Times New Roman" w:hAnsi="Times New Roman" w:cs="Times New Roman"/>
          <w:b/>
          <w:bCs/>
          <w:color w:val="000000"/>
          <w:sz w:val="28"/>
          <w:szCs w:val="28"/>
          <w:lang w:eastAsia="uk-UA"/>
        </w:rPr>
        <w:t>самими</w:t>
      </w:r>
      <w:r w:rsidRPr="00E74BF7">
        <w:rPr>
          <w:rFonts w:ascii="Times New Roman" w:eastAsia="Times New Roman" w:hAnsi="Times New Roman" w:cs="Times New Roman"/>
          <w:color w:val="000000"/>
          <w:sz w:val="28"/>
          <w:szCs w:val="28"/>
          <w:lang w:eastAsia="uk-UA"/>
        </w:rPr>
        <w:t xml:space="preserve"> викладачами. Департаменти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як правило, корегують те, що розміщено викладачами, а також займаються питаннями щодо позиціонування ВНЗ в Інтернеті, проведенням різних заходів, пов’язаних з </w:t>
      </w:r>
      <w:proofErr w:type="spellStart"/>
      <w:r w:rsidRPr="00E74BF7">
        <w:rPr>
          <w:rFonts w:ascii="Times New Roman" w:eastAsia="Times New Roman" w:hAnsi="Times New Roman" w:cs="Times New Roman"/>
          <w:color w:val="000000"/>
          <w:sz w:val="28"/>
          <w:szCs w:val="28"/>
          <w:lang w:eastAsia="uk-UA"/>
        </w:rPr>
        <w:t>вебом</w:t>
      </w:r>
      <w:proofErr w:type="spellEnd"/>
      <w:r w:rsidRPr="00E74BF7">
        <w:rPr>
          <w:rFonts w:ascii="Times New Roman" w:eastAsia="Times New Roman" w:hAnsi="Times New Roman" w:cs="Times New Roman"/>
          <w:color w:val="000000"/>
          <w:sz w:val="28"/>
          <w:szCs w:val="28"/>
          <w:lang w:eastAsia="uk-UA"/>
        </w:rPr>
        <w:t xml:space="preserve">, управлінням </w:t>
      </w:r>
      <w:proofErr w:type="spellStart"/>
      <w:r w:rsidRPr="00E74BF7">
        <w:rPr>
          <w:rFonts w:ascii="Times New Roman" w:eastAsia="Times New Roman" w:hAnsi="Times New Roman" w:cs="Times New Roman"/>
          <w:color w:val="000000"/>
          <w:sz w:val="28"/>
          <w:szCs w:val="28"/>
          <w:lang w:eastAsia="uk-UA"/>
        </w:rPr>
        <w:t>вебпроектами</w:t>
      </w:r>
      <w:proofErr w:type="spellEnd"/>
      <w:r w:rsidRPr="00E74BF7">
        <w:rPr>
          <w:rFonts w:ascii="Times New Roman" w:eastAsia="Times New Roman" w:hAnsi="Times New Roman" w:cs="Times New Roman"/>
          <w:color w:val="000000"/>
          <w:sz w:val="28"/>
          <w:szCs w:val="28"/>
          <w:lang w:eastAsia="uk-UA"/>
        </w:rPr>
        <w:t xml:space="preserve"> ВНЗ тощо.</w:t>
      </w:r>
    </w:p>
    <w:p w:rsidR="00E74BF7" w:rsidRPr="00E74BF7" w:rsidRDefault="00E74BF7" w:rsidP="00E74BF7">
      <w:pPr>
        <w:ind w:firstLine="709"/>
        <w:jc w:val="both"/>
        <w:outlineLvl w:val="2"/>
        <w:rPr>
          <w:rFonts w:ascii="Times New Roman" w:eastAsia="Times New Roman" w:hAnsi="Times New Roman" w:cs="Times New Roman"/>
          <w:b/>
          <w:bCs/>
          <w:color w:val="14790E"/>
          <w:sz w:val="28"/>
          <w:szCs w:val="28"/>
          <w:lang w:eastAsia="uk-UA"/>
        </w:rPr>
      </w:pPr>
      <w:r w:rsidRPr="00E74BF7">
        <w:rPr>
          <w:rFonts w:ascii="Times New Roman" w:eastAsia="Times New Roman" w:hAnsi="Times New Roman" w:cs="Times New Roman"/>
          <w:b/>
          <w:bCs/>
          <w:color w:val="14790E"/>
          <w:sz w:val="28"/>
          <w:szCs w:val="28"/>
          <w:lang w:eastAsia="uk-UA"/>
        </w:rPr>
        <w:t>2. Аналіз «представленості»  КНЕУ в Інтернеті (на прикладі Центру магістерської підготовки КНЕУ)</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Центр магістерської підготовки представлений у вигляді розділу сайту КНЕУ і містить лише загальну інформацію. Основною перепоною щодо розміщення додаткової інформації в розділі ЦМП (наприклад, </w:t>
      </w:r>
      <w:proofErr w:type="spellStart"/>
      <w:r w:rsidRPr="00E74BF7">
        <w:rPr>
          <w:rFonts w:ascii="Times New Roman" w:eastAsia="Times New Roman" w:hAnsi="Times New Roman" w:cs="Times New Roman"/>
          <w:color w:val="000000"/>
          <w:sz w:val="28"/>
          <w:szCs w:val="28"/>
          <w:lang w:eastAsia="uk-UA"/>
        </w:rPr>
        <w:t>Інтернет-версій</w:t>
      </w:r>
      <w:proofErr w:type="spellEnd"/>
      <w:r w:rsidRPr="00E74BF7">
        <w:rPr>
          <w:rFonts w:ascii="Times New Roman" w:eastAsia="Times New Roman" w:hAnsi="Times New Roman" w:cs="Times New Roman"/>
          <w:color w:val="000000"/>
          <w:sz w:val="28"/>
          <w:szCs w:val="28"/>
          <w:lang w:eastAsia="uk-UA"/>
        </w:rPr>
        <w:t xml:space="preserve"> </w:t>
      </w:r>
      <w:r w:rsidRPr="00E74BF7">
        <w:rPr>
          <w:rFonts w:ascii="Times New Roman" w:eastAsia="Times New Roman" w:hAnsi="Times New Roman" w:cs="Times New Roman"/>
          <w:color w:val="000000"/>
          <w:sz w:val="28"/>
          <w:szCs w:val="28"/>
          <w:lang w:eastAsia="uk-UA"/>
        </w:rPr>
        <w:lastRenderedPageBreak/>
        <w:t xml:space="preserve">друкованих публікації викладачів Центра магістерської підготовки), є стримуюча </w:t>
      </w:r>
      <w:proofErr w:type="spellStart"/>
      <w:r w:rsidRPr="00E74BF7">
        <w:rPr>
          <w:rFonts w:ascii="Times New Roman" w:eastAsia="Times New Roman" w:hAnsi="Times New Roman" w:cs="Times New Roman"/>
          <w:color w:val="000000"/>
          <w:sz w:val="28"/>
          <w:szCs w:val="28"/>
          <w:lang w:eastAsia="uk-UA"/>
        </w:rPr>
        <w:t>Інтернет-політика</w:t>
      </w:r>
      <w:proofErr w:type="spellEnd"/>
      <w:r w:rsidRPr="00E74BF7">
        <w:rPr>
          <w:rFonts w:ascii="Times New Roman" w:eastAsia="Times New Roman" w:hAnsi="Times New Roman" w:cs="Times New Roman"/>
          <w:color w:val="000000"/>
          <w:sz w:val="28"/>
          <w:szCs w:val="28"/>
          <w:lang w:eastAsia="uk-UA"/>
        </w:rPr>
        <w:t xml:space="preserve"> КНЕУ.</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Проаналізуємо «представленість» ЦМП КНЕУ в Інтернеті.</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Основним інструментом аналізу «представленості сайту» (або розділу сайту) в Інтернеті є пошукові системи.</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Наведемо офіційну статистику за останній рік:</w:t>
      </w:r>
    </w:p>
    <w:tbl>
      <w:tblPr>
        <w:tblW w:w="8250" w:type="dxa"/>
        <w:jc w:val="center"/>
        <w:tblCellMar>
          <w:left w:w="0" w:type="dxa"/>
          <w:right w:w="0" w:type="dxa"/>
        </w:tblCellMar>
        <w:tblLook w:val="04A0"/>
      </w:tblPr>
      <w:tblGrid>
        <w:gridCol w:w="3795"/>
        <w:gridCol w:w="3595"/>
        <w:gridCol w:w="860"/>
      </w:tblGrid>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Пошукові системи </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Здійснено переходів</w:t>
            </w:r>
            <w:r w:rsidRPr="00E74BF7">
              <w:rPr>
                <w:rFonts w:ascii="Times New Roman" w:eastAsia="Times New Roman" w:hAnsi="Times New Roman" w:cs="Times New Roman"/>
                <w:color w:val="000000"/>
                <w:sz w:val="28"/>
                <w:szCs w:val="28"/>
                <w:lang w:eastAsia="uk-UA"/>
              </w:rPr>
              <w:br/>
              <w:t>українськими користувачами</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google.com</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492`743`323</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66.7</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yandex.ru</w:t>
            </w:r>
            <w:proofErr w:type="spellEnd"/>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131`991`740</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17.9</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meta.ua</w:t>
            </w:r>
            <w:proofErr w:type="spellEnd"/>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29`084`957</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3.9</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rambler.ru</w:t>
            </w:r>
            <w:proofErr w:type="spellEnd"/>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28`261`180</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3.8</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bigmir.net</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26`871`231</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3.6</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ukr.net</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10`388`445</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1.4</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mail.ru</w:t>
            </w:r>
            <w:proofErr w:type="spellEnd"/>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7`940`673</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1.1</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live.com</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5`121`382</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0.7</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lastRenderedPageBreak/>
              <w:t>msn.com</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2`266`061</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0.3</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yahoo.com</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2`210`856</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0.3</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i.ua</w:t>
            </w:r>
            <w:proofErr w:type="spellEnd"/>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509`127</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0.1</w:t>
            </w:r>
          </w:p>
        </w:tc>
      </w:tr>
      <w:tr w:rsidR="00E74BF7" w:rsidRPr="00E74BF7" w:rsidTr="00E74BF7">
        <w:trPr>
          <w:jc w:val="center"/>
        </w:trPr>
        <w:tc>
          <w:tcPr>
            <w:tcW w:w="3795" w:type="dxa"/>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aport.ru</w:t>
            </w:r>
            <w:proofErr w:type="spellEnd"/>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497`210</w:t>
            </w:r>
          </w:p>
        </w:tc>
        <w:tc>
          <w:tcPr>
            <w:tcW w:w="0" w:type="auto"/>
            <w:tcBorders>
              <w:top w:val="nil"/>
              <w:left w:val="nil"/>
              <w:bottom w:val="single" w:sz="6" w:space="0" w:color="DFE4E8"/>
              <w:right w:val="nil"/>
            </w:tcBorders>
            <w:tcMar>
              <w:top w:w="150" w:type="dxa"/>
              <w:left w:w="150" w:type="dxa"/>
              <w:bottom w:w="135" w:type="dxa"/>
              <w:right w:w="150" w:type="dxa"/>
            </w:tcMar>
            <w:hideMark/>
          </w:tcPr>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0.1</w:t>
            </w:r>
          </w:p>
        </w:tc>
      </w:tr>
    </w:tbl>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Тобто, основний увага у  даному аналітичному досліджені буде приділена пошуковій  статистиці, насамперед, пошуковим системам-лідерам: </w:t>
      </w:r>
      <w:proofErr w:type="spellStart"/>
      <w:r w:rsidRPr="00E74BF7">
        <w:rPr>
          <w:rFonts w:ascii="Times New Roman" w:eastAsia="Times New Roman" w:hAnsi="Times New Roman" w:cs="Times New Roman"/>
          <w:color w:val="000000"/>
          <w:sz w:val="28"/>
          <w:szCs w:val="28"/>
          <w:lang w:eastAsia="uk-UA"/>
        </w:rPr>
        <w:t>Google</w:t>
      </w:r>
      <w:proofErr w:type="spellEnd"/>
      <w:r w:rsidRPr="00E74BF7">
        <w:rPr>
          <w:rFonts w:ascii="Times New Roman" w:eastAsia="Times New Roman" w:hAnsi="Times New Roman" w:cs="Times New Roman"/>
          <w:color w:val="000000"/>
          <w:sz w:val="28"/>
          <w:szCs w:val="28"/>
          <w:lang w:eastAsia="uk-UA"/>
        </w:rPr>
        <w:t>, Яндекс, MЕТА.</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Спочатку проаналізуємо наскільки легко знайти Центр магістерської підготовки КНЕУ в </w:t>
      </w:r>
      <w:proofErr w:type="spellStart"/>
      <w:r w:rsidRPr="00E74BF7">
        <w:rPr>
          <w:rFonts w:ascii="Times New Roman" w:eastAsia="Times New Roman" w:hAnsi="Times New Roman" w:cs="Times New Roman"/>
          <w:color w:val="000000"/>
          <w:sz w:val="28"/>
          <w:szCs w:val="28"/>
          <w:lang w:eastAsia="uk-UA"/>
        </w:rPr>
        <w:t>інтернеті</w:t>
      </w:r>
      <w:proofErr w:type="spellEnd"/>
      <w:r w:rsidRPr="00E74BF7">
        <w:rPr>
          <w:rFonts w:ascii="Times New Roman" w:eastAsia="Times New Roman" w:hAnsi="Times New Roman" w:cs="Times New Roman"/>
          <w:color w:val="000000"/>
          <w:sz w:val="28"/>
          <w:szCs w:val="28"/>
          <w:lang w:eastAsia="uk-UA"/>
        </w:rPr>
        <w:t xml:space="preserve">. Це дуже важливо, оскільки саме запити (російською або українською мовами): «Центр </w:t>
      </w:r>
      <w:proofErr w:type="spellStart"/>
      <w:r w:rsidRPr="00E74BF7">
        <w:rPr>
          <w:rFonts w:ascii="Times New Roman" w:eastAsia="Times New Roman" w:hAnsi="Times New Roman" w:cs="Times New Roman"/>
          <w:color w:val="000000"/>
          <w:sz w:val="28"/>
          <w:szCs w:val="28"/>
          <w:lang w:eastAsia="uk-UA"/>
        </w:rPr>
        <w:t>магистерской</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подготовки</w:t>
      </w:r>
      <w:proofErr w:type="spellEnd"/>
      <w:r w:rsidRPr="00E74BF7">
        <w:rPr>
          <w:rFonts w:ascii="Times New Roman" w:eastAsia="Times New Roman" w:hAnsi="Times New Roman" w:cs="Times New Roman"/>
          <w:color w:val="000000"/>
          <w:sz w:val="28"/>
          <w:szCs w:val="28"/>
          <w:lang w:eastAsia="uk-UA"/>
        </w:rPr>
        <w:t>», «Центр магістерської підготовки», «ЦМП КНЕУ», «ЦМП КНЭУ» здійснюються тоді, коли відвідувач сайту бажає отримати більш детальну інформацію  про ЦМП (наприклад, після того, як почув про   нього з реклами, особливо з «</w:t>
      </w:r>
      <w:proofErr w:type="spellStart"/>
      <w:r w:rsidRPr="00E74BF7">
        <w:rPr>
          <w:rFonts w:ascii="Times New Roman" w:eastAsia="Times New Roman" w:hAnsi="Times New Roman" w:cs="Times New Roman"/>
          <w:color w:val="000000"/>
          <w:sz w:val="28"/>
          <w:szCs w:val="28"/>
          <w:lang w:eastAsia="uk-UA"/>
        </w:rPr>
        <w:t>оффлайнової</w:t>
      </w:r>
      <w:proofErr w:type="spellEnd"/>
      <w:r w:rsidRPr="00E74BF7">
        <w:rPr>
          <w:rFonts w:ascii="Times New Roman" w:eastAsia="Times New Roman" w:hAnsi="Times New Roman" w:cs="Times New Roman"/>
          <w:color w:val="000000"/>
          <w:sz w:val="28"/>
          <w:szCs w:val="28"/>
          <w:lang w:eastAsia="uk-UA"/>
        </w:rPr>
        <w:t>»). Якщо на першій сторінці видачі пошукової системи на такий пошуковий запит немає сайту/сторінки даного об’єкту, то більшість користувачів (якщо вони просто цікавляться інформацією про ЦМП) , як правило, припиняють пошук.</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Після здійснення «контрольних запитів» приходимо до висновків: якщо у запитах російською та українською мовами: «Центр </w:t>
      </w:r>
      <w:proofErr w:type="spellStart"/>
      <w:r w:rsidRPr="00E74BF7">
        <w:rPr>
          <w:rFonts w:ascii="Times New Roman" w:eastAsia="Times New Roman" w:hAnsi="Times New Roman" w:cs="Times New Roman"/>
          <w:color w:val="000000"/>
          <w:sz w:val="28"/>
          <w:szCs w:val="28"/>
          <w:lang w:eastAsia="uk-UA"/>
        </w:rPr>
        <w:t>магистерской</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подготовки</w:t>
      </w:r>
      <w:proofErr w:type="spellEnd"/>
      <w:r w:rsidRPr="00E74BF7">
        <w:rPr>
          <w:rFonts w:ascii="Times New Roman" w:eastAsia="Times New Roman" w:hAnsi="Times New Roman" w:cs="Times New Roman"/>
          <w:color w:val="000000"/>
          <w:sz w:val="28"/>
          <w:szCs w:val="28"/>
          <w:lang w:eastAsia="uk-UA"/>
        </w:rPr>
        <w:t>» та «Центр магістерської підготовки» сторінка ЦМП КНЕУ відображається на перших місцях (у першій трійці), то у запитах «ЦМП КНЕУ» і «ЦМП КНЭУ» сторінка ЦМП КНЕУ не потрапляє навіть у першу сторінку видачі пошукової системи.</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Так, на пошуковий запит «ЦМП КНЭУ» пошуковою системою видається:</w:t>
      </w:r>
    </w:p>
    <w:p w:rsidR="00E74BF7" w:rsidRPr="00E74BF7" w:rsidRDefault="00E74BF7" w:rsidP="00E74BF7">
      <w:pPr>
        <w:numPr>
          <w:ilvl w:val="0"/>
          <w:numId w:val="3"/>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lastRenderedPageBreak/>
        <w:t>на </w:t>
      </w:r>
      <w:r w:rsidRPr="00E74BF7">
        <w:rPr>
          <w:rFonts w:ascii="Times New Roman" w:eastAsia="Times New Roman" w:hAnsi="Times New Roman" w:cs="Times New Roman"/>
          <w:b/>
          <w:bCs/>
          <w:color w:val="000000"/>
          <w:sz w:val="28"/>
          <w:szCs w:val="28"/>
          <w:lang w:eastAsia="uk-UA"/>
        </w:rPr>
        <w:t>першому місці </w:t>
      </w:r>
      <w:r w:rsidRPr="00E74BF7">
        <w:rPr>
          <w:rFonts w:ascii="Times New Roman" w:eastAsia="Times New Roman" w:hAnsi="Times New Roman" w:cs="Times New Roman"/>
          <w:color w:val="000000"/>
          <w:sz w:val="28"/>
          <w:szCs w:val="28"/>
          <w:lang w:eastAsia="uk-UA"/>
        </w:rPr>
        <w:t xml:space="preserve">як у </w:t>
      </w:r>
      <w:proofErr w:type="spellStart"/>
      <w:r w:rsidRPr="00E74BF7">
        <w:rPr>
          <w:rFonts w:ascii="Times New Roman" w:eastAsia="Times New Roman" w:hAnsi="Times New Roman" w:cs="Times New Roman"/>
          <w:color w:val="000000"/>
          <w:sz w:val="28"/>
          <w:szCs w:val="28"/>
          <w:lang w:eastAsia="uk-UA"/>
        </w:rPr>
        <w:t>Google</w:t>
      </w:r>
      <w:proofErr w:type="spellEnd"/>
      <w:r w:rsidRPr="00E74BF7">
        <w:rPr>
          <w:rFonts w:ascii="Times New Roman" w:eastAsia="Times New Roman" w:hAnsi="Times New Roman" w:cs="Times New Roman"/>
          <w:color w:val="000000"/>
          <w:sz w:val="28"/>
          <w:szCs w:val="28"/>
          <w:lang w:eastAsia="uk-UA"/>
        </w:rPr>
        <w:t xml:space="preserve"> , так і у Яндексі – </w:t>
      </w:r>
      <w:r w:rsidRPr="00E74BF7">
        <w:rPr>
          <w:rFonts w:ascii="Times New Roman" w:eastAsia="Times New Roman" w:hAnsi="Times New Roman" w:cs="Times New Roman"/>
          <w:b/>
          <w:bCs/>
          <w:color w:val="000000"/>
          <w:sz w:val="28"/>
          <w:szCs w:val="28"/>
          <w:lang w:eastAsia="uk-UA"/>
        </w:rPr>
        <w:t>неофіційний сайт</w:t>
      </w:r>
      <w:r w:rsidRPr="00E74BF7">
        <w:rPr>
          <w:rFonts w:ascii="Times New Roman" w:eastAsia="Times New Roman" w:hAnsi="Times New Roman" w:cs="Times New Roman"/>
          <w:color w:val="000000"/>
          <w:sz w:val="28"/>
          <w:szCs w:val="28"/>
          <w:lang w:eastAsia="uk-UA"/>
        </w:rPr>
        <w:t> ЦМП КНЕУ, створений студентами програми «Правове регулювання економіки»;</w:t>
      </w:r>
    </w:p>
    <w:p w:rsidR="00E74BF7" w:rsidRPr="00E74BF7" w:rsidRDefault="00E74BF7" w:rsidP="00E74BF7">
      <w:pPr>
        <w:numPr>
          <w:ilvl w:val="0"/>
          <w:numId w:val="3"/>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офіційна сторінка ЦМП КНЕУ видається на </w:t>
      </w:r>
      <w:r w:rsidRPr="00E74BF7">
        <w:rPr>
          <w:rFonts w:ascii="Times New Roman" w:eastAsia="Times New Roman" w:hAnsi="Times New Roman" w:cs="Times New Roman"/>
          <w:b/>
          <w:bCs/>
          <w:color w:val="000000"/>
          <w:sz w:val="28"/>
          <w:szCs w:val="28"/>
          <w:lang w:eastAsia="uk-UA"/>
        </w:rPr>
        <w:t>шістнадцятому місті</w:t>
      </w:r>
      <w:r w:rsidRPr="00E74BF7">
        <w:rPr>
          <w:rFonts w:ascii="Times New Roman" w:eastAsia="Times New Roman" w:hAnsi="Times New Roman" w:cs="Times New Roman"/>
          <w:color w:val="000000"/>
          <w:sz w:val="28"/>
          <w:szCs w:val="28"/>
          <w:lang w:eastAsia="uk-UA"/>
        </w:rPr>
        <w:t> – це на другій сторінці видачі пошукової системи.</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Тобто, більшість зацікавлених у отриманні інформації на тему «ЦМП КНЕУ» будуть просто отримувати її з неофіційних джерел, що не є доцільним.</w:t>
      </w:r>
      <w:r w:rsidRPr="00E74BF7">
        <w:rPr>
          <w:rFonts w:ascii="Times New Roman" w:eastAsia="Times New Roman" w:hAnsi="Times New Roman" w:cs="Times New Roman"/>
          <w:color w:val="000000"/>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Другою групою запитів, що було проаналізовано,  є запити пошуку другої вищої освіти, а саме: запити українською та російською мовами «друга вища освіта» та «</w:t>
      </w:r>
      <w:proofErr w:type="spellStart"/>
      <w:r w:rsidRPr="00E74BF7">
        <w:rPr>
          <w:rFonts w:ascii="Times New Roman" w:eastAsia="Times New Roman" w:hAnsi="Times New Roman" w:cs="Times New Roman"/>
          <w:color w:val="000000"/>
          <w:sz w:val="28"/>
          <w:szCs w:val="28"/>
          <w:lang w:eastAsia="uk-UA"/>
        </w:rPr>
        <w:t>второе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высшее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образование</w:t>
      </w:r>
      <w:proofErr w:type="spellEnd"/>
      <w:r w:rsidRPr="00E74BF7">
        <w:rPr>
          <w:rFonts w:ascii="Times New Roman" w:eastAsia="Times New Roman" w:hAnsi="Times New Roman" w:cs="Times New Roman"/>
          <w:color w:val="000000"/>
          <w:sz w:val="28"/>
          <w:szCs w:val="28"/>
          <w:lang w:eastAsia="uk-UA"/>
        </w:rPr>
        <w:t xml:space="preserve">». Протягом місяця українськими користувачами здійснюється незначна кількість таких запитів, так , наприклад,  через Яндекс (у </w:t>
      </w:r>
      <w:proofErr w:type="spellStart"/>
      <w:r w:rsidRPr="00E74BF7">
        <w:rPr>
          <w:rFonts w:ascii="Times New Roman" w:eastAsia="Times New Roman" w:hAnsi="Times New Roman" w:cs="Times New Roman"/>
          <w:color w:val="000000"/>
          <w:sz w:val="28"/>
          <w:szCs w:val="28"/>
          <w:lang w:eastAsia="uk-UA"/>
        </w:rPr>
        <w:t>Google</w:t>
      </w:r>
      <w:proofErr w:type="spellEnd"/>
      <w:r w:rsidRPr="00E74BF7">
        <w:rPr>
          <w:rFonts w:ascii="Times New Roman" w:eastAsia="Times New Roman" w:hAnsi="Times New Roman" w:cs="Times New Roman"/>
          <w:color w:val="000000"/>
          <w:sz w:val="28"/>
          <w:szCs w:val="28"/>
          <w:lang w:eastAsia="uk-UA"/>
        </w:rPr>
        <w:t xml:space="preserve"> розподіл пошукових запитів по цим словосполученням приблизно такий  самий, проте запитів здійснюється у три рази більше, а ніж в Яндексі), за останній місяць українськими користувачами було здійснено 198 запитів по ключовому словосполученню «</w:t>
      </w:r>
      <w:proofErr w:type="spellStart"/>
      <w:r w:rsidRPr="00E74BF7">
        <w:rPr>
          <w:rFonts w:ascii="Times New Roman" w:eastAsia="Times New Roman" w:hAnsi="Times New Roman" w:cs="Times New Roman"/>
          <w:color w:val="000000"/>
          <w:sz w:val="28"/>
          <w:szCs w:val="28"/>
          <w:lang w:eastAsia="uk-UA"/>
        </w:rPr>
        <w:t>второе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высшее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образование</w:t>
      </w:r>
      <w:proofErr w:type="spellEnd"/>
      <w:r w:rsidRPr="00E74BF7">
        <w:rPr>
          <w:rFonts w:ascii="Times New Roman" w:eastAsia="Times New Roman" w:hAnsi="Times New Roman" w:cs="Times New Roman"/>
          <w:color w:val="000000"/>
          <w:sz w:val="28"/>
          <w:szCs w:val="28"/>
          <w:lang w:eastAsia="uk-UA"/>
        </w:rPr>
        <w:t>» та 145 запитів по словосполученню «друга вища освіта» (для порівняння: за останній місяць російські користувачі зробили 12156 пошуковий запит по словосполученню «</w:t>
      </w:r>
      <w:proofErr w:type="spellStart"/>
      <w:r w:rsidRPr="00E74BF7">
        <w:rPr>
          <w:rFonts w:ascii="Times New Roman" w:eastAsia="Times New Roman" w:hAnsi="Times New Roman" w:cs="Times New Roman"/>
          <w:color w:val="000000"/>
          <w:sz w:val="28"/>
          <w:szCs w:val="28"/>
          <w:lang w:eastAsia="uk-UA"/>
        </w:rPr>
        <w:t>второе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высшее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образование</w:t>
      </w:r>
      <w:proofErr w:type="spellEnd"/>
      <w:r w:rsidRPr="00E74BF7">
        <w:rPr>
          <w:rFonts w:ascii="Times New Roman" w:eastAsia="Times New Roman" w:hAnsi="Times New Roman" w:cs="Times New Roman"/>
          <w:color w:val="000000"/>
          <w:sz w:val="28"/>
          <w:szCs w:val="28"/>
          <w:lang w:eastAsia="uk-UA"/>
        </w:rPr>
        <w:t>», тобто кількість запитів різниться у </w:t>
      </w:r>
      <w:r w:rsidRPr="00E74BF7">
        <w:rPr>
          <w:rFonts w:ascii="Times New Roman" w:eastAsia="Times New Roman" w:hAnsi="Times New Roman" w:cs="Times New Roman"/>
          <w:b/>
          <w:bCs/>
          <w:color w:val="000000"/>
          <w:sz w:val="28"/>
          <w:szCs w:val="28"/>
          <w:lang w:eastAsia="uk-UA"/>
        </w:rPr>
        <w:t>83 рази</w:t>
      </w:r>
      <w:r w:rsidRPr="00E74BF7">
        <w:rPr>
          <w:rFonts w:ascii="Times New Roman" w:eastAsia="Times New Roman" w:hAnsi="Times New Roman" w:cs="Times New Roman"/>
          <w:color w:val="000000"/>
          <w:sz w:val="28"/>
          <w:szCs w:val="28"/>
          <w:lang w:eastAsia="uk-UA"/>
        </w:rPr>
        <w:t xml:space="preserve">! ) Це пояснюється тим, що українські користувачі ще не звикли до того, що центри другої вищої освіти мають свої сайти. Проте враховуючи той факт, що Україна повторює російські </w:t>
      </w:r>
      <w:proofErr w:type="spellStart"/>
      <w:r w:rsidRPr="00E74BF7">
        <w:rPr>
          <w:rFonts w:ascii="Times New Roman" w:eastAsia="Times New Roman" w:hAnsi="Times New Roman" w:cs="Times New Roman"/>
          <w:color w:val="000000"/>
          <w:sz w:val="28"/>
          <w:szCs w:val="28"/>
          <w:lang w:eastAsia="uk-UA"/>
        </w:rPr>
        <w:t>Інтернет-тенденції</w:t>
      </w:r>
      <w:proofErr w:type="spellEnd"/>
      <w:r w:rsidRPr="00E74BF7">
        <w:rPr>
          <w:rFonts w:ascii="Times New Roman" w:eastAsia="Times New Roman" w:hAnsi="Times New Roman" w:cs="Times New Roman"/>
          <w:color w:val="000000"/>
          <w:sz w:val="28"/>
          <w:szCs w:val="28"/>
          <w:lang w:eastAsia="uk-UA"/>
        </w:rPr>
        <w:t xml:space="preserve"> з відставанням у декілька років,  досить  скоро ситуація  може кардинально змінитися і кількість пошукових запитів на тему другої вищої освіти зросте у </w:t>
      </w:r>
      <w:r w:rsidRPr="00E74BF7">
        <w:rPr>
          <w:rFonts w:ascii="Times New Roman" w:eastAsia="Times New Roman" w:hAnsi="Times New Roman" w:cs="Times New Roman"/>
          <w:b/>
          <w:bCs/>
          <w:color w:val="000000"/>
          <w:sz w:val="28"/>
          <w:szCs w:val="28"/>
          <w:lang w:eastAsia="uk-UA"/>
        </w:rPr>
        <w:t>десятки</w:t>
      </w:r>
      <w:r w:rsidRPr="00E74BF7">
        <w:rPr>
          <w:rFonts w:ascii="Times New Roman" w:eastAsia="Times New Roman" w:hAnsi="Times New Roman" w:cs="Times New Roman"/>
          <w:color w:val="000000"/>
          <w:sz w:val="28"/>
          <w:szCs w:val="28"/>
          <w:lang w:eastAsia="uk-UA"/>
        </w:rPr>
        <w:t> разів.</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Розглянемо позиції ЦМП КНЕУ по цим запитам.</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По запиту «</w:t>
      </w:r>
      <w:proofErr w:type="spellStart"/>
      <w:r w:rsidRPr="00E74BF7">
        <w:rPr>
          <w:rFonts w:ascii="Times New Roman" w:eastAsia="Times New Roman" w:hAnsi="Times New Roman" w:cs="Times New Roman"/>
          <w:color w:val="000000"/>
          <w:sz w:val="28"/>
          <w:szCs w:val="28"/>
          <w:lang w:eastAsia="uk-UA"/>
        </w:rPr>
        <w:t>второе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высшее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образование</w:t>
      </w:r>
      <w:proofErr w:type="spellEnd"/>
      <w:r w:rsidRPr="00E74BF7">
        <w:rPr>
          <w:rFonts w:ascii="Times New Roman" w:eastAsia="Times New Roman" w:hAnsi="Times New Roman" w:cs="Times New Roman"/>
          <w:color w:val="000000"/>
          <w:sz w:val="28"/>
          <w:szCs w:val="28"/>
          <w:lang w:eastAsia="uk-UA"/>
        </w:rPr>
        <w:t xml:space="preserve">», котрий використовується українськими </w:t>
      </w:r>
      <w:proofErr w:type="spellStart"/>
      <w:r w:rsidRPr="00E74BF7">
        <w:rPr>
          <w:rFonts w:ascii="Times New Roman" w:eastAsia="Times New Roman" w:hAnsi="Times New Roman" w:cs="Times New Roman"/>
          <w:color w:val="000000"/>
          <w:sz w:val="28"/>
          <w:szCs w:val="28"/>
          <w:lang w:eastAsia="uk-UA"/>
        </w:rPr>
        <w:t>інтернет-користувачами</w:t>
      </w:r>
      <w:proofErr w:type="spellEnd"/>
      <w:r w:rsidRPr="00E74BF7">
        <w:rPr>
          <w:rFonts w:ascii="Times New Roman" w:eastAsia="Times New Roman" w:hAnsi="Times New Roman" w:cs="Times New Roman"/>
          <w:color w:val="000000"/>
          <w:sz w:val="28"/>
          <w:szCs w:val="28"/>
          <w:lang w:eastAsia="uk-UA"/>
        </w:rPr>
        <w:t> </w:t>
      </w:r>
      <w:r w:rsidRPr="00E74BF7">
        <w:rPr>
          <w:rFonts w:ascii="Times New Roman" w:eastAsia="Times New Roman" w:hAnsi="Times New Roman" w:cs="Times New Roman"/>
          <w:b/>
          <w:bCs/>
          <w:color w:val="000000"/>
          <w:sz w:val="28"/>
          <w:szCs w:val="28"/>
          <w:lang w:eastAsia="uk-UA"/>
        </w:rPr>
        <w:t>частіше</w:t>
      </w:r>
      <w:r w:rsidRPr="00E74BF7">
        <w:rPr>
          <w:rFonts w:ascii="Times New Roman" w:eastAsia="Times New Roman" w:hAnsi="Times New Roman" w:cs="Times New Roman"/>
          <w:color w:val="000000"/>
          <w:sz w:val="28"/>
          <w:szCs w:val="28"/>
          <w:lang w:eastAsia="uk-UA"/>
        </w:rPr>
        <w:t> за «друга вища освіта», сторінка ЦМП КНЕУ навіть </w:t>
      </w:r>
      <w:r w:rsidRPr="00E74BF7">
        <w:rPr>
          <w:rFonts w:ascii="Times New Roman" w:eastAsia="Times New Roman" w:hAnsi="Times New Roman" w:cs="Times New Roman"/>
          <w:b/>
          <w:bCs/>
          <w:color w:val="000000"/>
          <w:sz w:val="28"/>
          <w:szCs w:val="28"/>
          <w:lang w:eastAsia="uk-UA"/>
        </w:rPr>
        <w:t>не потрапляє до першої сотні</w:t>
      </w:r>
      <w:r w:rsidRPr="00E74BF7">
        <w:rPr>
          <w:rFonts w:ascii="Times New Roman" w:eastAsia="Times New Roman" w:hAnsi="Times New Roman" w:cs="Times New Roman"/>
          <w:color w:val="000000"/>
          <w:sz w:val="28"/>
          <w:szCs w:val="28"/>
          <w:lang w:eastAsia="uk-UA"/>
        </w:rPr>
        <w:t> видачі пошукових систем. Основною причиною  є відсутність російськомовної версії  сторінки ЦМП КНЕУ, саме тому пошукові системи просто не індексують відповідне словосполучення. По запиту «</w:t>
      </w:r>
      <w:proofErr w:type="spellStart"/>
      <w:r w:rsidRPr="00E74BF7">
        <w:rPr>
          <w:rFonts w:ascii="Times New Roman" w:eastAsia="Times New Roman" w:hAnsi="Times New Roman" w:cs="Times New Roman"/>
          <w:color w:val="000000"/>
          <w:sz w:val="28"/>
          <w:szCs w:val="28"/>
          <w:lang w:eastAsia="uk-UA"/>
        </w:rPr>
        <w:t>второе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высшее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образование</w:t>
      </w:r>
      <w:proofErr w:type="spellEnd"/>
      <w:r w:rsidRPr="00E74BF7">
        <w:rPr>
          <w:rFonts w:ascii="Times New Roman" w:eastAsia="Times New Roman" w:hAnsi="Times New Roman" w:cs="Times New Roman"/>
          <w:color w:val="000000"/>
          <w:sz w:val="28"/>
          <w:szCs w:val="28"/>
          <w:lang w:eastAsia="uk-UA"/>
        </w:rPr>
        <w:t xml:space="preserve">» (див. малюнок і </w:t>
      </w:r>
      <w:r w:rsidRPr="00E74BF7">
        <w:rPr>
          <w:rFonts w:ascii="Times New Roman" w:eastAsia="Times New Roman" w:hAnsi="Times New Roman" w:cs="Times New Roman"/>
          <w:color w:val="000000"/>
          <w:sz w:val="28"/>
          <w:szCs w:val="28"/>
          <w:lang w:eastAsia="uk-UA"/>
        </w:rPr>
        <w:lastRenderedPageBreak/>
        <w:t>додатки) із першої п’ятірки сайтів чотири є порталами присвяченими кар’єрі та освіті, а один – це сайт центру другої вищої освіти «</w:t>
      </w:r>
      <w:proofErr w:type="spellStart"/>
      <w:r w:rsidRPr="00E74BF7">
        <w:rPr>
          <w:rFonts w:ascii="Times New Roman" w:eastAsia="Times New Roman" w:hAnsi="Times New Roman" w:cs="Times New Roman"/>
          <w:color w:val="000000"/>
          <w:sz w:val="28"/>
          <w:szCs w:val="28"/>
          <w:lang w:eastAsia="uk-UA"/>
        </w:rPr>
        <w:t>ProfIT</w:t>
      </w:r>
      <w:proofErr w:type="spellEnd"/>
      <w:r w:rsidRPr="00E74BF7">
        <w:rPr>
          <w:rFonts w:ascii="Times New Roman" w:eastAsia="Times New Roman" w:hAnsi="Times New Roman" w:cs="Times New Roman"/>
          <w:color w:val="000000"/>
          <w:sz w:val="28"/>
          <w:szCs w:val="28"/>
          <w:lang w:eastAsia="uk-UA"/>
        </w:rPr>
        <w:t>».</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Тобто уяву про другу вищу освіту </w:t>
      </w:r>
      <w:proofErr w:type="spellStart"/>
      <w:r w:rsidRPr="00E74BF7">
        <w:rPr>
          <w:rFonts w:ascii="Times New Roman" w:eastAsia="Times New Roman" w:hAnsi="Times New Roman" w:cs="Times New Roman"/>
          <w:color w:val="000000"/>
          <w:sz w:val="28"/>
          <w:szCs w:val="28"/>
          <w:lang w:eastAsia="uk-UA"/>
        </w:rPr>
        <w:t>інтернет-користувачі</w:t>
      </w:r>
      <w:proofErr w:type="spellEnd"/>
      <w:r w:rsidRPr="00E74BF7">
        <w:rPr>
          <w:rFonts w:ascii="Times New Roman" w:eastAsia="Times New Roman" w:hAnsi="Times New Roman" w:cs="Times New Roman"/>
          <w:color w:val="000000"/>
          <w:sz w:val="28"/>
          <w:szCs w:val="28"/>
          <w:lang w:eastAsia="uk-UA"/>
        </w:rPr>
        <w:t xml:space="preserve"> переважно отримують через огляд статей на різних тематичних порталах. Серед цих чотирьох сайтів лише на двох згадано про ЦМП КНЕУ, при чому згадано лише про його існування та ціни, детальної інформації не наводиться. Відчувається нестача статей в Інтернеті присвячених ЦМП КНЕУ.</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Стосовно  другого пошукового запиту: «друга вища освіта».Тут позиція ЦМП КНЕУ </w:t>
      </w:r>
      <w:r w:rsidRPr="00E74BF7">
        <w:rPr>
          <w:rFonts w:ascii="Times New Roman" w:eastAsia="Times New Roman" w:hAnsi="Times New Roman" w:cs="Times New Roman"/>
          <w:b/>
          <w:bCs/>
          <w:color w:val="000000"/>
          <w:sz w:val="28"/>
          <w:szCs w:val="28"/>
          <w:lang w:eastAsia="uk-UA"/>
        </w:rPr>
        <w:t>міцна</w:t>
      </w:r>
      <w:r w:rsidRPr="00E74BF7">
        <w:rPr>
          <w:rFonts w:ascii="Times New Roman" w:eastAsia="Times New Roman" w:hAnsi="Times New Roman" w:cs="Times New Roman"/>
          <w:color w:val="000000"/>
          <w:sz w:val="28"/>
          <w:szCs w:val="28"/>
          <w:lang w:eastAsia="uk-UA"/>
        </w:rPr>
        <w:t xml:space="preserve">: у </w:t>
      </w:r>
      <w:proofErr w:type="spellStart"/>
      <w:r w:rsidRPr="00E74BF7">
        <w:rPr>
          <w:rFonts w:ascii="Times New Roman" w:eastAsia="Times New Roman" w:hAnsi="Times New Roman" w:cs="Times New Roman"/>
          <w:color w:val="000000"/>
          <w:sz w:val="28"/>
          <w:szCs w:val="28"/>
          <w:lang w:eastAsia="uk-UA"/>
        </w:rPr>
        <w:t>Google</w:t>
      </w:r>
      <w:proofErr w:type="spellEnd"/>
      <w:r w:rsidRPr="00E74BF7">
        <w:rPr>
          <w:rFonts w:ascii="Times New Roman" w:eastAsia="Times New Roman" w:hAnsi="Times New Roman" w:cs="Times New Roman"/>
          <w:color w:val="000000"/>
          <w:sz w:val="28"/>
          <w:szCs w:val="28"/>
          <w:lang w:eastAsia="uk-UA"/>
        </w:rPr>
        <w:t xml:space="preserve"> ЦМП КНЕУ </w:t>
      </w:r>
      <w:proofErr w:type="spellStart"/>
      <w:r w:rsidRPr="00E74BF7">
        <w:rPr>
          <w:rFonts w:ascii="Times New Roman" w:eastAsia="Times New Roman" w:hAnsi="Times New Roman" w:cs="Times New Roman"/>
          <w:color w:val="000000"/>
          <w:sz w:val="28"/>
          <w:szCs w:val="28"/>
          <w:lang w:eastAsia="uk-UA"/>
        </w:rPr>
        <w:t>займає</w:t>
      </w:r>
      <w:r w:rsidRPr="00E74BF7">
        <w:rPr>
          <w:rFonts w:ascii="Times New Roman" w:eastAsia="Times New Roman" w:hAnsi="Times New Roman" w:cs="Times New Roman"/>
          <w:b/>
          <w:bCs/>
          <w:color w:val="000000"/>
          <w:sz w:val="28"/>
          <w:szCs w:val="28"/>
          <w:lang w:eastAsia="uk-UA"/>
        </w:rPr>
        <w:t>перше</w:t>
      </w:r>
      <w:proofErr w:type="spellEnd"/>
      <w:r w:rsidRPr="00E74BF7">
        <w:rPr>
          <w:rFonts w:ascii="Times New Roman" w:eastAsia="Times New Roman" w:hAnsi="Times New Roman" w:cs="Times New Roman"/>
          <w:b/>
          <w:bCs/>
          <w:color w:val="000000"/>
          <w:sz w:val="28"/>
          <w:szCs w:val="28"/>
          <w:lang w:eastAsia="uk-UA"/>
        </w:rPr>
        <w:t xml:space="preserve"> місце</w:t>
      </w:r>
      <w:r w:rsidRPr="00E74BF7">
        <w:rPr>
          <w:rFonts w:ascii="Times New Roman" w:eastAsia="Times New Roman" w:hAnsi="Times New Roman" w:cs="Times New Roman"/>
          <w:color w:val="000000"/>
          <w:sz w:val="28"/>
          <w:szCs w:val="28"/>
          <w:lang w:eastAsia="uk-UA"/>
        </w:rPr>
        <w:t>, у Яндексі та  Меті – </w:t>
      </w:r>
      <w:r w:rsidRPr="00E74BF7">
        <w:rPr>
          <w:rFonts w:ascii="Times New Roman" w:eastAsia="Times New Roman" w:hAnsi="Times New Roman" w:cs="Times New Roman"/>
          <w:b/>
          <w:bCs/>
          <w:color w:val="000000"/>
          <w:sz w:val="28"/>
          <w:szCs w:val="28"/>
          <w:lang w:eastAsia="uk-UA"/>
        </w:rPr>
        <w:t>друге й третє</w:t>
      </w:r>
      <w:r w:rsidRPr="00E74BF7">
        <w:rPr>
          <w:rFonts w:ascii="Times New Roman" w:eastAsia="Times New Roman" w:hAnsi="Times New Roman" w:cs="Times New Roman"/>
          <w:color w:val="000000"/>
          <w:sz w:val="28"/>
          <w:szCs w:val="28"/>
          <w:lang w:eastAsia="uk-UA"/>
        </w:rPr>
        <w:t>.</w:t>
      </w:r>
      <w:r w:rsidRPr="00E74BF7">
        <w:rPr>
          <w:rFonts w:ascii="Times New Roman" w:eastAsia="Times New Roman" w:hAnsi="Times New Roman" w:cs="Times New Roman"/>
          <w:color w:val="000000"/>
          <w:sz w:val="28"/>
          <w:szCs w:val="28"/>
          <w:lang w:eastAsia="uk-UA"/>
        </w:rPr>
        <w:br/>
        <w:t>Таким чином, у ЦМП КНЕУ є прекрасне «</w:t>
      </w:r>
      <w:r w:rsidRPr="00E74BF7">
        <w:rPr>
          <w:rFonts w:ascii="Times New Roman" w:eastAsia="Times New Roman" w:hAnsi="Times New Roman" w:cs="Times New Roman"/>
          <w:b/>
          <w:bCs/>
          <w:color w:val="000000"/>
          <w:sz w:val="28"/>
          <w:szCs w:val="28"/>
          <w:lang w:eastAsia="uk-UA"/>
        </w:rPr>
        <w:t>вікно можливостей» </w:t>
      </w:r>
      <w:r w:rsidRPr="00E74BF7">
        <w:rPr>
          <w:rFonts w:ascii="Times New Roman" w:eastAsia="Times New Roman" w:hAnsi="Times New Roman" w:cs="Times New Roman"/>
          <w:color w:val="000000"/>
          <w:sz w:val="28"/>
          <w:szCs w:val="28"/>
          <w:lang w:eastAsia="uk-UA"/>
        </w:rPr>
        <w:t>вже зараз і </w:t>
      </w:r>
      <w:r w:rsidRPr="00E74BF7">
        <w:rPr>
          <w:rFonts w:ascii="Times New Roman" w:eastAsia="Times New Roman" w:hAnsi="Times New Roman" w:cs="Times New Roman"/>
          <w:b/>
          <w:bCs/>
          <w:color w:val="000000"/>
          <w:sz w:val="28"/>
          <w:szCs w:val="28"/>
          <w:lang w:eastAsia="uk-UA"/>
        </w:rPr>
        <w:t>майже без зусиль</w:t>
      </w:r>
      <w:r w:rsidRPr="00E74BF7">
        <w:rPr>
          <w:rFonts w:ascii="Times New Roman" w:eastAsia="Times New Roman" w:hAnsi="Times New Roman" w:cs="Times New Roman"/>
          <w:color w:val="000000"/>
          <w:sz w:val="28"/>
          <w:szCs w:val="28"/>
          <w:lang w:eastAsia="uk-UA"/>
        </w:rPr>
        <w:t> зайняти </w:t>
      </w:r>
      <w:r w:rsidRPr="00E74BF7">
        <w:rPr>
          <w:rFonts w:ascii="Times New Roman" w:eastAsia="Times New Roman" w:hAnsi="Times New Roman" w:cs="Times New Roman"/>
          <w:b/>
          <w:bCs/>
          <w:color w:val="000000"/>
          <w:sz w:val="28"/>
          <w:szCs w:val="28"/>
          <w:lang w:eastAsia="uk-UA"/>
        </w:rPr>
        <w:t>перше </w:t>
      </w:r>
      <w:r w:rsidRPr="00E74BF7">
        <w:rPr>
          <w:rFonts w:ascii="Times New Roman" w:eastAsia="Times New Roman" w:hAnsi="Times New Roman" w:cs="Times New Roman"/>
          <w:color w:val="000000"/>
          <w:sz w:val="28"/>
          <w:szCs w:val="28"/>
          <w:lang w:eastAsia="uk-UA"/>
        </w:rPr>
        <w:t xml:space="preserve">місце </w:t>
      </w:r>
      <w:proofErr w:type="spellStart"/>
      <w:r w:rsidRPr="00E74BF7">
        <w:rPr>
          <w:rFonts w:ascii="Times New Roman" w:eastAsia="Times New Roman" w:hAnsi="Times New Roman" w:cs="Times New Roman"/>
          <w:color w:val="000000"/>
          <w:sz w:val="28"/>
          <w:szCs w:val="28"/>
          <w:lang w:eastAsia="uk-UA"/>
        </w:rPr>
        <w:t>за</w:t>
      </w:r>
      <w:r w:rsidRPr="00E74BF7">
        <w:rPr>
          <w:rFonts w:ascii="Times New Roman" w:eastAsia="Times New Roman" w:hAnsi="Times New Roman" w:cs="Times New Roman"/>
          <w:b/>
          <w:bCs/>
          <w:color w:val="000000"/>
          <w:sz w:val="28"/>
          <w:szCs w:val="28"/>
          <w:lang w:eastAsia="uk-UA"/>
        </w:rPr>
        <w:t>всіма</w:t>
      </w:r>
      <w:proofErr w:type="spellEnd"/>
      <w:r w:rsidRPr="00E74BF7">
        <w:rPr>
          <w:rFonts w:ascii="Times New Roman" w:eastAsia="Times New Roman" w:hAnsi="Times New Roman" w:cs="Times New Roman"/>
          <w:color w:val="000000"/>
          <w:sz w:val="28"/>
          <w:szCs w:val="28"/>
          <w:lang w:eastAsia="uk-UA"/>
        </w:rPr>
        <w:t> основними пошуковими запитами щодо другої вищою освіти, це полегшить процес отримання репутації провідного центру другої вищої освіти в Україні.</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Третьою групою запитів, що була проаналізована, були запити про отримання </w:t>
      </w:r>
      <w:r w:rsidRPr="00E74BF7">
        <w:rPr>
          <w:rFonts w:ascii="Times New Roman" w:eastAsia="Times New Roman" w:hAnsi="Times New Roman" w:cs="Times New Roman"/>
          <w:b/>
          <w:bCs/>
          <w:color w:val="000000"/>
          <w:sz w:val="28"/>
          <w:szCs w:val="28"/>
          <w:lang w:eastAsia="uk-UA"/>
        </w:rPr>
        <w:t>MBA</w:t>
      </w:r>
      <w:r w:rsidRPr="00E74BF7">
        <w:rPr>
          <w:rFonts w:ascii="Times New Roman" w:eastAsia="Times New Roman" w:hAnsi="Times New Roman" w:cs="Times New Roman"/>
          <w:color w:val="000000"/>
          <w:sz w:val="28"/>
          <w:szCs w:val="28"/>
          <w:lang w:eastAsia="uk-UA"/>
        </w:rPr>
        <w:t> освіти. Тут позиції ЦМП КНЕУ </w:t>
      </w:r>
      <w:r w:rsidRPr="00E74BF7">
        <w:rPr>
          <w:rFonts w:ascii="Times New Roman" w:eastAsia="Times New Roman" w:hAnsi="Times New Roman" w:cs="Times New Roman"/>
          <w:b/>
          <w:bCs/>
          <w:color w:val="000000"/>
          <w:sz w:val="28"/>
          <w:szCs w:val="28"/>
          <w:lang w:eastAsia="uk-UA"/>
        </w:rPr>
        <w:t>значно слабкіші</w:t>
      </w:r>
      <w:r w:rsidRPr="00E74BF7">
        <w:rPr>
          <w:rFonts w:ascii="Times New Roman" w:eastAsia="Times New Roman" w:hAnsi="Times New Roman" w:cs="Times New Roman"/>
          <w:color w:val="000000"/>
          <w:sz w:val="28"/>
          <w:szCs w:val="28"/>
          <w:lang w:eastAsia="uk-UA"/>
        </w:rPr>
        <w:t>, а ніж по словосполученням, пов’язаним із другою вищою освітою.</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У Яндексі українськими користувачами здійснюється за місяць 371 запитів по  «MBA» (для порівняння – російськими користувачами за останній місяць було здійснено 19999 запитів на ключове слово «MBA», тобто у </w:t>
      </w:r>
      <w:r w:rsidRPr="00E74BF7">
        <w:rPr>
          <w:rFonts w:ascii="Times New Roman" w:eastAsia="Times New Roman" w:hAnsi="Times New Roman" w:cs="Times New Roman"/>
          <w:b/>
          <w:bCs/>
          <w:color w:val="000000"/>
          <w:sz w:val="28"/>
          <w:szCs w:val="28"/>
          <w:lang w:eastAsia="uk-UA"/>
        </w:rPr>
        <w:t>53</w:t>
      </w:r>
      <w:r w:rsidRPr="00E74BF7">
        <w:rPr>
          <w:rFonts w:ascii="Times New Roman" w:eastAsia="Times New Roman" w:hAnsi="Times New Roman" w:cs="Times New Roman"/>
          <w:color w:val="000000"/>
          <w:sz w:val="28"/>
          <w:szCs w:val="28"/>
          <w:lang w:eastAsia="uk-UA"/>
        </w:rPr>
        <w:t> рази більше), причина та ж сама, що і зі словосполученням «</w:t>
      </w:r>
      <w:proofErr w:type="spellStart"/>
      <w:r w:rsidRPr="00E74BF7">
        <w:rPr>
          <w:rFonts w:ascii="Times New Roman" w:eastAsia="Times New Roman" w:hAnsi="Times New Roman" w:cs="Times New Roman"/>
          <w:color w:val="000000"/>
          <w:sz w:val="28"/>
          <w:szCs w:val="28"/>
          <w:lang w:eastAsia="uk-UA"/>
        </w:rPr>
        <w:t>второе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высшее</w:t>
      </w:r>
      <w:proofErr w:type="spellEnd"/>
      <w:r w:rsidRPr="00E74BF7">
        <w:rPr>
          <w:rFonts w:ascii="Times New Roman" w:eastAsia="Times New Roman" w:hAnsi="Times New Roman" w:cs="Times New Roman"/>
          <w:color w:val="000000"/>
          <w:sz w:val="28"/>
          <w:szCs w:val="28"/>
          <w:lang w:eastAsia="uk-UA"/>
        </w:rPr>
        <w:t xml:space="preserve"> </w:t>
      </w:r>
      <w:proofErr w:type="spellStart"/>
      <w:r w:rsidRPr="00E74BF7">
        <w:rPr>
          <w:rFonts w:ascii="Times New Roman" w:eastAsia="Times New Roman" w:hAnsi="Times New Roman" w:cs="Times New Roman"/>
          <w:color w:val="000000"/>
          <w:sz w:val="28"/>
          <w:szCs w:val="28"/>
          <w:lang w:eastAsia="uk-UA"/>
        </w:rPr>
        <w:t>образование</w:t>
      </w:r>
      <w:proofErr w:type="spellEnd"/>
      <w:r w:rsidRPr="00E74BF7">
        <w:rPr>
          <w:rFonts w:ascii="Times New Roman" w:eastAsia="Times New Roman" w:hAnsi="Times New Roman" w:cs="Times New Roman"/>
          <w:color w:val="000000"/>
          <w:sz w:val="28"/>
          <w:szCs w:val="28"/>
          <w:lang w:eastAsia="uk-UA"/>
        </w:rPr>
        <w:t>». Через рік-два можна очікувати зростання запитів на це слово у десятки разів.</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Між пошуковими запитами з другої вищої освіти і MBA є суттєва </w:t>
      </w:r>
      <w:r w:rsidRPr="00E74BF7">
        <w:rPr>
          <w:rFonts w:ascii="Times New Roman" w:eastAsia="Times New Roman" w:hAnsi="Times New Roman" w:cs="Times New Roman"/>
          <w:b/>
          <w:bCs/>
          <w:color w:val="000000"/>
          <w:sz w:val="28"/>
          <w:szCs w:val="28"/>
          <w:lang w:eastAsia="uk-UA"/>
        </w:rPr>
        <w:t>відмінність</w:t>
      </w:r>
      <w:r w:rsidRPr="00E74BF7">
        <w:rPr>
          <w:rFonts w:ascii="Times New Roman" w:eastAsia="Times New Roman" w:hAnsi="Times New Roman" w:cs="Times New Roman"/>
          <w:color w:val="000000"/>
          <w:sz w:val="28"/>
          <w:szCs w:val="28"/>
          <w:lang w:eastAsia="uk-UA"/>
        </w:rPr>
        <w:t>, що відображається у </w:t>
      </w:r>
      <w:r w:rsidRPr="00E74BF7">
        <w:rPr>
          <w:rFonts w:ascii="Times New Roman" w:eastAsia="Times New Roman" w:hAnsi="Times New Roman" w:cs="Times New Roman"/>
          <w:b/>
          <w:bCs/>
          <w:color w:val="000000"/>
          <w:sz w:val="28"/>
          <w:szCs w:val="28"/>
          <w:lang w:eastAsia="uk-UA"/>
        </w:rPr>
        <w:t>наявності контекстної реклами </w:t>
      </w:r>
      <w:r w:rsidRPr="00E74BF7">
        <w:rPr>
          <w:rFonts w:ascii="Times New Roman" w:eastAsia="Times New Roman" w:hAnsi="Times New Roman" w:cs="Times New Roman"/>
          <w:color w:val="000000"/>
          <w:sz w:val="28"/>
          <w:szCs w:val="28"/>
          <w:lang w:eastAsia="uk-UA"/>
        </w:rPr>
        <w:t>курсів</w:t>
      </w:r>
      <w:r w:rsidRPr="00E74BF7">
        <w:rPr>
          <w:rFonts w:ascii="Times New Roman" w:eastAsia="Times New Roman" w:hAnsi="Times New Roman" w:cs="Times New Roman"/>
          <w:b/>
          <w:bCs/>
          <w:color w:val="000000"/>
          <w:sz w:val="28"/>
          <w:szCs w:val="28"/>
          <w:lang w:eastAsia="uk-UA"/>
        </w:rPr>
        <w:t> MBA </w:t>
      </w:r>
      <w:r w:rsidRPr="00E74BF7">
        <w:rPr>
          <w:rFonts w:ascii="Times New Roman" w:eastAsia="Times New Roman" w:hAnsi="Times New Roman" w:cs="Times New Roman"/>
          <w:color w:val="000000"/>
          <w:sz w:val="28"/>
          <w:szCs w:val="28"/>
          <w:lang w:eastAsia="uk-UA"/>
        </w:rPr>
        <w:t>(на малюнку вона зліва). Тобто, набираючи у пошуковій системі «MBA» користувач відразу бачить рекламні посилання конкурентів ЦМП. Самого ЦМП в результатах видачі «</w:t>
      </w:r>
      <w:proofErr w:type="spellStart"/>
      <w:r w:rsidRPr="00E74BF7">
        <w:rPr>
          <w:rFonts w:ascii="Times New Roman" w:eastAsia="Times New Roman" w:hAnsi="Times New Roman" w:cs="Times New Roman"/>
          <w:color w:val="000000"/>
          <w:sz w:val="28"/>
          <w:szCs w:val="28"/>
          <w:lang w:eastAsia="uk-UA"/>
        </w:rPr>
        <w:t>пошуковика</w:t>
      </w:r>
      <w:proofErr w:type="spellEnd"/>
      <w:r w:rsidRPr="00E74BF7">
        <w:rPr>
          <w:rFonts w:ascii="Times New Roman" w:eastAsia="Times New Roman" w:hAnsi="Times New Roman" w:cs="Times New Roman"/>
          <w:color w:val="000000"/>
          <w:sz w:val="28"/>
          <w:szCs w:val="28"/>
          <w:lang w:eastAsia="uk-UA"/>
        </w:rPr>
        <w:t>» по цьому запиту </w:t>
      </w:r>
      <w:r w:rsidRPr="00E74BF7">
        <w:rPr>
          <w:rFonts w:ascii="Times New Roman" w:eastAsia="Times New Roman" w:hAnsi="Times New Roman" w:cs="Times New Roman"/>
          <w:b/>
          <w:bCs/>
          <w:color w:val="000000"/>
          <w:sz w:val="28"/>
          <w:szCs w:val="28"/>
          <w:lang w:eastAsia="uk-UA"/>
        </w:rPr>
        <w:t>не знайдено</w:t>
      </w:r>
      <w:r w:rsidRPr="00E74BF7">
        <w:rPr>
          <w:rFonts w:ascii="Times New Roman" w:eastAsia="Times New Roman" w:hAnsi="Times New Roman" w:cs="Times New Roman"/>
          <w:color w:val="000000"/>
          <w:sz w:val="28"/>
          <w:szCs w:val="28"/>
          <w:lang w:eastAsia="uk-UA"/>
        </w:rPr>
        <w:t xml:space="preserve">. Серед результатів перших сторінок видачі пошукових систем трохи більше половини – це тематичні статті, інша частина – це сайти різних бізнес-шкіл та курсів. У оглядових статтях на тему MBA, котрі знаходяться на першій </w:t>
      </w:r>
      <w:r w:rsidRPr="00E74BF7">
        <w:rPr>
          <w:rFonts w:ascii="Times New Roman" w:eastAsia="Times New Roman" w:hAnsi="Times New Roman" w:cs="Times New Roman"/>
          <w:color w:val="000000"/>
          <w:sz w:val="28"/>
          <w:szCs w:val="28"/>
          <w:lang w:eastAsia="uk-UA"/>
        </w:rPr>
        <w:lastRenderedPageBreak/>
        <w:t>сторінці видачі «</w:t>
      </w:r>
      <w:proofErr w:type="spellStart"/>
      <w:r w:rsidRPr="00E74BF7">
        <w:rPr>
          <w:rFonts w:ascii="Times New Roman" w:eastAsia="Times New Roman" w:hAnsi="Times New Roman" w:cs="Times New Roman"/>
          <w:color w:val="000000"/>
          <w:sz w:val="28"/>
          <w:szCs w:val="28"/>
          <w:lang w:eastAsia="uk-UA"/>
        </w:rPr>
        <w:t>пошуковика</w:t>
      </w:r>
      <w:proofErr w:type="spellEnd"/>
      <w:r w:rsidRPr="00E74BF7">
        <w:rPr>
          <w:rFonts w:ascii="Times New Roman" w:eastAsia="Times New Roman" w:hAnsi="Times New Roman" w:cs="Times New Roman"/>
          <w:color w:val="000000"/>
          <w:sz w:val="28"/>
          <w:szCs w:val="28"/>
          <w:lang w:eastAsia="uk-UA"/>
        </w:rPr>
        <w:t>» про ЦМП КНЕУ </w:t>
      </w:r>
      <w:r w:rsidRPr="00E74BF7">
        <w:rPr>
          <w:rFonts w:ascii="Times New Roman" w:eastAsia="Times New Roman" w:hAnsi="Times New Roman" w:cs="Times New Roman"/>
          <w:b/>
          <w:bCs/>
          <w:color w:val="000000"/>
          <w:sz w:val="28"/>
          <w:szCs w:val="28"/>
          <w:lang w:eastAsia="uk-UA"/>
        </w:rPr>
        <w:t>не згадується</w:t>
      </w:r>
      <w:r w:rsidRPr="00E74BF7">
        <w:rPr>
          <w:rFonts w:ascii="Times New Roman" w:eastAsia="Times New Roman" w:hAnsi="Times New Roman" w:cs="Times New Roman"/>
          <w:color w:val="000000"/>
          <w:sz w:val="28"/>
          <w:szCs w:val="28"/>
          <w:lang w:eastAsia="uk-UA"/>
        </w:rPr>
        <w:t>. Іншою особливістю видачі пошукових систем на цей запит є гарні позиції сайтів, котрі мають словосполучення «</w:t>
      </w:r>
      <w:proofErr w:type="spellStart"/>
      <w:r w:rsidRPr="00E74BF7">
        <w:rPr>
          <w:rFonts w:ascii="Times New Roman" w:eastAsia="Times New Roman" w:hAnsi="Times New Roman" w:cs="Times New Roman"/>
          <w:color w:val="000000"/>
          <w:sz w:val="28"/>
          <w:szCs w:val="28"/>
          <w:lang w:eastAsia="uk-UA"/>
        </w:rPr>
        <w:t>mba</w:t>
      </w:r>
      <w:proofErr w:type="spellEnd"/>
      <w:r w:rsidRPr="00E74BF7">
        <w:rPr>
          <w:rFonts w:ascii="Times New Roman" w:eastAsia="Times New Roman" w:hAnsi="Times New Roman" w:cs="Times New Roman"/>
          <w:color w:val="000000"/>
          <w:sz w:val="28"/>
          <w:szCs w:val="28"/>
          <w:lang w:eastAsia="uk-UA"/>
        </w:rPr>
        <w:t xml:space="preserve">» у своєму домені та </w:t>
      </w:r>
      <w:proofErr w:type="spellStart"/>
      <w:r w:rsidRPr="00E74BF7">
        <w:rPr>
          <w:rFonts w:ascii="Times New Roman" w:eastAsia="Times New Roman" w:hAnsi="Times New Roman" w:cs="Times New Roman"/>
          <w:color w:val="000000"/>
          <w:sz w:val="28"/>
          <w:szCs w:val="28"/>
          <w:lang w:eastAsia="uk-UA"/>
        </w:rPr>
        <w:t>субдомені</w:t>
      </w:r>
      <w:proofErr w:type="spellEnd"/>
      <w:r w:rsidRPr="00E74BF7">
        <w:rPr>
          <w:rFonts w:ascii="Times New Roman" w:eastAsia="Times New Roman" w:hAnsi="Times New Roman" w:cs="Times New Roman"/>
          <w:color w:val="000000"/>
          <w:sz w:val="28"/>
          <w:szCs w:val="28"/>
          <w:lang w:eastAsia="uk-UA"/>
        </w:rPr>
        <w:t>.</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Отже, можна зробити висновок, що у ЦМП КНЕУ є реальна можливість  потрапити на перші сторінки видачі пошукових систем, якщо для своєї MBA програми буде створено </w:t>
      </w:r>
      <w:proofErr w:type="spellStart"/>
      <w:r w:rsidRPr="00E74BF7">
        <w:rPr>
          <w:rFonts w:ascii="Times New Roman" w:eastAsia="Times New Roman" w:hAnsi="Times New Roman" w:cs="Times New Roman"/>
          <w:color w:val="000000"/>
          <w:sz w:val="28"/>
          <w:szCs w:val="28"/>
          <w:lang w:eastAsia="uk-UA"/>
        </w:rPr>
        <w:t>субдомен</w:t>
      </w:r>
      <w:proofErr w:type="spellEnd"/>
      <w:r w:rsidRPr="00E74BF7">
        <w:rPr>
          <w:rFonts w:ascii="Times New Roman" w:eastAsia="Times New Roman" w:hAnsi="Times New Roman" w:cs="Times New Roman"/>
          <w:color w:val="000000"/>
          <w:sz w:val="28"/>
          <w:szCs w:val="28"/>
          <w:lang w:eastAsia="uk-UA"/>
        </w:rPr>
        <w:t xml:space="preserve"> «http://</w:t>
      </w:r>
      <w:r w:rsidRPr="00E74BF7">
        <w:rPr>
          <w:rFonts w:ascii="Times New Roman" w:eastAsia="Times New Roman" w:hAnsi="Times New Roman" w:cs="Times New Roman"/>
          <w:b/>
          <w:bCs/>
          <w:color w:val="000000"/>
          <w:sz w:val="28"/>
          <w:szCs w:val="28"/>
          <w:lang w:eastAsia="uk-UA"/>
        </w:rPr>
        <w:t>mba</w:t>
      </w:r>
      <w:r w:rsidRPr="00E74BF7">
        <w:rPr>
          <w:rFonts w:ascii="Times New Roman" w:eastAsia="Times New Roman" w:hAnsi="Times New Roman" w:cs="Times New Roman"/>
          <w:color w:val="000000"/>
          <w:sz w:val="28"/>
          <w:szCs w:val="28"/>
          <w:lang w:eastAsia="uk-UA"/>
        </w:rPr>
        <w:t xml:space="preserve">.kneu.ua» (створення </w:t>
      </w:r>
      <w:proofErr w:type="spellStart"/>
      <w:r w:rsidRPr="00E74BF7">
        <w:rPr>
          <w:rFonts w:ascii="Times New Roman" w:eastAsia="Times New Roman" w:hAnsi="Times New Roman" w:cs="Times New Roman"/>
          <w:color w:val="000000"/>
          <w:sz w:val="28"/>
          <w:szCs w:val="28"/>
          <w:lang w:eastAsia="uk-UA"/>
        </w:rPr>
        <w:t>субдомену</w:t>
      </w:r>
      <w:proofErr w:type="spellEnd"/>
      <w:r w:rsidRPr="00E74BF7">
        <w:rPr>
          <w:rFonts w:ascii="Times New Roman" w:eastAsia="Times New Roman" w:hAnsi="Times New Roman" w:cs="Times New Roman"/>
          <w:color w:val="000000"/>
          <w:sz w:val="28"/>
          <w:szCs w:val="28"/>
          <w:lang w:eastAsia="uk-UA"/>
        </w:rPr>
        <w:t xml:space="preserve"> є досить простою та безкоштовною процедурою).</w:t>
      </w:r>
    </w:p>
    <w:p w:rsidR="00E74BF7" w:rsidRPr="00E74BF7" w:rsidRDefault="00E74BF7" w:rsidP="00E74BF7">
      <w:pPr>
        <w:ind w:firstLine="709"/>
        <w:jc w:val="both"/>
        <w:outlineLvl w:val="2"/>
        <w:rPr>
          <w:rFonts w:ascii="Times New Roman" w:eastAsia="Times New Roman" w:hAnsi="Times New Roman" w:cs="Times New Roman"/>
          <w:b/>
          <w:bCs/>
          <w:color w:val="14790E"/>
          <w:sz w:val="28"/>
          <w:szCs w:val="28"/>
          <w:lang w:eastAsia="uk-UA"/>
        </w:rPr>
      </w:pPr>
      <w:r w:rsidRPr="00E74BF7">
        <w:rPr>
          <w:rFonts w:ascii="Times New Roman" w:eastAsia="Times New Roman" w:hAnsi="Times New Roman" w:cs="Times New Roman"/>
          <w:b/>
          <w:bCs/>
          <w:color w:val="14790E"/>
          <w:sz w:val="28"/>
          <w:szCs w:val="28"/>
          <w:lang w:eastAsia="uk-UA"/>
        </w:rPr>
        <w:t>3. Висновки та пропозиції (для ЦМП КНЕУ)</w:t>
      </w:r>
    </w:p>
    <w:p w:rsidR="00E74BF7" w:rsidRPr="00E74BF7" w:rsidRDefault="00E74BF7" w:rsidP="00E74BF7">
      <w:pPr>
        <w:ind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Дослідження </w:t>
      </w:r>
      <w:proofErr w:type="spellStart"/>
      <w:r w:rsidRPr="00E74BF7">
        <w:rPr>
          <w:rFonts w:ascii="Times New Roman" w:eastAsia="Times New Roman" w:hAnsi="Times New Roman" w:cs="Times New Roman"/>
          <w:color w:val="000000"/>
          <w:sz w:val="28"/>
          <w:szCs w:val="28"/>
          <w:lang w:eastAsia="uk-UA"/>
        </w:rPr>
        <w:t>Інернет-політики</w:t>
      </w:r>
      <w:proofErr w:type="spellEnd"/>
      <w:r w:rsidRPr="00E74BF7">
        <w:rPr>
          <w:rFonts w:ascii="Times New Roman" w:eastAsia="Times New Roman" w:hAnsi="Times New Roman" w:cs="Times New Roman"/>
          <w:color w:val="000000"/>
          <w:sz w:val="28"/>
          <w:szCs w:val="28"/>
          <w:lang w:eastAsia="uk-UA"/>
        </w:rPr>
        <w:t xml:space="preserve"> КНЕУ, консультації з фахівцями з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вищих навчальних закладів та аналіз </w:t>
      </w:r>
      <w:proofErr w:type="spellStart"/>
      <w:r w:rsidRPr="00E74BF7">
        <w:rPr>
          <w:rFonts w:ascii="Times New Roman" w:eastAsia="Times New Roman" w:hAnsi="Times New Roman" w:cs="Times New Roman"/>
          <w:color w:val="000000"/>
          <w:sz w:val="28"/>
          <w:szCs w:val="28"/>
          <w:lang w:eastAsia="uk-UA"/>
        </w:rPr>
        <w:t>інтернет-присутності</w:t>
      </w:r>
      <w:proofErr w:type="spellEnd"/>
      <w:r w:rsidRPr="00E74BF7">
        <w:rPr>
          <w:rFonts w:ascii="Times New Roman" w:eastAsia="Times New Roman" w:hAnsi="Times New Roman" w:cs="Times New Roman"/>
          <w:color w:val="000000"/>
          <w:sz w:val="28"/>
          <w:szCs w:val="28"/>
          <w:lang w:eastAsia="uk-UA"/>
        </w:rPr>
        <w:t xml:space="preserve"> ЦМП КНЕУ дозволили сформулювати наступні висновки та пропозиції:</w:t>
      </w:r>
    </w:p>
    <w:p w:rsidR="00E74BF7" w:rsidRPr="00E74BF7" w:rsidRDefault="00E74BF7" w:rsidP="00E74BF7">
      <w:pPr>
        <w:numPr>
          <w:ilvl w:val="0"/>
          <w:numId w:val="4"/>
        </w:numPr>
        <w:ind w:left="0"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Інтернет-політика</w:t>
      </w:r>
      <w:proofErr w:type="spellEnd"/>
      <w:r w:rsidRPr="00E74BF7">
        <w:rPr>
          <w:rFonts w:ascii="Times New Roman" w:eastAsia="Times New Roman" w:hAnsi="Times New Roman" w:cs="Times New Roman"/>
          <w:color w:val="000000"/>
          <w:sz w:val="28"/>
          <w:szCs w:val="28"/>
          <w:lang w:eastAsia="uk-UA"/>
        </w:rPr>
        <w:t xml:space="preserve"> КНЕУ є такою, що не відповідає сучасним тенденціям. Саме тому, ЦМП як провідний підрозділ КНЕУ, повинен проводити незалежну </w:t>
      </w:r>
      <w:proofErr w:type="spellStart"/>
      <w:r w:rsidRPr="00E74BF7">
        <w:rPr>
          <w:rFonts w:ascii="Times New Roman" w:eastAsia="Times New Roman" w:hAnsi="Times New Roman" w:cs="Times New Roman"/>
          <w:color w:val="000000"/>
          <w:sz w:val="28"/>
          <w:szCs w:val="28"/>
          <w:lang w:eastAsia="uk-UA"/>
        </w:rPr>
        <w:t>Інтернет-політику</w:t>
      </w:r>
      <w:proofErr w:type="spellEnd"/>
      <w:r w:rsidRPr="00E74BF7">
        <w:rPr>
          <w:rFonts w:ascii="Times New Roman" w:eastAsia="Times New Roman" w:hAnsi="Times New Roman" w:cs="Times New Roman"/>
          <w:color w:val="000000"/>
          <w:sz w:val="28"/>
          <w:szCs w:val="28"/>
          <w:lang w:eastAsia="uk-UA"/>
        </w:rPr>
        <w:t xml:space="preserve">. Задля реалізації даної мети необхідно виділити </w:t>
      </w:r>
      <w:proofErr w:type="spellStart"/>
      <w:r w:rsidRPr="00E74BF7">
        <w:rPr>
          <w:rFonts w:ascii="Times New Roman" w:eastAsia="Times New Roman" w:hAnsi="Times New Roman" w:cs="Times New Roman"/>
          <w:color w:val="000000"/>
          <w:sz w:val="28"/>
          <w:szCs w:val="28"/>
          <w:lang w:eastAsia="uk-UA"/>
        </w:rPr>
        <w:t>субдомен</w:t>
      </w:r>
      <w:r w:rsidRPr="00E74BF7">
        <w:rPr>
          <w:rFonts w:ascii="Times New Roman" w:eastAsia="Times New Roman" w:hAnsi="Times New Roman" w:cs="Times New Roman"/>
          <w:b/>
          <w:bCs/>
          <w:color w:val="000000"/>
          <w:sz w:val="28"/>
          <w:szCs w:val="28"/>
          <w:lang w:eastAsia="uk-UA"/>
        </w:rPr>
        <w:t>http</w:t>
      </w:r>
      <w:proofErr w:type="spellEnd"/>
      <w:r w:rsidRPr="00E74BF7">
        <w:rPr>
          <w:rFonts w:ascii="Times New Roman" w:eastAsia="Times New Roman" w:hAnsi="Times New Roman" w:cs="Times New Roman"/>
          <w:b/>
          <w:bCs/>
          <w:color w:val="000000"/>
          <w:sz w:val="28"/>
          <w:szCs w:val="28"/>
          <w:lang w:eastAsia="uk-UA"/>
        </w:rPr>
        <w:t>://</w:t>
      </w:r>
      <w:proofErr w:type="spellStart"/>
      <w:r w:rsidRPr="00E74BF7">
        <w:rPr>
          <w:rFonts w:ascii="Times New Roman" w:eastAsia="Times New Roman" w:hAnsi="Times New Roman" w:cs="Times New Roman"/>
          <w:b/>
          <w:bCs/>
          <w:color w:val="000000"/>
          <w:sz w:val="28"/>
          <w:szCs w:val="28"/>
          <w:lang w:eastAsia="uk-UA"/>
        </w:rPr>
        <w:t>cmp.kneu.ua</w:t>
      </w:r>
      <w:r w:rsidRPr="00E74BF7">
        <w:rPr>
          <w:rFonts w:ascii="Times New Roman" w:eastAsia="Times New Roman" w:hAnsi="Times New Roman" w:cs="Times New Roman"/>
          <w:color w:val="000000"/>
          <w:sz w:val="28"/>
          <w:szCs w:val="28"/>
          <w:lang w:eastAsia="uk-UA"/>
        </w:rPr>
        <w:t>на</w:t>
      </w:r>
      <w:proofErr w:type="spellEnd"/>
      <w:r w:rsidRPr="00E74BF7">
        <w:rPr>
          <w:rFonts w:ascii="Times New Roman" w:eastAsia="Times New Roman" w:hAnsi="Times New Roman" w:cs="Times New Roman"/>
          <w:color w:val="000000"/>
          <w:sz w:val="28"/>
          <w:szCs w:val="28"/>
          <w:lang w:eastAsia="uk-UA"/>
        </w:rPr>
        <w:t xml:space="preserve"> який буде перенесена сторінка ЦМП. В рамках даного </w:t>
      </w:r>
      <w:proofErr w:type="spellStart"/>
      <w:r w:rsidRPr="00E74BF7">
        <w:rPr>
          <w:rFonts w:ascii="Times New Roman" w:eastAsia="Times New Roman" w:hAnsi="Times New Roman" w:cs="Times New Roman"/>
          <w:color w:val="000000"/>
          <w:sz w:val="28"/>
          <w:szCs w:val="28"/>
          <w:lang w:eastAsia="uk-UA"/>
        </w:rPr>
        <w:t>субдомену</w:t>
      </w:r>
      <w:proofErr w:type="spellEnd"/>
      <w:r w:rsidRPr="00E74BF7">
        <w:rPr>
          <w:rFonts w:ascii="Times New Roman" w:eastAsia="Times New Roman" w:hAnsi="Times New Roman" w:cs="Times New Roman"/>
          <w:color w:val="000000"/>
          <w:sz w:val="28"/>
          <w:szCs w:val="28"/>
          <w:lang w:eastAsia="uk-UA"/>
        </w:rPr>
        <w:t xml:space="preserve"> ЦМП буде мати можливість здійснювати власну </w:t>
      </w:r>
      <w:proofErr w:type="spellStart"/>
      <w:r w:rsidRPr="00E74BF7">
        <w:rPr>
          <w:rFonts w:ascii="Times New Roman" w:eastAsia="Times New Roman" w:hAnsi="Times New Roman" w:cs="Times New Roman"/>
          <w:color w:val="000000"/>
          <w:sz w:val="28"/>
          <w:szCs w:val="28"/>
          <w:lang w:eastAsia="uk-UA"/>
        </w:rPr>
        <w:t>Інтернет-політику</w:t>
      </w:r>
      <w:proofErr w:type="spellEnd"/>
      <w:r w:rsidRPr="00E74BF7">
        <w:rPr>
          <w:rFonts w:ascii="Times New Roman" w:eastAsia="Times New Roman" w:hAnsi="Times New Roman" w:cs="Times New Roman"/>
          <w:color w:val="000000"/>
          <w:sz w:val="28"/>
          <w:szCs w:val="28"/>
          <w:lang w:eastAsia="uk-UA"/>
        </w:rPr>
        <w:t>, оперативно розміщувати матеріали власними силами (без необхідності проходити довгу і незручну процедуру публікації через центр суспільних зв’язків).</w:t>
      </w:r>
    </w:p>
    <w:p w:rsidR="00E74BF7" w:rsidRPr="00E74BF7" w:rsidRDefault="00E74BF7" w:rsidP="00E74BF7">
      <w:pPr>
        <w:numPr>
          <w:ilvl w:val="0"/>
          <w:numId w:val="4"/>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 Потрібно призначити співробітника, що буде відповідати за реалізацію </w:t>
      </w:r>
      <w:proofErr w:type="spellStart"/>
      <w:r w:rsidRPr="00E74BF7">
        <w:rPr>
          <w:rFonts w:ascii="Times New Roman" w:eastAsia="Times New Roman" w:hAnsi="Times New Roman" w:cs="Times New Roman"/>
          <w:color w:val="000000"/>
          <w:sz w:val="28"/>
          <w:szCs w:val="28"/>
          <w:lang w:eastAsia="uk-UA"/>
        </w:rPr>
        <w:t>Інтернет-політики</w:t>
      </w:r>
      <w:proofErr w:type="spellEnd"/>
      <w:r w:rsidRPr="00E74BF7">
        <w:rPr>
          <w:rFonts w:ascii="Times New Roman" w:eastAsia="Times New Roman" w:hAnsi="Times New Roman" w:cs="Times New Roman"/>
          <w:color w:val="000000"/>
          <w:sz w:val="28"/>
          <w:szCs w:val="28"/>
          <w:lang w:eastAsia="uk-UA"/>
        </w:rPr>
        <w:t xml:space="preserve"> ЦМП  та звітувати безпосередньо директору ЦМП.</w:t>
      </w:r>
    </w:p>
    <w:p w:rsidR="00E74BF7" w:rsidRPr="00E74BF7" w:rsidRDefault="00E74BF7" w:rsidP="00E74BF7">
      <w:pPr>
        <w:numPr>
          <w:ilvl w:val="0"/>
          <w:numId w:val="4"/>
        </w:numPr>
        <w:ind w:left="0" w:firstLine="709"/>
        <w:jc w:val="both"/>
        <w:rPr>
          <w:rFonts w:ascii="Times New Roman" w:eastAsia="Times New Roman" w:hAnsi="Times New Roman" w:cs="Times New Roman"/>
          <w:color w:val="000000"/>
          <w:sz w:val="28"/>
          <w:szCs w:val="28"/>
          <w:lang w:eastAsia="uk-UA"/>
        </w:rPr>
      </w:pPr>
      <w:proofErr w:type="spellStart"/>
      <w:r w:rsidRPr="00E74BF7">
        <w:rPr>
          <w:rFonts w:ascii="Times New Roman" w:eastAsia="Times New Roman" w:hAnsi="Times New Roman" w:cs="Times New Roman"/>
          <w:color w:val="000000"/>
          <w:sz w:val="28"/>
          <w:szCs w:val="28"/>
          <w:lang w:eastAsia="uk-UA"/>
        </w:rPr>
        <w:t>Інтернет-політика</w:t>
      </w:r>
      <w:proofErr w:type="spellEnd"/>
      <w:r w:rsidRPr="00E74BF7">
        <w:rPr>
          <w:rFonts w:ascii="Times New Roman" w:eastAsia="Times New Roman" w:hAnsi="Times New Roman" w:cs="Times New Roman"/>
          <w:color w:val="000000"/>
          <w:sz w:val="28"/>
          <w:szCs w:val="28"/>
          <w:lang w:eastAsia="uk-UA"/>
        </w:rPr>
        <w:t xml:space="preserve"> ЦМП КНЕУ повинна базуватися на принципах </w:t>
      </w:r>
      <w:proofErr w:type="spellStart"/>
      <w:r w:rsidRPr="00E74BF7">
        <w:rPr>
          <w:rFonts w:ascii="Times New Roman" w:eastAsia="Times New Roman" w:hAnsi="Times New Roman" w:cs="Times New Roman"/>
          <w:color w:val="000000"/>
          <w:sz w:val="28"/>
          <w:szCs w:val="28"/>
          <w:lang w:eastAsia="uk-UA"/>
        </w:rPr>
        <w:t>постмодерації</w:t>
      </w:r>
      <w:proofErr w:type="spellEnd"/>
      <w:r w:rsidRPr="00E74BF7">
        <w:rPr>
          <w:rFonts w:ascii="Times New Roman" w:eastAsia="Times New Roman" w:hAnsi="Times New Roman" w:cs="Times New Roman"/>
          <w:color w:val="000000"/>
          <w:sz w:val="28"/>
          <w:szCs w:val="28"/>
          <w:lang w:eastAsia="uk-UA"/>
        </w:rPr>
        <w:t xml:space="preserve">, тобто будь-який викладач ЦМП буде мати можливість самостійного розміщення матеріалів на </w:t>
      </w:r>
      <w:proofErr w:type="spellStart"/>
      <w:r w:rsidRPr="00E74BF7">
        <w:rPr>
          <w:rFonts w:ascii="Times New Roman" w:eastAsia="Times New Roman" w:hAnsi="Times New Roman" w:cs="Times New Roman"/>
          <w:color w:val="000000"/>
          <w:sz w:val="28"/>
          <w:szCs w:val="28"/>
          <w:lang w:eastAsia="uk-UA"/>
        </w:rPr>
        <w:t>субдомені</w:t>
      </w:r>
      <w:proofErr w:type="spellEnd"/>
      <w:r w:rsidRPr="00E74BF7">
        <w:rPr>
          <w:rFonts w:ascii="Times New Roman" w:eastAsia="Times New Roman" w:hAnsi="Times New Roman" w:cs="Times New Roman"/>
          <w:color w:val="000000"/>
          <w:sz w:val="28"/>
          <w:szCs w:val="28"/>
          <w:lang w:eastAsia="uk-UA"/>
        </w:rPr>
        <w:t xml:space="preserve"> ЦМП КНЕУ, а співробітник, котрий відповідає за </w:t>
      </w:r>
      <w:proofErr w:type="spellStart"/>
      <w:r w:rsidRPr="00E74BF7">
        <w:rPr>
          <w:rFonts w:ascii="Times New Roman" w:eastAsia="Times New Roman" w:hAnsi="Times New Roman" w:cs="Times New Roman"/>
          <w:color w:val="000000"/>
          <w:sz w:val="28"/>
          <w:szCs w:val="28"/>
          <w:lang w:eastAsia="uk-UA"/>
        </w:rPr>
        <w:t>Інтернет-політику</w:t>
      </w:r>
      <w:proofErr w:type="spellEnd"/>
      <w:r w:rsidRPr="00E74BF7">
        <w:rPr>
          <w:rFonts w:ascii="Times New Roman" w:eastAsia="Times New Roman" w:hAnsi="Times New Roman" w:cs="Times New Roman"/>
          <w:color w:val="000000"/>
          <w:sz w:val="28"/>
          <w:szCs w:val="28"/>
          <w:lang w:eastAsia="uk-UA"/>
        </w:rPr>
        <w:t xml:space="preserve"> буде мати право відредагувати або видалити цей матеріал у випадках, якщо він не відповідає стандартам ЦМП.</w:t>
      </w:r>
    </w:p>
    <w:p w:rsidR="00E74BF7" w:rsidRPr="00E74BF7" w:rsidRDefault="00E74BF7" w:rsidP="00E74BF7">
      <w:pPr>
        <w:numPr>
          <w:ilvl w:val="0"/>
          <w:numId w:val="4"/>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Необхідно розмістити більше інформації на сторінці ЦМП, насамперед, це мають бути наукові публікації викладачів ЦМП КНЕУ, навчально-методичні комплекси по магістерським програмам тощо (наявність створених студентами ЦМП неофіційних сайтів та створених викладачами </w:t>
      </w:r>
      <w:r w:rsidRPr="00E74BF7">
        <w:rPr>
          <w:rFonts w:ascii="Times New Roman" w:eastAsia="Times New Roman" w:hAnsi="Times New Roman" w:cs="Times New Roman"/>
          <w:color w:val="000000"/>
          <w:sz w:val="28"/>
          <w:szCs w:val="28"/>
          <w:lang w:eastAsia="uk-UA"/>
        </w:rPr>
        <w:lastRenderedPageBreak/>
        <w:t>ЦМП персональних сайтів з метою розміщення на них навчальних матеріалів та взаємодії зі студентами свідчать про недостатню інформаційну насиченість сайту КНЕУ).</w:t>
      </w:r>
    </w:p>
    <w:p w:rsidR="00E74BF7" w:rsidRPr="00E74BF7" w:rsidRDefault="00E74BF7" w:rsidP="00E74BF7">
      <w:pPr>
        <w:numPr>
          <w:ilvl w:val="0"/>
          <w:numId w:val="4"/>
        </w:numPr>
        <w:ind w:left="0" w:firstLine="709"/>
        <w:jc w:val="both"/>
        <w:rPr>
          <w:rFonts w:ascii="Times New Roman" w:eastAsia="Times New Roman" w:hAnsi="Times New Roman" w:cs="Times New Roman"/>
          <w:color w:val="000000"/>
          <w:sz w:val="28"/>
          <w:szCs w:val="28"/>
          <w:lang w:eastAsia="uk-UA"/>
        </w:rPr>
      </w:pPr>
      <w:r w:rsidRPr="00E74BF7">
        <w:rPr>
          <w:rFonts w:ascii="Times New Roman" w:eastAsia="Times New Roman" w:hAnsi="Times New Roman" w:cs="Times New Roman"/>
          <w:color w:val="000000"/>
          <w:sz w:val="28"/>
          <w:szCs w:val="28"/>
          <w:lang w:eastAsia="uk-UA"/>
        </w:rPr>
        <w:t xml:space="preserve">Необхідно виділити </w:t>
      </w:r>
      <w:proofErr w:type="spellStart"/>
      <w:r w:rsidRPr="00E74BF7">
        <w:rPr>
          <w:rFonts w:ascii="Times New Roman" w:eastAsia="Times New Roman" w:hAnsi="Times New Roman" w:cs="Times New Roman"/>
          <w:color w:val="000000"/>
          <w:sz w:val="28"/>
          <w:szCs w:val="28"/>
          <w:lang w:eastAsia="uk-UA"/>
        </w:rPr>
        <w:t>субдомен</w:t>
      </w:r>
      <w:proofErr w:type="spellEnd"/>
      <w:r w:rsidRPr="00E74BF7">
        <w:rPr>
          <w:rFonts w:ascii="Times New Roman" w:eastAsia="Times New Roman" w:hAnsi="Times New Roman" w:cs="Times New Roman"/>
          <w:color w:val="000000"/>
          <w:sz w:val="28"/>
          <w:szCs w:val="28"/>
          <w:lang w:eastAsia="uk-UA"/>
        </w:rPr>
        <w:t xml:space="preserve"> для програми </w:t>
      </w:r>
      <w:proofErr w:type="spellStart"/>
      <w:r w:rsidRPr="00E74BF7">
        <w:rPr>
          <w:rFonts w:ascii="Times New Roman" w:eastAsia="Times New Roman" w:hAnsi="Times New Roman" w:cs="Times New Roman"/>
          <w:color w:val="000000"/>
          <w:sz w:val="28"/>
          <w:szCs w:val="28"/>
          <w:lang w:eastAsia="uk-UA"/>
        </w:rPr>
        <w:t>МВА</w:t>
      </w:r>
      <w:proofErr w:type="spellEnd"/>
      <w:r w:rsidRPr="00E74BF7">
        <w:rPr>
          <w:rFonts w:ascii="Times New Roman" w:eastAsia="Times New Roman" w:hAnsi="Times New Roman" w:cs="Times New Roman"/>
          <w:color w:val="000000"/>
          <w:sz w:val="28"/>
          <w:szCs w:val="28"/>
          <w:lang w:eastAsia="uk-UA"/>
        </w:rPr>
        <w:t xml:space="preserve"> ЦМП КНЕУ </w:t>
      </w:r>
      <w:r w:rsidRPr="00E74BF7">
        <w:rPr>
          <w:rFonts w:ascii="Times New Roman" w:eastAsia="Times New Roman" w:hAnsi="Times New Roman" w:cs="Times New Roman"/>
          <w:b/>
          <w:bCs/>
          <w:color w:val="000000"/>
          <w:sz w:val="28"/>
          <w:szCs w:val="28"/>
          <w:lang w:eastAsia="uk-UA"/>
        </w:rPr>
        <w:t>http://mba.kneu.ua  </w:t>
      </w:r>
      <w:r w:rsidRPr="00E74BF7">
        <w:rPr>
          <w:rFonts w:ascii="Times New Roman" w:eastAsia="Times New Roman" w:hAnsi="Times New Roman" w:cs="Times New Roman"/>
          <w:color w:val="000000"/>
          <w:sz w:val="28"/>
          <w:szCs w:val="28"/>
          <w:lang w:eastAsia="uk-UA"/>
        </w:rPr>
        <w:t>з метою: по-перше, реалізувати можливість виходу даної програми на перші сторінки пошукових систем за запитом «</w:t>
      </w:r>
      <w:proofErr w:type="spellStart"/>
      <w:r w:rsidRPr="00E74BF7">
        <w:rPr>
          <w:rFonts w:ascii="Times New Roman" w:eastAsia="Times New Roman" w:hAnsi="Times New Roman" w:cs="Times New Roman"/>
          <w:color w:val="000000"/>
          <w:sz w:val="28"/>
          <w:szCs w:val="28"/>
          <w:lang w:eastAsia="uk-UA"/>
        </w:rPr>
        <w:t>МВА</w:t>
      </w:r>
      <w:proofErr w:type="spellEnd"/>
      <w:r w:rsidRPr="00E74BF7">
        <w:rPr>
          <w:rFonts w:ascii="Times New Roman" w:eastAsia="Times New Roman" w:hAnsi="Times New Roman" w:cs="Times New Roman"/>
          <w:color w:val="000000"/>
          <w:sz w:val="28"/>
          <w:szCs w:val="28"/>
          <w:lang w:eastAsia="uk-UA"/>
        </w:rPr>
        <w:t>»; по-друге, акцентувати увагу на наявності даної програми серед магістерських програм ЦМП КНЕУ.</w:t>
      </w:r>
    </w:p>
    <w:p w:rsidR="003107DF" w:rsidRPr="00E74BF7" w:rsidRDefault="003107DF" w:rsidP="00E74BF7">
      <w:pPr>
        <w:ind w:firstLine="709"/>
        <w:jc w:val="both"/>
        <w:rPr>
          <w:rFonts w:ascii="Times New Roman" w:hAnsi="Times New Roman" w:cs="Times New Roman"/>
          <w:sz w:val="28"/>
          <w:szCs w:val="28"/>
        </w:rPr>
      </w:pPr>
    </w:p>
    <w:sectPr w:rsidR="003107DF" w:rsidRPr="00E74BF7" w:rsidSect="003107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31B8"/>
    <w:multiLevelType w:val="multilevel"/>
    <w:tmpl w:val="4FC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D0292"/>
    <w:multiLevelType w:val="multilevel"/>
    <w:tmpl w:val="7E3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F6335"/>
    <w:multiLevelType w:val="multilevel"/>
    <w:tmpl w:val="461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4600E"/>
    <w:multiLevelType w:val="multilevel"/>
    <w:tmpl w:val="AB2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BF7"/>
    <w:rsid w:val="000022BB"/>
    <w:rsid w:val="000057C8"/>
    <w:rsid w:val="0001449B"/>
    <w:rsid w:val="00020262"/>
    <w:rsid w:val="000263C3"/>
    <w:rsid w:val="0003531D"/>
    <w:rsid w:val="000363AF"/>
    <w:rsid w:val="000379E8"/>
    <w:rsid w:val="00050FC3"/>
    <w:rsid w:val="00054743"/>
    <w:rsid w:val="00054A0C"/>
    <w:rsid w:val="00056ECA"/>
    <w:rsid w:val="00057E24"/>
    <w:rsid w:val="00057E40"/>
    <w:rsid w:val="000643DD"/>
    <w:rsid w:val="0006576A"/>
    <w:rsid w:val="00071925"/>
    <w:rsid w:val="00071CD3"/>
    <w:rsid w:val="0007608D"/>
    <w:rsid w:val="00081EE1"/>
    <w:rsid w:val="00085FBC"/>
    <w:rsid w:val="00092B6F"/>
    <w:rsid w:val="000B0619"/>
    <w:rsid w:val="000B0993"/>
    <w:rsid w:val="000B111F"/>
    <w:rsid w:val="000C5887"/>
    <w:rsid w:val="000C7E57"/>
    <w:rsid w:val="000D61CF"/>
    <w:rsid w:val="000E13DF"/>
    <w:rsid w:val="000E3B8B"/>
    <w:rsid w:val="000E6528"/>
    <w:rsid w:val="000F3033"/>
    <w:rsid w:val="000F56BA"/>
    <w:rsid w:val="00101C43"/>
    <w:rsid w:val="00104B35"/>
    <w:rsid w:val="00115545"/>
    <w:rsid w:val="00115F51"/>
    <w:rsid w:val="001231F3"/>
    <w:rsid w:val="00124452"/>
    <w:rsid w:val="001330D1"/>
    <w:rsid w:val="00142705"/>
    <w:rsid w:val="001432F3"/>
    <w:rsid w:val="0014539D"/>
    <w:rsid w:val="00161F64"/>
    <w:rsid w:val="00170FEB"/>
    <w:rsid w:val="001740A8"/>
    <w:rsid w:val="0018208D"/>
    <w:rsid w:val="0019730E"/>
    <w:rsid w:val="001A1524"/>
    <w:rsid w:val="001A1835"/>
    <w:rsid w:val="001A23CD"/>
    <w:rsid w:val="001A3C49"/>
    <w:rsid w:val="001A3F57"/>
    <w:rsid w:val="001B3336"/>
    <w:rsid w:val="001C5989"/>
    <w:rsid w:val="001C7AB1"/>
    <w:rsid w:val="001D0089"/>
    <w:rsid w:val="001D3CF4"/>
    <w:rsid w:val="001E032E"/>
    <w:rsid w:val="001E4288"/>
    <w:rsid w:val="0020693D"/>
    <w:rsid w:val="00212AD1"/>
    <w:rsid w:val="00221038"/>
    <w:rsid w:val="002240DE"/>
    <w:rsid w:val="0024570D"/>
    <w:rsid w:val="00251EF6"/>
    <w:rsid w:val="002577B5"/>
    <w:rsid w:val="00266D22"/>
    <w:rsid w:val="0027545D"/>
    <w:rsid w:val="00283428"/>
    <w:rsid w:val="00283EDE"/>
    <w:rsid w:val="00290F67"/>
    <w:rsid w:val="00292CC8"/>
    <w:rsid w:val="0029799D"/>
    <w:rsid w:val="002A2D45"/>
    <w:rsid w:val="002A3A7B"/>
    <w:rsid w:val="002B69B2"/>
    <w:rsid w:val="002C2868"/>
    <w:rsid w:val="002C5143"/>
    <w:rsid w:val="002D1984"/>
    <w:rsid w:val="002D55B9"/>
    <w:rsid w:val="002E1D04"/>
    <w:rsid w:val="002E1EC4"/>
    <w:rsid w:val="002F02C0"/>
    <w:rsid w:val="003066F7"/>
    <w:rsid w:val="00307FAD"/>
    <w:rsid w:val="003107DF"/>
    <w:rsid w:val="0031146C"/>
    <w:rsid w:val="0031455F"/>
    <w:rsid w:val="0031680C"/>
    <w:rsid w:val="00327436"/>
    <w:rsid w:val="0033296E"/>
    <w:rsid w:val="003345E2"/>
    <w:rsid w:val="0034653F"/>
    <w:rsid w:val="00352552"/>
    <w:rsid w:val="00353508"/>
    <w:rsid w:val="00354866"/>
    <w:rsid w:val="00354EB0"/>
    <w:rsid w:val="00357718"/>
    <w:rsid w:val="00366462"/>
    <w:rsid w:val="003733B0"/>
    <w:rsid w:val="0037479C"/>
    <w:rsid w:val="00375260"/>
    <w:rsid w:val="003778FC"/>
    <w:rsid w:val="00380BC8"/>
    <w:rsid w:val="00381557"/>
    <w:rsid w:val="00392D3D"/>
    <w:rsid w:val="00397C5E"/>
    <w:rsid w:val="003A2FB1"/>
    <w:rsid w:val="003B3270"/>
    <w:rsid w:val="003B5D06"/>
    <w:rsid w:val="003B72E6"/>
    <w:rsid w:val="003D0DF1"/>
    <w:rsid w:val="003D0E41"/>
    <w:rsid w:val="003D63AF"/>
    <w:rsid w:val="003E0287"/>
    <w:rsid w:val="003F4D23"/>
    <w:rsid w:val="00404FB1"/>
    <w:rsid w:val="00405CE0"/>
    <w:rsid w:val="00406998"/>
    <w:rsid w:val="00412184"/>
    <w:rsid w:val="004142FD"/>
    <w:rsid w:val="00417FB7"/>
    <w:rsid w:val="004207AD"/>
    <w:rsid w:val="004331BD"/>
    <w:rsid w:val="004364B0"/>
    <w:rsid w:val="00451571"/>
    <w:rsid w:val="00451F25"/>
    <w:rsid w:val="00451FAE"/>
    <w:rsid w:val="0046388A"/>
    <w:rsid w:val="004651C5"/>
    <w:rsid w:val="00477F69"/>
    <w:rsid w:val="004804DB"/>
    <w:rsid w:val="00482E32"/>
    <w:rsid w:val="0048420C"/>
    <w:rsid w:val="00491552"/>
    <w:rsid w:val="004916DD"/>
    <w:rsid w:val="00496F3E"/>
    <w:rsid w:val="004A04E5"/>
    <w:rsid w:val="004B3383"/>
    <w:rsid w:val="004B5399"/>
    <w:rsid w:val="004B53C7"/>
    <w:rsid w:val="004C4098"/>
    <w:rsid w:val="004C707F"/>
    <w:rsid w:val="004C75A6"/>
    <w:rsid w:val="004D0172"/>
    <w:rsid w:val="004D292B"/>
    <w:rsid w:val="004F53DD"/>
    <w:rsid w:val="005035A4"/>
    <w:rsid w:val="0050719C"/>
    <w:rsid w:val="00511895"/>
    <w:rsid w:val="00525000"/>
    <w:rsid w:val="0052548D"/>
    <w:rsid w:val="00525EA0"/>
    <w:rsid w:val="00526EBF"/>
    <w:rsid w:val="0053201C"/>
    <w:rsid w:val="00562C6E"/>
    <w:rsid w:val="0056705E"/>
    <w:rsid w:val="00570D70"/>
    <w:rsid w:val="00571E73"/>
    <w:rsid w:val="005776B9"/>
    <w:rsid w:val="00592AD1"/>
    <w:rsid w:val="005951CC"/>
    <w:rsid w:val="005953D1"/>
    <w:rsid w:val="0059576C"/>
    <w:rsid w:val="00596A14"/>
    <w:rsid w:val="005A0D58"/>
    <w:rsid w:val="005A423C"/>
    <w:rsid w:val="005A7276"/>
    <w:rsid w:val="005A73DD"/>
    <w:rsid w:val="005B1089"/>
    <w:rsid w:val="005B16EA"/>
    <w:rsid w:val="005B2596"/>
    <w:rsid w:val="005D1B6C"/>
    <w:rsid w:val="005D282E"/>
    <w:rsid w:val="005D4CFB"/>
    <w:rsid w:val="005E094E"/>
    <w:rsid w:val="005E2FC5"/>
    <w:rsid w:val="006025CE"/>
    <w:rsid w:val="00604795"/>
    <w:rsid w:val="00611920"/>
    <w:rsid w:val="00620B41"/>
    <w:rsid w:val="006233A7"/>
    <w:rsid w:val="006330BD"/>
    <w:rsid w:val="00636C86"/>
    <w:rsid w:val="0065071A"/>
    <w:rsid w:val="00664F7F"/>
    <w:rsid w:val="00670C3A"/>
    <w:rsid w:val="0067178E"/>
    <w:rsid w:val="00682744"/>
    <w:rsid w:val="006A0940"/>
    <w:rsid w:val="006A3222"/>
    <w:rsid w:val="006A3507"/>
    <w:rsid w:val="006A597F"/>
    <w:rsid w:val="006B6EBE"/>
    <w:rsid w:val="006C0295"/>
    <w:rsid w:val="006C45DF"/>
    <w:rsid w:val="006C6B7C"/>
    <w:rsid w:val="006D4238"/>
    <w:rsid w:val="006E2740"/>
    <w:rsid w:val="006E44AA"/>
    <w:rsid w:val="006E5077"/>
    <w:rsid w:val="00714100"/>
    <w:rsid w:val="00721B3C"/>
    <w:rsid w:val="00726CC9"/>
    <w:rsid w:val="007274A7"/>
    <w:rsid w:val="00730F2E"/>
    <w:rsid w:val="0073141C"/>
    <w:rsid w:val="0073641E"/>
    <w:rsid w:val="007477C4"/>
    <w:rsid w:val="00747DB6"/>
    <w:rsid w:val="007579A2"/>
    <w:rsid w:val="007777ED"/>
    <w:rsid w:val="00787FDD"/>
    <w:rsid w:val="00794581"/>
    <w:rsid w:val="00794F5F"/>
    <w:rsid w:val="00796DA4"/>
    <w:rsid w:val="007A12A1"/>
    <w:rsid w:val="007A13C7"/>
    <w:rsid w:val="007B117B"/>
    <w:rsid w:val="007B37E5"/>
    <w:rsid w:val="007C7871"/>
    <w:rsid w:val="007D2DEE"/>
    <w:rsid w:val="007D50E1"/>
    <w:rsid w:val="007E742A"/>
    <w:rsid w:val="007F18AD"/>
    <w:rsid w:val="007F3B49"/>
    <w:rsid w:val="00805362"/>
    <w:rsid w:val="008132F2"/>
    <w:rsid w:val="008231E0"/>
    <w:rsid w:val="00832B60"/>
    <w:rsid w:val="00837904"/>
    <w:rsid w:val="00840DBF"/>
    <w:rsid w:val="0085290E"/>
    <w:rsid w:val="00855D02"/>
    <w:rsid w:val="00856865"/>
    <w:rsid w:val="00862AC5"/>
    <w:rsid w:val="00876D78"/>
    <w:rsid w:val="00882B73"/>
    <w:rsid w:val="0088759F"/>
    <w:rsid w:val="00896662"/>
    <w:rsid w:val="008A7D94"/>
    <w:rsid w:val="008C3902"/>
    <w:rsid w:val="008D4C1B"/>
    <w:rsid w:val="008F3BFE"/>
    <w:rsid w:val="008F6E9E"/>
    <w:rsid w:val="00901F5E"/>
    <w:rsid w:val="00917DEC"/>
    <w:rsid w:val="00922BBC"/>
    <w:rsid w:val="00930B89"/>
    <w:rsid w:val="0093517C"/>
    <w:rsid w:val="009428A2"/>
    <w:rsid w:val="00943A59"/>
    <w:rsid w:val="00945F48"/>
    <w:rsid w:val="009525C7"/>
    <w:rsid w:val="0097611E"/>
    <w:rsid w:val="00985E96"/>
    <w:rsid w:val="0099679A"/>
    <w:rsid w:val="0099713A"/>
    <w:rsid w:val="009A27E2"/>
    <w:rsid w:val="009A3802"/>
    <w:rsid w:val="009C2792"/>
    <w:rsid w:val="009C6305"/>
    <w:rsid w:val="009C74A7"/>
    <w:rsid w:val="009D5498"/>
    <w:rsid w:val="009E118B"/>
    <w:rsid w:val="009E32C9"/>
    <w:rsid w:val="009E3D88"/>
    <w:rsid w:val="009F05A7"/>
    <w:rsid w:val="009F0900"/>
    <w:rsid w:val="009F3B55"/>
    <w:rsid w:val="00A00E37"/>
    <w:rsid w:val="00A0692F"/>
    <w:rsid w:val="00A17A26"/>
    <w:rsid w:val="00A20A6C"/>
    <w:rsid w:val="00A24A9B"/>
    <w:rsid w:val="00A24F0B"/>
    <w:rsid w:val="00A26101"/>
    <w:rsid w:val="00A37E4E"/>
    <w:rsid w:val="00A427F6"/>
    <w:rsid w:val="00A4334E"/>
    <w:rsid w:val="00A57907"/>
    <w:rsid w:val="00A62471"/>
    <w:rsid w:val="00A67289"/>
    <w:rsid w:val="00A714F6"/>
    <w:rsid w:val="00A71D6B"/>
    <w:rsid w:val="00A75D9C"/>
    <w:rsid w:val="00A77159"/>
    <w:rsid w:val="00A86189"/>
    <w:rsid w:val="00AB1579"/>
    <w:rsid w:val="00AB2171"/>
    <w:rsid w:val="00AC6124"/>
    <w:rsid w:val="00AD0F01"/>
    <w:rsid w:val="00AD2B15"/>
    <w:rsid w:val="00AD476B"/>
    <w:rsid w:val="00AD755C"/>
    <w:rsid w:val="00AE7B94"/>
    <w:rsid w:val="00AF6E97"/>
    <w:rsid w:val="00B02CA0"/>
    <w:rsid w:val="00B059C1"/>
    <w:rsid w:val="00B129AD"/>
    <w:rsid w:val="00B1658B"/>
    <w:rsid w:val="00B17BF0"/>
    <w:rsid w:val="00B215F5"/>
    <w:rsid w:val="00B41F60"/>
    <w:rsid w:val="00B43219"/>
    <w:rsid w:val="00B44C26"/>
    <w:rsid w:val="00B746A8"/>
    <w:rsid w:val="00B758F5"/>
    <w:rsid w:val="00B90F20"/>
    <w:rsid w:val="00BB01FD"/>
    <w:rsid w:val="00BB4A49"/>
    <w:rsid w:val="00BB4CBF"/>
    <w:rsid w:val="00BB6641"/>
    <w:rsid w:val="00BC1717"/>
    <w:rsid w:val="00BC449C"/>
    <w:rsid w:val="00BC7CD9"/>
    <w:rsid w:val="00C017D9"/>
    <w:rsid w:val="00C04289"/>
    <w:rsid w:val="00C0662A"/>
    <w:rsid w:val="00C20F0B"/>
    <w:rsid w:val="00C250FE"/>
    <w:rsid w:val="00C41AA9"/>
    <w:rsid w:val="00C41D84"/>
    <w:rsid w:val="00C41F8C"/>
    <w:rsid w:val="00C630FB"/>
    <w:rsid w:val="00C64B38"/>
    <w:rsid w:val="00C743AD"/>
    <w:rsid w:val="00C77316"/>
    <w:rsid w:val="00C83956"/>
    <w:rsid w:val="00C875F4"/>
    <w:rsid w:val="00C92282"/>
    <w:rsid w:val="00C9462D"/>
    <w:rsid w:val="00C9490B"/>
    <w:rsid w:val="00CB31D2"/>
    <w:rsid w:val="00CB4DB2"/>
    <w:rsid w:val="00CC364B"/>
    <w:rsid w:val="00CC45E0"/>
    <w:rsid w:val="00CD067A"/>
    <w:rsid w:val="00CD0DD1"/>
    <w:rsid w:val="00CD34A0"/>
    <w:rsid w:val="00CD5E18"/>
    <w:rsid w:val="00CD7BD1"/>
    <w:rsid w:val="00CE1A9C"/>
    <w:rsid w:val="00CE466C"/>
    <w:rsid w:val="00CE54EC"/>
    <w:rsid w:val="00CF0CC0"/>
    <w:rsid w:val="00CF20BD"/>
    <w:rsid w:val="00D01D7E"/>
    <w:rsid w:val="00D03833"/>
    <w:rsid w:val="00D0582C"/>
    <w:rsid w:val="00D1183F"/>
    <w:rsid w:val="00D34A38"/>
    <w:rsid w:val="00D358EB"/>
    <w:rsid w:val="00D5496A"/>
    <w:rsid w:val="00D66B74"/>
    <w:rsid w:val="00D8534F"/>
    <w:rsid w:val="00D87CFD"/>
    <w:rsid w:val="00D92961"/>
    <w:rsid w:val="00D94772"/>
    <w:rsid w:val="00D94975"/>
    <w:rsid w:val="00DA0DCA"/>
    <w:rsid w:val="00DA48E1"/>
    <w:rsid w:val="00DB0F43"/>
    <w:rsid w:val="00DC3831"/>
    <w:rsid w:val="00DC56F7"/>
    <w:rsid w:val="00DC5D0F"/>
    <w:rsid w:val="00DC6637"/>
    <w:rsid w:val="00DE12CB"/>
    <w:rsid w:val="00DE19AC"/>
    <w:rsid w:val="00DE4ABF"/>
    <w:rsid w:val="00DF0101"/>
    <w:rsid w:val="00DF2528"/>
    <w:rsid w:val="00DF3B2C"/>
    <w:rsid w:val="00E0266A"/>
    <w:rsid w:val="00E17BD7"/>
    <w:rsid w:val="00E21D67"/>
    <w:rsid w:val="00E3002D"/>
    <w:rsid w:val="00E358DB"/>
    <w:rsid w:val="00E35CED"/>
    <w:rsid w:val="00E41184"/>
    <w:rsid w:val="00E465CD"/>
    <w:rsid w:val="00E504EE"/>
    <w:rsid w:val="00E520D2"/>
    <w:rsid w:val="00E6010B"/>
    <w:rsid w:val="00E6128E"/>
    <w:rsid w:val="00E64123"/>
    <w:rsid w:val="00E64E5B"/>
    <w:rsid w:val="00E65055"/>
    <w:rsid w:val="00E66AAF"/>
    <w:rsid w:val="00E715E7"/>
    <w:rsid w:val="00E72BA4"/>
    <w:rsid w:val="00E74BF7"/>
    <w:rsid w:val="00E75977"/>
    <w:rsid w:val="00E872E6"/>
    <w:rsid w:val="00E9434D"/>
    <w:rsid w:val="00E945EC"/>
    <w:rsid w:val="00EA16DA"/>
    <w:rsid w:val="00EA3D72"/>
    <w:rsid w:val="00EB23C7"/>
    <w:rsid w:val="00EB5D88"/>
    <w:rsid w:val="00ED3E7A"/>
    <w:rsid w:val="00ED5D83"/>
    <w:rsid w:val="00EE13E1"/>
    <w:rsid w:val="00EE7CC8"/>
    <w:rsid w:val="00EF58D5"/>
    <w:rsid w:val="00F0041D"/>
    <w:rsid w:val="00F044AA"/>
    <w:rsid w:val="00F04DF3"/>
    <w:rsid w:val="00F1015B"/>
    <w:rsid w:val="00F1017A"/>
    <w:rsid w:val="00F1084A"/>
    <w:rsid w:val="00F12EE2"/>
    <w:rsid w:val="00F227A6"/>
    <w:rsid w:val="00F33FF0"/>
    <w:rsid w:val="00F41C29"/>
    <w:rsid w:val="00F46088"/>
    <w:rsid w:val="00F5322E"/>
    <w:rsid w:val="00F61456"/>
    <w:rsid w:val="00F63C7F"/>
    <w:rsid w:val="00F76C27"/>
    <w:rsid w:val="00F879B6"/>
    <w:rsid w:val="00F97B6B"/>
    <w:rsid w:val="00FA2385"/>
    <w:rsid w:val="00FA3544"/>
    <w:rsid w:val="00FA4DDA"/>
    <w:rsid w:val="00FA6E4E"/>
    <w:rsid w:val="00FB05F5"/>
    <w:rsid w:val="00FB3748"/>
    <w:rsid w:val="00FC1EC2"/>
    <w:rsid w:val="00FD1B44"/>
    <w:rsid w:val="00FD1BC2"/>
    <w:rsid w:val="00FD5CB7"/>
    <w:rsid w:val="00FE2590"/>
    <w:rsid w:val="00FE4809"/>
    <w:rsid w:val="00FE617C"/>
    <w:rsid w:val="00FF2916"/>
    <w:rsid w:val="00FF5708"/>
    <w:rsid w:val="00FF74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DF"/>
  </w:style>
  <w:style w:type="paragraph" w:styleId="3">
    <w:name w:val="heading 3"/>
    <w:basedOn w:val="a"/>
    <w:link w:val="30"/>
    <w:uiPriority w:val="9"/>
    <w:qFormat/>
    <w:rsid w:val="00E74BF7"/>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4BF7"/>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E74BF7"/>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more">
    <w:name w:val="more"/>
    <w:basedOn w:val="a0"/>
    <w:rsid w:val="00E74BF7"/>
  </w:style>
  <w:style w:type="character" w:customStyle="1" w:styleId="apple-converted-space">
    <w:name w:val="apple-converted-space"/>
    <w:basedOn w:val="a0"/>
    <w:rsid w:val="00E74BF7"/>
  </w:style>
  <w:style w:type="character" w:styleId="a4">
    <w:name w:val="Strong"/>
    <w:basedOn w:val="a0"/>
    <w:uiPriority w:val="22"/>
    <w:qFormat/>
    <w:rsid w:val="00E74BF7"/>
    <w:rPr>
      <w:b/>
      <w:bCs/>
    </w:rPr>
  </w:style>
</w:styles>
</file>

<file path=word/webSettings.xml><?xml version="1.0" encoding="utf-8"?>
<w:webSettings xmlns:r="http://schemas.openxmlformats.org/officeDocument/2006/relationships" xmlns:w="http://schemas.openxmlformats.org/wordprocessingml/2006/main">
  <w:divs>
    <w:div w:id="11686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7760</Words>
  <Characters>4424</Characters>
  <Application>Microsoft Office Word</Application>
  <DocSecurity>0</DocSecurity>
  <Lines>36</Lines>
  <Paragraphs>24</Paragraphs>
  <ScaleCrop>false</ScaleCrop>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IrinaKulaga</dc:creator>
  <cp:keywords/>
  <dc:description/>
  <cp:lastModifiedBy>IrinaKulaga</cp:lastModifiedBy>
  <cp:revision>2</cp:revision>
  <dcterms:created xsi:type="dcterms:W3CDTF">2012-02-08T20:29:00Z</dcterms:created>
  <dcterms:modified xsi:type="dcterms:W3CDTF">2012-02-08T20:30:00Z</dcterms:modified>
</cp:coreProperties>
</file>